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D7" w:rsidRDefault="000545D7" w:rsidP="000545D7">
      <w:pPr>
        <w:pStyle w:val="a6"/>
      </w:pPr>
      <w:bookmarkStart w:id="0" w:name="_GoBack"/>
      <w:bookmarkEnd w:id="0"/>
    </w:p>
    <w:p w:rsidR="000545D7" w:rsidRDefault="000545D7" w:rsidP="000545D7">
      <w:pPr>
        <w:spacing w:line="580" w:lineRule="exact"/>
        <w:ind w:left="0"/>
        <w:jc w:val="center"/>
        <w:rPr>
          <w:rFonts w:ascii="方正小标宋简体" w:eastAsia="方正小标宋简体" w:hAnsi="方正小标宋简体"/>
          <w:sz w:val="44"/>
        </w:rPr>
      </w:pPr>
      <w:r>
        <w:rPr>
          <w:rFonts w:ascii="方正小标宋简体" w:eastAsia="方正小标宋简体" w:hAnsi="方正小标宋简体" w:hint="eastAsia"/>
          <w:sz w:val="44"/>
        </w:rPr>
        <w:t>达拉特旗人民政府关于印发</w:t>
      </w:r>
    </w:p>
    <w:p w:rsidR="000545D7" w:rsidRDefault="000545D7" w:rsidP="000545D7">
      <w:pPr>
        <w:spacing w:line="580" w:lineRule="exact"/>
        <w:ind w:left="0"/>
        <w:jc w:val="center"/>
        <w:rPr>
          <w:rFonts w:ascii="方正小标宋简体" w:eastAsia="方正小标宋简体" w:hAnsi="方正小标宋简体"/>
          <w:sz w:val="44"/>
        </w:rPr>
      </w:pPr>
      <w:r>
        <w:rPr>
          <w:rFonts w:ascii="方正小标宋简体" w:eastAsia="方正小标宋简体" w:hAnsi="方正小标宋简体" w:hint="eastAsia"/>
          <w:sz w:val="44"/>
        </w:rPr>
        <w:t>《达拉特旗人民政府领导班子2023年度</w:t>
      </w:r>
    </w:p>
    <w:p w:rsidR="000545D7" w:rsidRDefault="000545D7" w:rsidP="000545D7">
      <w:pPr>
        <w:spacing w:line="580" w:lineRule="exact"/>
        <w:ind w:left="0"/>
        <w:jc w:val="center"/>
        <w:rPr>
          <w:rFonts w:ascii="方正小标宋简体" w:eastAsia="方正小标宋简体" w:hAnsi="方正小标宋简体"/>
          <w:sz w:val="44"/>
        </w:rPr>
      </w:pPr>
      <w:r>
        <w:rPr>
          <w:rFonts w:ascii="方正小标宋简体" w:eastAsia="方正小标宋简体" w:hAnsi="方正小标宋简体" w:hint="eastAsia"/>
          <w:sz w:val="44"/>
        </w:rPr>
        <w:t>安全生产重点工作职责清单和</w:t>
      </w:r>
    </w:p>
    <w:p w:rsidR="000545D7" w:rsidRDefault="000545D7" w:rsidP="000545D7">
      <w:pPr>
        <w:spacing w:line="580" w:lineRule="exact"/>
        <w:ind w:left="0"/>
        <w:jc w:val="center"/>
        <w:rPr>
          <w:rFonts w:ascii="方正小标宋简体" w:eastAsia="方正小标宋简体" w:hAnsi="方正小标宋简体"/>
          <w:sz w:val="44"/>
        </w:rPr>
      </w:pPr>
      <w:r>
        <w:rPr>
          <w:rFonts w:ascii="方正小标宋简体" w:eastAsia="方正小标宋简体" w:hAnsi="方正小标宋简体" w:hint="eastAsia"/>
          <w:sz w:val="44"/>
        </w:rPr>
        <w:t>任务清单》的通知</w:t>
      </w:r>
    </w:p>
    <w:p w:rsidR="000545D7" w:rsidRDefault="000545D7" w:rsidP="000545D7">
      <w:pPr>
        <w:spacing w:line="500" w:lineRule="exact"/>
        <w:ind w:left="0"/>
        <w:jc w:val="center"/>
        <w:rPr>
          <w:rFonts w:ascii="方正小标宋简体" w:eastAsia="方正小标宋简体" w:hAnsi="方正小标宋简体"/>
          <w:sz w:val="44"/>
        </w:rPr>
      </w:pPr>
    </w:p>
    <w:p w:rsidR="000545D7" w:rsidRDefault="000545D7" w:rsidP="000545D7">
      <w:pPr>
        <w:spacing w:line="560" w:lineRule="exact"/>
        <w:rPr>
          <w:rFonts w:eastAsia="仿宋_GB2312"/>
          <w:sz w:val="32"/>
          <w:szCs w:val="32"/>
        </w:rPr>
      </w:pPr>
      <w:bookmarkStart w:id="1" w:name="OLE_LINK2"/>
      <w:r>
        <w:rPr>
          <w:rFonts w:eastAsia="仿宋_GB2312" w:hint="eastAsia"/>
          <w:sz w:val="32"/>
          <w:szCs w:val="32"/>
        </w:rPr>
        <w:t>各苏木镇人民政府，各街道办事处，旗人民政府各部门，各开发区、园区管委会，各人民团体，驻旗各单位，各直属国有企业</w:t>
      </w:r>
      <w:bookmarkEnd w:id="1"/>
      <w:r>
        <w:rPr>
          <w:rFonts w:eastAsia="仿宋_GB2312" w:hint="eastAsia"/>
          <w:sz w:val="32"/>
          <w:szCs w:val="32"/>
        </w:rPr>
        <w:t>：</w:t>
      </w:r>
    </w:p>
    <w:p w:rsidR="000545D7" w:rsidRDefault="000545D7" w:rsidP="000545D7">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现将《达拉特旗人民政府领导班子2023年度安全生产重点工作职责清单和任务清单》现印发给你们，请结合实际，认真做好安全生产工作。</w:t>
      </w:r>
    </w:p>
    <w:p w:rsidR="000545D7" w:rsidRDefault="000545D7" w:rsidP="000545D7">
      <w:pPr>
        <w:pStyle w:val="a6"/>
        <w:rPr>
          <w:rFonts w:ascii="仿宋_GB2312" w:hAnsi="仿宋_GB2312" w:cs="仿宋_GB2312"/>
          <w:szCs w:val="32"/>
        </w:rPr>
      </w:pPr>
    </w:p>
    <w:p w:rsidR="000545D7" w:rsidRDefault="000545D7" w:rsidP="000545D7">
      <w:pPr>
        <w:pStyle w:val="a5"/>
        <w:rPr>
          <w:rFonts w:ascii="Calibri" w:hAnsi="Calibri" w:cs="Times New Roman"/>
        </w:rPr>
      </w:pPr>
    </w:p>
    <w:p w:rsidR="000545D7" w:rsidRDefault="000545D7" w:rsidP="000545D7">
      <w:pPr>
        <w:spacing w:line="560" w:lineRule="exact"/>
        <w:ind w:rightChars="600" w:right="126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rPr>
        <w:t xml:space="preserve">                         </w:t>
      </w:r>
      <w:r>
        <w:rPr>
          <w:rFonts w:ascii="仿宋_GB2312" w:eastAsia="仿宋_GB2312" w:hAnsi="仿宋_GB2312" w:cs="仿宋_GB2312" w:hint="eastAsia"/>
          <w:sz w:val="32"/>
          <w:szCs w:val="32"/>
        </w:rPr>
        <w:t xml:space="preserve">  达拉特旗人民政府</w:t>
      </w:r>
    </w:p>
    <w:p w:rsidR="000545D7" w:rsidRDefault="000545D7" w:rsidP="000545D7">
      <w:pPr>
        <w:spacing w:line="560" w:lineRule="exact"/>
        <w:ind w:rightChars="650" w:right="1365"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2023年2月1日</w:t>
      </w:r>
    </w:p>
    <w:p w:rsidR="000545D7" w:rsidRDefault="000545D7" w:rsidP="000545D7">
      <w:pPr>
        <w:spacing w:line="560" w:lineRule="exact"/>
        <w:jc w:val="center"/>
        <w:rPr>
          <w:rFonts w:ascii="方正小标宋简体" w:eastAsia="方正小标宋简体" w:hAnsi="方正小标宋简体" w:cs="方正小标宋简体"/>
          <w:w w:val="95"/>
          <w:sz w:val="44"/>
          <w:szCs w:val="44"/>
        </w:rPr>
      </w:pPr>
    </w:p>
    <w:p w:rsidR="000545D7" w:rsidRDefault="000545D7" w:rsidP="000545D7">
      <w:pPr>
        <w:spacing w:line="560" w:lineRule="exact"/>
        <w:jc w:val="center"/>
        <w:rPr>
          <w:rFonts w:ascii="方正小标宋简体" w:eastAsia="方正小标宋简体" w:hAnsi="方正小标宋简体" w:cs="方正小标宋简体"/>
          <w:w w:val="95"/>
          <w:sz w:val="44"/>
          <w:szCs w:val="44"/>
        </w:rPr>
      </w:pPr>
    </w:p>
    <w:p w:rsidR="000545D7" w:rsidRDefault="000545D7" w:rsidP="000545D7">
      <w:pPr>
        <w:spacing w:line="560" w:lineRule="exact"/>
        <w:jc w:val="center"/>
        <w:rPr>
          <w:rFonts w:ascii="方正小标宋简体" w:eastAsia="方正小标宋简体" w:hAnsi="方正小标宋简体" w:cs="方正小标宋简体"/>
          <w:w w:val="95"/>
          <w:sz w:val="44"/>
          <w:szCs w:val="44"/>
        </w:rPr>
      </w:pPr>
    </w:p>
    <w:p w:rsidR="000545D7" w:rsidRDefault="000545D7" w:rsidP="000545D7">
      <w:pPr>
        <w:spacing w:line="560" w:lineRule="exact"/>
        <w:jc w:val="center"/>
        <w:rPr>
          <w:rFonts w:ascii="方正小标宋简体" w:eastAsia="方正小标宋简体" w:hAnsi="方正小标宋简体" w:cs="方正小标宋简体"/>
          <w:w w:val="95"/>
          <w:sz w:val="44"/>
          <w:szCs w:val="44"/>
        </w:rPr>
      </w:pPr>
    </w:p>
    <w:p w:rsidR="000545D7" w:rsidRDefault="000545D7" w:rsidP="000545D7">
      <w:pPr>
        <w:spacing w:line="560" w:lineRule="exact"/>
        <w:jc w:val="center"/>
        <w:rPr>
          <w:rFonts w:ascii="方正小标宋简体" w:eastAsia="方正小标宋简体" w:hAnsi="方正小标宋简体" w:cs="方正小标宋简体"/>
          <w:w w:val="95"/>
          <w:sz w:val="44"/>
          <w:szCs w:val="44"/>
        </w:rPr>
      </w:pPr>
    </w:p>
    <w:p w:rsidR="000545D7" w:rsidRDefault="000545D7" w:rsidP="000545D7">
      <w:pPr>
        <w:spacing w:line="560" w:lineRule="exact"/>
        <w:jc w:val="center"/>
        <w:rPr>
          <w:rFonts w:ascii="方正小标宋简体" w:eastAsia="方正小标宋简体" w:hAnsi="方正小标宋简体" w:cs="方正小标宋简体"/>
          <w:w w:val="95"/>
          <w:sz w:val="44"/>
          <w:szCs w:val="44"/>
        </w:rPr>
      </w:pPr>
    </w:p>
    <w:p w:rsidR="000545D7" w:rsidRDefault="000545D7" w:rsidP="000545D7">
      <w:pPr>
        <w:spacing w:line="560" w:lineRule="exact"/>
        <w:jc w:val="center"/>
        <w:rPr>
          <w:rFonts w:ascii="方正小标宋简体" w:eastAsia="方正小标宋简体" w:hAnsi="方正小标宋简体" w:cs="方正小标宋简体"/>
          <w:w w:val="95"/>
          <w:sz w:val="44"/>
          <w:szCs w:val="44"/>
        </w:rPr>
      </w:pPr>
    </w:p>
    <w:p w:rsidR="000545D7" w:rsidRDefault="000545D7" w:rsidP="000545D7">
      <w:pPr>
        <w:pStyle w:val="a6"/>
      </w:pPr>
    </w:p>
    <w:p w:rsidR="000545D7" w:rsidRDefault="000545D7" w:rsidP="000545D7">
      <w:pPr>
        <w:spacing w:line="56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lastRenderedPageBreak/>
        <w:t>达拉特旗人民政府领导班子2023年度安全生产</w:t>
      </w:r>
    </w:p>
    <w:p w:rsidR="000545D7" w:rsidRDefault="000545D7" w:rsidP="000545D7">
      <w:pPr>
        <w:spacing w:line="56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重点工作职责清单</w:t>
      </w:r>
    </w:p>
    <w:p w:rsidR="000545D7" w:rsidRDefault="000545D7" w:rsidP="000545D7">
      <w:pPr>
        <w:spacing w:line="560" w:lineRule="exact"/>
        <w:rPr>
          <w:rFonts w:ascii="仿宋_GB2312" w:eastAsia="仿宋_GB2312" w:hAnsi="仿宋_GB2312" w:cs="仿宋_GB2312"/>
          <w:sz w:val="32"/>
          <w:szCs w:val="32"/>
        </w:rPr>
      </w:pP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一、旗委副书记、政府旗长王小平安全生产职责。</w:t>
      </w:r>
      <w:r>
        <w:rPr>
          <w:rFonts w:ascii="仿宋_GB2312" w:eastAsia="仿宋_GB2312" w:hAnsi="仿宋_GB2312" w:cs="仿宋_GB2312" w:hint="eastAsia"/>
          <w:sz w:val="32"/>
          <w:szCs w:val="32"/>
        </w:rPr>
        <w:t>旗人民政府旗长是全旗安全生产第一责任人，要全面落实7项职责，通过贯彻落实、统筹协调、建章立制等措施，加强全旗安全生产工作。具体职责包括：</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（一）认真贯彻落实党中央、国务院关于安全生产的决策部署、指示精神，自治区党委、政府、市委、市政府、旗委关于安全生产的具体要求，安全生产方针政策、法律法规；</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把安全生产纳入政府重点工作和政府工作报告的重要内容，组织制定安全生产规划并纳入国民经济和社会发展规划，每年至少组织召开2次政府常务会议研究安全生产工作，定期组织召开安委会工作会议,每月至少带队开展1次安全生产督导检查，及时组织研究解决安全生产突出问题；</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（三）组织制定政府领导干部年度安全生产重点工作职责清单并定期考核，指导督促政府领导干部抓好职责范围内的安全生产工作；</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（四）组织设立安全生产专项资金并列入本级财政预算，加强安全生产基础建设和监管能力建设，保障监管执法必需的人员、经费和车辆等装备；</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（五）严格安全准入标准，推动构建安全风险分级管控和隐</w:t>
      </w:r>
      <w:r>
        <w:rPr>
          <w:rFonts w:ascii="仿宋_GB2312" w:eastAsia="仿宋_GB2312" w:hAnsi="仿宋_GB2312" w:cs="仿宋_GB2312" w:hint="eastAsia"/>
          <w:sz w:val="32"/>
          <w:szCs w:val="32"/>
        </w:rPr>
        <w:lastRenderedPageBreak/>
        <w:t>患排查治理预防工作机制，按照分级属地管理原则明确本地区各类生产经营单位的安全生产监管部门，依法领导和组织生产安全事故应急救援、调查处理及信息公开工作；</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（六）领导旗安全生产委员会工作，统筹协调全旗安全生产工作；</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（七）按照“一岗双责”要求，将履行安全生产工作责任情况列入述职内容。</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二、旗委常委、政府副旗长提名人选尚振飞安全生产职责。</w:t>
      </w:r>
      <w:r>
        <w:rPr>
          <w:rFonts w:ascii="仿宋_GB2312" w:eastAsia="仿宋_GB2312" w:hAnsi="仿宋_GB2312" w:cs="仿宋_GB2312" w:hint="eastAsia"/>
          <w:sz w:val="32"/>
          <w:szCs w:val="32"/>
        </w:rPr>
        <w:t>对分管范围内的安全生产工作负领导责任，要全面落实6项职责，做好全旗安全生产各项工作，具体职责包括：</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（一）组织制定贯彻落实党中央、国务院关于安全生产的决策部署、指示精神，自治区党委、区政府、市委、市政府及旗委、旗政府关于安全生产的具体要求，安全生产方针政策、法律法规的具体措施；</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协助旗长统筹推进全旗安全生产工作，负责领导安全生产委员会日常工作，适时组织召开旗安全生产委员会专题会议，组织实施安全生产监督检查、巡查、考核等工作，每月带队开展1次安全生产督导检查，协调解决重点难点问题；</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（三）组织开展分管行业（领域）、部门（单位）安全生产专项整治、目标管理、查处违法违规生产经营行为等工作，推动构建安全风险分级管控和隐患排查治理预防工作机制；</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（四）组织加强安全生产应急救援体系建设，依法组织或者</w:t>
      </w:r>
      <w:r>
        <w:rPr>
          <w:rFonts w:ascii="仿宋_GB2312" w:eastAsia="仿宋_GB2312" w:hAnsi="仿宋_GB2312" w:cs="仿宋_GB2312" w:hint="eastAsia"/>
          <w:sz w:val="32"/>
          <w:szCs w:val="32"/>
        </w:rPr>
        <w:lastRenderedPageBreak/>
        <w:t>参与生产安全事故抢险救援和调查处理；</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（五）统筹推进安全生产社会化服务体系建设、信息化建设、标准化建设、诚信体系建设和教育培训、科技支撑等工作；</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（六）按照“一岗双责”要求，将履行安全生产工作责任情况列入述职内容。</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三、旗委常委、政府副旗长包文贤安全生产职责。</w:t>
      </w:r>
      <w:r>
        <w:rPr>
          <w:rFonts w:ascii="仿宋_GB2312" w:eastAsia="仿宋_GB2312" w:hAnsi="仿宋_GB2312" w:cs="仿宋_GB2312" w:hint="eastAsia"/>
          <w:sz w:val="32"/>
          <w:szCs w:val="32"/>
        </w:rPr>
        <w:t>对分管范围内的安全生产工作负领导责任，要严格落实“党政同责、一岗双责、齐抓共管、失职追责”工作要求，全面落实6项职责，认真做好分管行业、领域安全生产各项工作，具体职责包括：</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（一）组织分管行业（领域）、部门（单位）贯彻执行党中央、国务院关于安全生产的决策部署，自治区党委、区政府、市委、市政府及旗委、旗政府的具体要求，安全生产方针政策、法律法规；</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（二）统筹推进分管行业（领域）、部门（单位）安全生产工作，每季度组织分析安全生产形势，定期听取安全生产工作汇报，及时研究解决安全生产问题；</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（三）指导分管行业（领域）、部门（单位）把安全生产工作纳入相关发展规划和年度工作计划，与业务工作同时安排部署、同时组织实施、每月带队开展1次安全生产督导检查；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（四）组织开展分管行业（领域）、部门（单位）安全生产专项整治、目标管理、查处违法违规生产经营行为等工作，推动构建安全风险分级管控和隐患排查治理预防工作机制；</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指导分管行业（领域）、部门（单位）加强应急管理工作，制定生产安全事故应急预案并开展演练，依法组织或者参与分管行业（领域）生产安全事故抢险救援和调查处理，对事故防范和整改措施落实情况进行监督检查；</w:t>
      </w:r>
    </w:p>
    <w:p w:rsidR="000545D7" w:rsidRDefault="000545D7" w:rsidP="000545D7">
      <w:pPr>
        <w:overflowPunct w:val="0"/>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（六）按照“一岗双责”要求，将履行安全生产工作责任情况列入述职内容。</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四、旗委常委、政府副旗长张伟雄安全生产职责。</w:t>
      </w:r>
      <w:r>
        <w:rPr>
          <w:rFonts w:ascii="仿宋_GB2312" w:eastAsia="仿宋_GB2312" w:hAnsi="仿宋_GB2312" w:cs="仿宋_GB2312" w:hint="eastAsia"/>
          <w:sz w:val="32"/>
          <w:szCs w:val="32"/>
        </w:rPr>
        <w:t>对分管范围内的安全生产工作负领导责任，要严格落实“党政同责、一岗双责、齐抓共管、失职追责”工作要求，全面落实6项职责，认真做好分管行业、领域安全生产各项工作，具体职责包括：</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（一）组织分管行业（领域）、部门（单位）贯彻执行党中央、国务院关于安全生产的决策部署，自治区党委、区政府、市委、市政府及旗委、旗政府的具体要求，安全生产方针政策、法律法规；</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（二）统筹推进分管行业（领域）、部门（单位）安全生产工作，每季度组织分析安全生产形势，定期听取安全生产工作汇报，及时研究解决安全生产问题；</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（三）指导分管行业（领域）、部门（单位）把安全生产工作纳入相关发展规划和年度工作计划，与业务工作同时安排部署、同时组织实施、每月带队开展1次安全生产督导检查；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（四）组织开展分管行业（领域）、部门（单位）安全生产专项整治、目标管理、查处违法违规生产经营行为等工作，推动</w:t>
      </w:r>
      <w:r>
        <w:rPr>
          <w:rFonts w:ascii="仿宋_GB2312" w:eastAsia="仿宋_GB2312" w:hAnsi="仿宋_GB2312" w:cs="仿宋_GB2312" w:hint="eastAsia"/>
          <w:sz w:val="32"/>
          <w:szCs w:val="32"/>
        </w:rPr>
        <w:lastRenderedPageBreak/>
        <w:t>构建安全风险分级管控和隐患排查治理预防工作机制；</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指导分管行业（领域）、部门（单位）加强应急管理工作，制定生产安全事故应急预案并开展演练，依法组织或者参与分管行业（领域）生产安全事故抢险救援和调查处理，对事故防范和整改措施落实情况进行监督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（六）按照“一岗双责”要求，将履行安全生产工作责任情况列入述职内容。</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五、旗政府副旗长、公安局局长闫学军安全生产职责。</w:t>
      </w:r>
      <w:r>
        <w:rPr>
          <w:rFonts w:ascii="仿宋_GB2312" w:eastAsia="仿宋_GB2312" w:hAnsi="仿宋_GB2312" w:cs="仿宋_GB2312" w:hint="eastAsia"/>
          <w:sz w:val="32"/>
          <w:szCs w:val="32"/>
        </w:rPr>
        <w:t>对分管范围内的安全生产工作负领导责任，要严格落实“党政同责、一岗双责、齐抓共管、失职追责”工作要求，全面落实6项职责，认真做好分管行业、领域安全生产各项工作，具体职责包括：</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（一）组织分管行业（领域）、部门（单位）贯彻执行党中央、国务院关于安全生产的决策部署，自治区党委、区政府、市委、市政府及旗委、旗政府的具体要求，安全生产方针政策、法律法规；</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（二）统筹推进分管行业（领域）、部门（单位）安全生产工作，每季度组织分析安全生产形势，定期听取安全生产工作汇报，及时研究解决安全生产问题；</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（三）指导分管行业（领域）、部门（单位）把安全生产工作纳入相关发展规划和年度工作计划，与业务工作同时安排部署、同时组织实施、每月带队开展1次安全生产督导检查；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（四）组织开展分管行业（领域）、部门（单位）安全生产</w:t>
      </w:r>
      <w:r>
        <w:rPr>
          <w:rFonts w:ascii="仿宋_GB2312" w:eastAsia="仿宋_GB2312" w:hAnsi="仿宋_GB2312" w:cs="仿宋_GB2312" w:hint="eastAsia"/>
          <w:sz w:val="32"/>
          <w:szCs w:val="32"/>
        </w:rPr>
        <w:lastRenderedPageBreak/>
        <w:t>专项整治、目标管理、查处违法违规生产经营行为等工作，推动构建安全风险分级管控和隐患排查治理预防工作机制；</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指导分管行业（领域）、部门（单位）加强应急管理工作，制定生产安全事故应急预案并开展演练，依法组织或者参与分管行业（领域）生产安全事故抢险救援和调查处理，对事故防范和整改措施落实情况进行监督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（六）按照“一岗双责”要求，将履行安全生产工作责任情况列入述职内容。</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六、旗政府副旗长李志武安全生产职责。</w:t>
      </w:r>
      <w:r>
        <w:rPr>
          <w:rFonts w:ascii="仿宋_GB2312" w:eastAsia="仿宋_GB2312" w:hAnsi="仿宋_GB2312" w:cs="仿宋_GB2312" w:hint="eastAsia"/>
          <w:sz w:val="32"/>
          <w:szCs w:val="32"/>
        </w:rPr>
        <w:t>对分管范围内的安全生产工作负领导责任，要严格落实“党政同责、一岗双责、齐抓共管、失职追责”工作要求，全面落实6项职责，认真做好分管行业、领域安全生产各项工作，具体职责包括：</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（一）组织分管行业（领域）、部门（单位）贯彻执行党中央、国务院关于安全生产的决策部署，自治区党委、区政府、市委、市政府及旗委、旗政府的具体要求，安全生产方针政策、法律法规；</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（二）统筹推进分管行业（领域）、部门（单位）安全生产工作，每季度组织分析安全生产形势，定期听取安全生产工作汇报，及时研究解决安全生产问题；</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（三）指导分管行业（领域）、部门（单位）把安全生产工作纳入相关发展规划和年度工作计划，与业务工作同时安排部署、同时组织实施、每月带队开展1次安全生产督导检查；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（四）组织开展分管行业（领域）、部门（单位）安全生产专项整治、目标管理、查处违法违规生产经营行为等工作，推动构建安全风险分级管控和隐患排查治理预防工作机制；</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指导分管行业（领域）、部门（单位）加强应急管理工作，制定生产安全事故应急预案并开展演练，依法组织或者参与分管行业（领域）生产安全事故抢险救援和调查处理，对事故防范和整改措施落实情况进行监督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（六）按照“一岗双责”要求，将履行安全生产工作责任情况列入述职内容。</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七、旗政府副旗长阿木尔布拉格安全生产职责。</w:t>
      </w:r>
      <w:r>
        <w:rPr>
          <w:rFonts w:ascii="仿宋_GB2312" w:eastAsia="仿宋_GB2312" w:hAnsi="仿宋_GB2312" w:cs="仿宋_GB2312" w:hint="eastAsia"/>
          <w:sz w:val="32"/>
          <w:szCs w:val="32"/>
        </w:rPr>
        <w:t>对分管范围内的安全生产工作负领导责任，要严格落实“党政同责、一岗双责、齐抓共管、失职追责”工作要求，全面落实6项职责，认真做好分管行业、领域安全生产各项工作，具体职责包括：</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（一）组织分管行业（领域）、部门（单位）贯彻执行党中央、国务院关于安全生产的决策部署，自治区党委、区政府、市委、市政府及旗委、旗政府的具体要求，安全生产方针政策、法律法规；</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（二）统筹推进分管行业（领域）、部门（单位）安全生产工作，每季度组织分析安全生产形势，定期听取安全生产工作汇报，及时研究解决安全生产问题；</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（三）指导分管行业（领域）、部门（单位）把安全生产工作纳入相关发展规划和年度工作计划，与业务工作同时安排部</w:t>
      </w:r>
      <w:r>
        <w:rPr>
          <w:rFonts w:ascii="仿宋_GB2312" w:eastAsia="仿宋_GB2312" w:hAnsi="仿宋_GB2312" w:cs="仿宋_GB2312" w:hint="eastAsia"/>
          <w:sz w:val="32"/>
          <w:szCs w:val="32"/>
        </w:rPr>
        <w:lastRenderedPageBreak/>
        <w:t>署、同时组织实施、每月带队开展1次安全生产督导检查；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（四）组织开展分管行业（领域）、部门（单位）安全生产专项整治、目标管理、查处违法违规生产经营行为等工作，推动构建安全风险分级管控和隐患排查治理预防工作机制；</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指导分管行业（领域）、部门（单位）加强应急管理工作，制定生产安全事故应急预案并开展演练，依法组织或者参与分管行业（领域）生产安全事故抢险救援和调查处理，对事故防范和整改措施落实情况进行监督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（六）按照“一岗双责”要求，将履行安全生产工作责任情况列入述职内容。</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八、旗政府副旗长张栋梁安全生产职责。</w:t>
      </w:r>
      <w:r>
        <w:rPr>
          <w:rFonts w:ascii="仿宋_GB2312" w:eastAsia="仿宋_GB2312" w:hAnsi="仿宋_GB2312" w:cs="仿宋_GB2312" w:hint="eastAsia"/>
          <w:sz w:val="32"/>
          <w:szCs w:val="32"/>
        </w:rPr>
        <w:t>对分管范围内的安全生产工作负领导责任，要严格落实“党政同责、一岗双责、齐抓共管、失职追责”工作要求，全面落实6项职责，认真做好分管行业、领域安全生产各项工作，具体职责包括：</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（一）组织分管行业（领域）、部门（单位）贯彻执行党中央、国务院关于安全生产的决策部署，自治区党委、区政府、市委、市政府及旗委、旗政府的具体要求，安全生产方针政策、法律法规；</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（二）统筹推进分管行业（领域）、部门（单位）安全生产工作，每季度组织分析安全生产形势，定期听取安全生产工作汇报，及时研究解决安全生产问题；</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（三）指导分管行业（领域）、部门（单位）把安全生产工</w:t>
      </w:r>
      <w:r>
        <w:rPr>
          <w:rFonts w:ascii="仿宋_GB2312" w:eastAsia="仿宋_GB2312" w:hAnsi="仿宋_GB2312" w:cs="仿宋_GB2312" w:hint="eastAsia"/>
          <w:sz w:val="32"/>
          <w:szCs w:val="32"/>
        </w:rPr>
        <w:lastRenderedPageBreak/>
        <w:t>作纳入相关发展规划和年度工作计划，与业务工作同时安排部署、同时组织实施、每月带队开展1次安全生产督导检查；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（四）组织开展分管行业（领域）、部门（单位）安全生产专项整治、目标管理、查处违法违规生产经营行为等工作，推动构建安全风险分级管控和隐患排查治理预防工作机制；</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指导分管行业（领域）、部门（单位）加强应急管理工作，制定生产安全事故应急预案并开展演练，依法组织或者参与分管行业（领域）生产安全事故抢险救援和调查处理，对事故防范和整改措施落实情况进行监督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（六）按照“一岗双责”要求，将履行安全生产工作责任情况列入述职内容。</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九、旗政府副旗长提名人选白晓燕安全生产职责。</w:t>
      </w:r>
      <w:r>
        <w:rPr>
          <w:rFonts w:ascii="仿宋_GB2312" w:eastAsia="仿宋_GB2312" w:hAnsi="仿宋_GB2312" w:cs="仿宋_GB2312" w:hint="eastAsia"/>
          <w:sz w:val="32"/>
          <w:szCs w:val="32"/>
        </w:rPr>
        <w:t>对分管范围内的安全生产工作负领导责任，要严格落实“党政同责、一岗双责、齐抓共管、失职追责”工作要求，全面落实6项职责，认真做好分管行业、领域安全生产各项工作，具体职责包括：</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（一）组织分管行业（领域）、部门（单位）贯彻执行党中央、国务院关于安全生产的决策部署，自治区党委、区政府、市委、市政府及旗委、旗政府的具体要求，安全生产方针政策、法律法规；</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（二）统筹推进分管行业（领域）、部门（单位）安全生产工作，每季度组织分析安全生产形势，定期听取安全生产工作汇报，及时研究解决安全生产问题；</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（三）指导分管行业（领域）、部门（单位）把安全生产工作纳入相关发展规划和年度工作计划，与业务工作同时安排部署、同时组织实施、每月带队开展1次安全生产督导检查；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（四）组织开展分管行业（领域）、部门（单位）安全生产专项整治、目标管理、查处违法违规生产经营行为等工作，推动构建安全风险分级管控和隐患排查治理预防工作机制；</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指导分管行业（领域）、部门（单位）加强应急管理工作，制定生产安全事故应急预案并开展演练，依法组织或者参与分管行业（领域）生产安全事故抢险救援和调查处理，对事故防范和整改措施落实情况进行监督检查；</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（六）按照“一岗双责”要求，将履行安全生产工作责任情况列入述职内容。</w:t>
      </w:r>
    </w:p>
    <w:p w:rsidR="000545D7" w:rsidRDefault="000545D7" w:rsidP="000545D7">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今后，政府领导班子成员如有变动，由接替其行政职务的人员自行接替相应工作，不另行发文。</w:t>
      </w:r>
    </w:p>
    <w:p w:rsidR="000545D7" w:rsidRDefault="000545D7">
      <w:pPr>
        <w:widowControl/>
        <w:spacing w:line="240" w:lineRule="auto"/>
        <w:ind w:left="0"/>
      </w:pPr>
      <w:r>
        <w:br w:type="page"/>
      </w:r>
    </w:p>
    <w:p w:rsidR="000545D7" w:rsidRPr="000545D7" w:rsidRDefault="000545D7" w:rsidP="000545D7">
      <w:pPr>
        <w:widowControl/>
        <w:spacing w:line="240" w:lineRule="auto"/>
        <w:ind w:left="0"/>
        <w:sectPr w:rsidR="000545D7" w:rsidRPr="000545D7">
          <w:pgSz w:w="11906" w:h="16838"/>
          <w:pgMar w:top="2098" w:right="1474" w:bottom="1984" w:left="1587" w:header="850" w:footer="992" w:gutter="0"/>
          <w:pgNumType w:fmt="numberInDash"/>
          <w:cols w:space="720"/>
          <w:docGrid w:type="lines" w:linePitch="317"/>
        </w:sectPr>
      </w:pPr>
    </w:p>
    <w:p w:rsidR="000545D7" w:rsidRDefault="000545D7" w:rsidP="000545D7">
      <w:pPr>
        <w:spacing w:line="580" w:lineRule="exact"/>
        <w:ind w:left="0"/>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2023年度旗人民政府安全生产任务清单</w:t>
      </w:r>
    </w:p>
    <w:tbl>
      <w:tblPr>
        <w:tblStyle w:val="a7"/>
        <w:tblpPr w:leftFromText="180" w:rightFromText="180" w:vertAnchor="text" w:horzAnchor="page" w:tblpX="2068" w:tblpY="669"/>
        <w:tblOverlap w:val="never"/>
        <w:tblW w:w="12796" w:type="dxa"/>
        <w:tblLayout w:type="fixed"/>
        <w:tblLook w:val="04A0"/>
      </w:tblPr>
      <w:tblGrid>
        <w:gridCol w:w="868"/>
        <w:gridCol w:w="10471"/>
        <w:gridCol w:w="1457"/>
      </w:tblGrid>
      <w:tr w:rsidR="000545D7" w:rsidTr="008303CB">
        <w:trPr>
          <w:trHeight w:val="90"/>
        </w:trPr>
        <w:tc>
          <w:tcPr>
            <w:tcW w:w="868" w:type="dxa"/>
            <w:vAlign w:val="center"/>
          </w:tcPr>
          <w:p w:rsidR="000545D7" w:rsidRDefault="000545D7" w:rsidP="008303CB">
            <w:pPr>
              <w:spacing w:line="440" w:lineRule="exact"/>
              <w:ind w:left="0"/>
              <w:rPr>
                <w:rFonts w:ascii="黑体" w:eastAsia="黑体" w:hAnsi="黑体" w:cs="黑体"/>
                <w:sz w:val="28"/>
                <w:szCs w:val="28"/>
              </w:rPr>
            </w:pPr>
            <w:r>
              <w:rPr>
                <w:rFonts w:ascii="黑体" w:eastAsia="黑体" w:hAnsi="黑体" w:cs="黑体" w:hint="eastAsia"/>
                <w:sz w:val="28"/>
                <w:szCs w:val="28"/>
              </w:rPr>
              <w:t>序号</w:t>
            </w:r>
          </w:p>
        </w:tc>
        <w:tc>
          <w:tcPr>
            <w:tcW w:w="10471" w:type="dxa"/>
            <w:vAlign w:val="center"/>
          </w:tcPr>
          <w:p w:rsidR="000545D7" w:rsidRDefault="000545D7" w:rsidP="008303CB">
            <w:pPr>
              <w:spacing w:line="440" w:lineRule="exact"/>
              <w:ind w:left="0"/>
              <w:jc w:val="center"/>
              <w:rPr>
                <w:rFonts w:ascii="黑体" w:eastAsia="黑体" w:hAnsi="黑体" w:cs="黑体"/>
                <w:sz w:val="36"/>
                <w:szCs w:val="36"/>
              </w:rPr>
            </w:pPr>
            <w:r>
              <w:rPr>
                <w:rFonts w:ascii="黑体" w:eastAsia="黑体" w:hAnsi="黑体" w:cs="黑体" w:hint="eastAsia"/>
                <w:sz w:val="28"/>
                <w:szCs w:val="28"/>
              </w:rPr>
              <w:t>任务内容</w:t>
            </w:r>
          </w:p>
        </w:tc>
        <w:tc>
          <w:tcPr>
            <w:tcW w:w="1457" w:type="dxa"/>
            <w:vAlign w:val="center"/>
          </w:tcPr>
          <w:p w:rsidR="000545D7" w:rsidRDefault="000545D7" w:rsidP="008303CB">
            <w:pPr>
              <w:spacing w:line="440" w:lineRule="exact"/>
              <w:ind w:left="0"/>
              <w:rPr>
                <w:rFonts w:ascii="仿宋_GB2312" w:eastAsia="仿宋_GB2312" w:hAnsi="仿宋_GB2312" w:cs="仿宋_GB2312"/>
                <w:sz w:val="28"/>
                <w:szCs w:val="28"/>
              </w:rPr>
            </w:pPr>
            <w:r>
              <w:rPr>
                <w:rFonts w:ascii="黑体" w:eastAsia="黑体" w:hAnsi="黑体" w:cs="黑体" w:hint="eastAsia"/>
                <w:sz w:val="28"/>
                <w:szCs w:val="28"/>
              </w:rPr>
              <w:t>完成时限</w:t>
            </w:r>
          </w:p>
        </w:tc>
      </w:tr>
      <w:tr w:rsidR="000545D7" w:rsidTr="008303CB">
        <w:trPr>
          <w:trHeight w:val="1024"/>
        </w:trPr>
        <w:tc>
          <w:tcPr>
            <w:tcW w:w="868" w:type="dxa"/>
            <w:vAlign w:val="center"/>
          </w:tcPr>
          <w:p w:rsidR="000545D7" w:rsidRDefault="000545D7" w:rsidP="008303CB">
            <w:pPr>
              <w:spacing w:line="440" w:lineRule="exact"/>
              <w:ind w:left="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0471" w:type="dxa"/>
            <w:vAlign w:val="center"/>
          </w:tcPr>
          <w:p w:rsidR="000545D7" w:rsidRDefault="000545D7" w:rsidP="008303CB">
            <w:pPr>
              <w:spacing w:line="440" w:lineRule="exact"/>
              <w:ind w:left="0"/>
              <w:rPr>
                <w:rFonts w:ascii="仿宋_GB2312" w:eastAsia="仿宋_GB2312" w:hAnsi="仿宋_GB2312" w:cs="仿宋_GB2312"/>
                <w:sz w:val="28"/>
                <w:szCs w:val="28"/>
              </w:rPr>
            </w:pPr>
            <w:r>
              <w:rPr>
                <w:rFonts w:ascii="仿宋_GB2312" w:eastAsia="仿宋_GB2312" w:hAnsi="仿宋_GB2312" w:cs="仿宋_GB2312" w:hint="eastAsia"/>
                <w:sz w:val="28"/>
                <w:szCs w:val="28"/>
              </w:rPr>
              <w:t>认真贯彻落实党中央、国务院关于安全生产的决策部署、指示精神，自治区党委、政府、市委、市政府、旗委关于安全生产的具体要求，安全生产方针政策、法律法规。</w:t>
            </w:r>
          </w:p>
        </w:tc>
        <w:tc>
          <w:tcPr>
            <w:tcW w:w="1457" w:type="dxa"/>
            <w:vAlign w:val="center"/>
          </w:tcPr>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长期坚持</w:t>
            </w:r>
          </w:p>
        </w:tc>
      </w:tr>
      <w:tr w:rsidR="000545D7" w:rsidTr="008303CB">
        <w:trPr>
          <w:trHeight w:val="1037"/>
        </w:trPr>
        <w:tc>
          <w:tcPr>
            <w:tcW w:w="868" w:type="dxa"/>
            <w:vAlign w:val="center"/>
          </w:tcPr>
          <w:p w:rsidR="000545D7" w:rsidRDefault="000545D7" w:rsidP="008303CB">
            <w:pPr>
              <w:spacing w:line="440" w:lineRule="exact"/>
              <w:ind w:left="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0471" w:type="dxa"/>
            <w:vAlign w:val="center"/>
          </w:tcPr>
          <w:p w:rsidR="000545D7" w:rsidRDefault="000545D7" w:rsidP="008303CB">
            <w:pPr>
              <w:spacing w:line="440" w:lineRule="exact"/>
              <w:ind w:left="0"/>
              <w:rPr>
                <w:rFonts w:ascii="仿宋_GB2312" w:eastAsia="仿宋_GB2312" w:hAnsi="仿宋_GB2312" w:cs="仿宋_GB2312"/>
                <w:sz w:val="28"/>
                <w:szCs w:val="28"/>
              </w:rPr>
            </w:pPr>
            <w:r>
              <w:rPr>
                <w:rFonts w:ascii="仿宋_GB2312" w:eastAsia="仿宋_GB2312" w:hAnsi="仿宋_GB2312" w:cs="仿宋_GB2312" w:hint="eastAsia"/>
                <w:sz w:val="28"/>
                <w:szCs w:val="28"/>
              </w:rPr>
              <w:t>把安全生产纳入政府重点工作和政府工作报告的重要内容，组织制定安全生产规划并纳入国民经济和社会发展规划，每年至少组织召开2次政府常务会议研究安全生产工作，定期组织召开安委会工作会议,及时组织研究解决安全生产突出问题。</w:t>
            </w:r>
          </w:p>
        </w:tc>
        <w:tc>
          <w:tcPr>
            <w:tcW w:w="1457" w:type="dxa"/>
            <w:vAlign w:val="center"/>
          </w:tcPr>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政府常务会全年2次（上半年，下半年各1次），安委会适时召开</w:t>
            </w:r>
          </w:p>
        </w:tc>
      </w:tr>
      <w:tr w:rsidR="000545D7" w:rsidTr="008303CB">
        <w:trPr>
          <w:trHeight w:val="1050"/>
        </w:trPr>
        <w:tc>
          <w:tcPr>
            <w:tcW w:w="868" w:type="dxa"/>
            <w:vAlign w:val="center"/>
          </w:tcPr>
          <w:p w:rsidR="000545D7" w:rsidRDefault="000545D7" w:rsidP="008303CB">
            <w:pPr>
              <w:spacing w:line="440" w:lineRule="exact"/>
              <w:ind w:left="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0471" w:type="dxa"/>
            <w:vAlign w:val="center"/>
          </w:tcPr>
          <w:p w:rsidR="000545D7" w:rsidRDefault="000545D7" w:rsidP="008303CB">
            <w:pPr>
              <w:spacing w:line="440" w:lineRule="exact"/>
              <w:ind w:left="0"/>
              <w:rPr>
                <w:rFonts w:ascii="仿宋_GB2312" w:eastAsia="仿宋_GB2312" w:hAnsi="仿宋_GB2312" w:cs="仿宋_GB2312"/>
                <w:sz w:val="28"/>
                <w:szCs w:val="28"/>
              </w:rPr>
            </w:pPr>
            <w:r>
              <w:rPr>
                <w:rFonts w:ascii="仿宋_GB2312" w:eastAsia="仿宋_GB2312" w:hAnsi="仿宋_GB2312" w:cs="仿宋_GB2312" w:hint="eastAsia"/>
                <w:sz w:val="28"/>
                <w:szCs w:val="28"/>
              </w:rPr>
              <w:t>组织制定政府领导干部年度安全生产重点工作职责清单并定期考核，指导督促政府领导干部抓好职责范围内的安全生产工作。</w:t>
            </w:r>
          </w:p>
        </w:tc>
        <w:tc>
          <w:tcPr>
            <w:tcW w:w="1457" w:type="dxa"/>
            <w:vAlign w:val="center"/>
          </w:tcPr>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年初制定</w:t>
            </w:r>
          </w:p>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长期坚持</w:t>
            </w:r>
          </w:p>
        </w:tc>
      </w:tr>
      <w:tr w:rsidR="000545D7" w:rsidTr="008303CB">
        <w:trPr>
          <w:trHeight w:val="90"/>
        </w:trPr>
        <w:tc>
          <w:tcPr>
            <w:tcW w:w="868" w:type="dxa"/>
            <w:vAlign w:val="center"/>
          </w:tcPr>
          <w:p w:rsidR="000545D7" w:rsidRDefault="000545D7" w:rsidP="008303CB">
            <w:pPr>
              <w:spacing w:line="440" w:lineRule="exact"/>
              <w:ind w:left="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0471" w:type="dxa"/>
            <w:vAlign w:val="center"/>
          </w:tcPr>
          <w:p w:rsidR="000545D7" w:rsidRDefault="000545D7" w:rsidP="008303CB">
            <w:pPr>
              <w:spacing w:line="440" w:lineRule="exact"/>
              <w:ind w:left="0"/>
              <w:rPr>
                <w:rFonts w:ascii="仿宋_GB2312" w:eastAsia="仿宋_GB2312" w:hAnsi="仿宋_GB2312" w:cs="仿宋_GB2312"/>
                <w:sz w:val="28"/>
                <w:szCs w:val="28"/>
              </w:rPr>
            </w:pPr>
            <w:r>
              <w:rPr>
                <w:rFonts w:ascii="仿宋_GB2312" w:eastAsia="仿宋_GB2312" w:hAnsi="仿宋_GB2312" w:cs="仿宋_GB2312" w:hint="eastAsia"/>
                <w:sz w:val="28"/>
                <w:szCs w:val="28"/>
              </w:rPr>
              <w:t>组织设立安全生产专项资金并列入本级财政预算、与财政收入保持同步增长，加强安全生产基础建设和监管能力建设，保障监管执法必需的人员、经费和车辆等装备。</w:t>
            </w:r>
          </w:p>
        </w:tc>
        <w:tc>
          <w:tcPr>
            <w:tcW w:w="1457" w:type="dxa"/>
            <w:vAlign w:val="center"/>
          </w:tcPr>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年初列入预算</w:t>
            </w:r>
          </w:p>
        </w:tc>
      </w:tr>
      <w:tr w:rsidR="000545D7" w:rsidTr="008303CB">
        <w:trPr>
          <w:trHeight w:val="1402"/>
        </w:trPr>
        <w:tc>
          <w:tcPr>
            <w:tcW w:w="868" w:type="dxa"/>
            <w:vAlign w:val="center"/>
          </w:tcPr>
          <w:p w:rsidR="000545D7" w:rsidRDefault="000545D7" w:rsidP="008303CB">
            <w:pPr>
              <w:spacing w:line="440" w:lineRule="exact"/>
              <w:ind w:left="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p>
        </w:tc>
        <w:tc>
          <w:tcPr>
            <w:tcW w:w="10471" w:type="dxa"/>
            <w:vAlign w:val="center"/>
          </w:tcPr>
          <w:p w:rsidR="000545D7" w:rsidRDefault="000545D7" w:rsidP="008303CB">
            <w:pPr>
              <w:spacing w:line="440" w:lineRule="exact"/>
              <w:ind w:left="0"/>
              <w:rPr>
                <w:rFonts w:ascii="仿宋_GB2312" w:eastAsia="仿宋_GB2312" w:hAnsi="仿宋_GB2312" w:cs="仿宋_GB2312"/>
                <w:sz w:val="28"/>
                <w:szCs w:val="28"/>
              </w:rPr>
            </w:pPr>
            <w:r>
              <w:rPr>
                <w:rFonts w:ascii="仿宋_GB2312" w:eastAsia="仿宋_GB2312" w:hAnsi="仿宋_GB2312" w:cs="仿宋_GB2312" w:hint="eastAsia"/>
                <w:sz w:val="28"/>
                <w:szCs w:val="28"/>
              </w:rPr>
              <w:t>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tc>
        <w:tc>
          <w:tcPr>
            <w:tcW w:w="1457" w:type="dxa"/>
            <w:vAlign w:val="center"/>
          </w:tcPr>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长期坚持</w:t>
            </w:r>
          </w:p>
        </w:tc>
      </w:tr>
      <w:tr w:rsidR="000545D7" w:rsidTr="008303CB">
        <w:trPr>
          <w:trHeight w:val="508"/>
        </w:trPr>
        <w:tc>
          <w:tcPr>
            <w:tcW w:w="868" w:type="dxa"/>
            <w:vAlign w:val="center"/>
          </w:tcPr>
          <w:p w:rsidR="000545D7" w:rsidRDefault="000545D7" w:rsidP="008303CB">
            <w:pPr>
              <w:spacing w:line="440" w:lineRule="exact"/>
              <w:ind w:left="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0471" w:type="dxa"/>
            <w:vAlign w:val="center"/>
          </w:tcPr>
          <w:p w:rsidR="000545D7" w:rsidRDefault="000545D7" w:rsidP="008303CB">
            <w:pPr>
              <w:spacing w:line="440" w:lineRule="exact"/>
              <w:ind w:left="0"/>
              <w:rPr>
                <w:rFonts w:ascii="仿宋_GB2312" w:eastAsia="仿宋_GB2312" w:hAnsi="仿宋_GB2312" w:cs="仿宋_GB2312"/>
                <w:sz w:val="28"/>
                <w:szCs w:val="28"/>
              </w:rPr>
            </w:pPr>
            <w:r>
              <w:rPr>
                <w:rFonts w:ascii="仿宋_GB2312" w:eastAsia="仿宋_GB2312" w:hAnsi="仿宋_GB2312" w:cs="仿宋_GB2312" w:hint="eastAsia"/>
                <w:sz w:val="28"/>
                <w:szCs w:val="28"/>
              </w:rPr>
              <w:t>领导本地区安全生产委员会工作，统筹协调安全生产工作，推动构建安全生产责任体系，组织开展安全生产巡查、考核等工作。</w:t>
            </w:r>
          </w:p>
        </w:tc>
        <w:tc>
          <w:tcPr>
            <w:tcW w:w="1457" w:type="dxa"/>
            <w:vAlign w:val="center"/>
          </w:tcPr>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全年2次督查考核（上半年、下半年各1次）</w:t>
            </w:r>
          </w:p>
        </w:tc>
      </w:tr>
      <w:tr w:rsidR="000545D7" w:rsidTr="008303CB">
        <w:trPr>
          <w:trHeight w:val="815"/>
        </w:trPr>
        <w:tc>
          <w:tcPr>
            <w:tcW w:w="868" w:type="dxa"/>
            <w:vAlign w:val="center"/>
          </w:tcPr>
          <w:p w:rsidR="000545D7" w:rsidRDefault="000545D7" w:rsidP="008303CB">
            <w:pPr>
              <w:spacing w:line="440" w:lineRule="exact"/>
              <w:ind w:left="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0471" w:type="dxa"/>
            <w:vAlign w:val="center"/>
          </w:tcPr>
          <w:p w:rsidR="000545D7" w:rsidRDefault="000545D7" w:rsidP="008303CB">
            <w:pPr>
              <w:spacing w:line="440" w:lineRule="exact"/>
              <w:ind w:left="0"/>
              <w:rPr>
                <w:rFonts w:ascii="仿宋_GB2312" w:eastAsia="仿宋_GB2312" w:hAnsi="仿宋_GB2312" w:cs="仿宋_GB2312"/>
                <w:sz w:val="28"/>
                <w:szCs w:val="28"/>
              </w:rPr>
            </w:pPr>
            <w:r>
              <w:rPr>
                <w:rFonts w:ascii="仿宋_GB2312" w:eastAsia="仿宋_GB2312" w:hAnsi="仿宋_GB2312" w:cs="仿宋_GB2312" w:hint="eastAsia"/>
                <w:sz w:val="28"/>
                <w:szCs w:val="28"/>
              </w:rPr>
              <w:t>统筹推进安全生产社会化服务体系建设、信息化建设、诚信体系建设和教育培训、科技支撑等工作。</w:t>
            </w:r>
          </w:p>
        </w:tc>
        <w:tc>
          <w:tcPr>
            <w:tcW w:w="1457" w:type="dxa"/>
            <w:vAlign w:val="center"/>
          </w:tcPr>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长期坚持（引进第三方机构参与评估+执法+服务）</w:t>
            </w:r>
          </w:p>
        </w:tc>
      </w:tr>
      <w:tr w:rsidR="000545D7" w:rsidTr="008303CB">
        <w:trPr>
          <w:trHeight w:val="558"/>
        </w:trPr>
        <w:tc>
          <w:tcPr>
            <w:tcW w:w="868" w:type="dxa"/>
            <w:vAlign w:val="center"/>
          </w:tcPr>
          <w:p w:rsidR="000545D7" w:rsidRDefault="000545D7" w:rsidP="008303CB">
            <w:pPr>
              <w:spacing w:line="440" w:lineRule="exact"/>
              <w:ind w:left="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0471" w:type="dxa"/>
            <w:vAlign w:val="center"/>
          </w:tcPr>
          <w:p w:rsidR="000545D7" w:rsidRDefault="000545D7" w:rsidP="008303CB">
            <w:pPr>
              <w:spacing w:line="440" w:lineRule="exact"/>
              <w:ind w:left="0"/>
              <w:rPr>
                <w:rFonts w:ascii="仿宋_GB2312" w:eastAsia="仿宋_GB2312" w:hAnsi="仿宋_GB2312" w:cs="仿宋_GB2312"/>
                <w:color w:val="auto"/>
                <w:sz w:val="28"/>
                <w:szCs w:val="28"/>
                <w:shd w:val="clear" w:color="070000" w:fill="FFFFFF"/>
              </w:rPr>
            </w:pPr>
            <w:r>
              <w:rPr>
                <w:rFonts w:ascii="仿宋_GB2312" w:eastAsia="仿宋_GB2312" w:hAnsi="仿宋_GB2312" w:cs="仿宋_GB2312" w:hint="eastAsia"/>
                <w:color w:val="auto"/>
                <w:sz w:val="28"/>
                <w:szCs w:val="28"/>
                <w:shd w:val="clear" w:color="070000" w:fill="FFFFFF"/>
              </w:rPr>
              <w:t>旗政府旗长和各分管副旗长每月至少1次带队督查安全生产工作。</w:t>
            </w:r>
          </w:p>
        </w:tc>
        <w:tc>
          <w:tcPr>
            <w:tcW w:w="1457" w:type="dxa"/>
            <w:vAlign w:val="center"/>
          </w:tcPr>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全年12次，每月1次</w:t>
            </w:r>
          </w:p>
        </w:tc>
      </w:tr>
      <w:tr w:rsidR="000545D7" w:rsidTr="008303CB">
        <w:trPr>
          <w:trHeight w:val="90"/>
        </w:trPr>
        <w:tc>
          <w:tcPr>
            <w:tcW w:w="868" w:type="dxa"/>
            <w:vAlign w:val="center"/>
          </w:tcPr>
          <w:p w:rsidR="000545D7" w:rsidRDefault="000545D7" w:rsidP="008303CB">
            <w:pPr>
              <w:spacing w:line="440" w:lineRule="exact"/>
              <w:ind w:left="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10471" w:type="dxa"/>
            <w:vAlign w:val="center"/>
          </w:tcPr>
          <w:p w:rsidR="000545D7" w:rsidRDefault="000545D7" w:rsidP="008303CB">
            <w:pPr>
              <w:spacing w:line="440" w:lineRule="exact"/>
              <w:ind w:left="0"/>
              <w:rPr>
                <w:rFonts w:ascii="仿宋_GB2312" w:eastAsia="仿宋_GB2312" w:hAnsi="仿宋_GB2312" w:cs="仿宋_GB2312"/>
                <w:color w:val="auto"/>
                <w:sz w:val="28"/>
                <w:szCs w:val="28"/>
                <w:shd w:val="clear" w:color="070000" w:fill="FFFFFF"/>
              </w:rPr>
            </w:pPr>
            <w:r>
              <w:rPr>
                <w:rFonts w:ascii="仿宋_GB2312" w:eastAsia="仿宋_GB2312" w:hAnsi="仿宋_GB2312" w:cs="仿宋_GB2312" w:hint="eastAsia"/>
                <w:color w:val="auto"/>
                <w:sz w:val="28"/>
                <w:szCs w:val="28"/>
                <w:shd w:val="clear" w:color="070000" w:fill="FFFFFF"/>
              </w:rPr>
              <w:t>组织开展分管行业(领域)、部门(单位)安全生产专项整治、目标管理、查处违法违规生产经营行为等工作，组织实施安全风险分级管控和隐患排查治理预防工作机制建设，指导安全生产专项整治和联合执法行动，组织查处各类违法违规行为。</w:t>
            </w:r>
          </w:p>
        </w:tc>
        <w:tc>
          <w:tcPr>
            <w:tcW w:w="1457" w:type="dxa"/>
            <w:vAlign w:val="center"/>
          </w:tcPr>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长期坚持</w:t>
            </w:r>
          </w:p>
        </w:tc>
      </w:tr>
      <w:tr w:rsidR="000545D7" w:rsidTr="008303CB">
        <w:trPr>
          <w:trHeight w:val="90"/>
        </w:trPr>
        <w:tc>
          <w:tcPr>
            <w:tcW w:w="868" w:type="dxa"/>
            <w:vAlign w:val="center"/>
          </w:tcPr>
          <w:p w:rsidR="000545D7" w:rsidRDefault="000545D7" w:rsidP="008303CB">
            <w:pPr>
              <w:spacing w:line="440" w:lineRule="exact"/>
              <w:ind w:left="0"/>
              <w:jc w:val="center"/>
              <w:rPr>
                <w:rFonts w:ascii="仿宋_GB2312" w:eastAsia="仿宋_GB2312" w:hAnsi="仿宋_GB2312" w:cs="仿宋_GB2312"/>
                <w:color w:val="auto"/>
                <w:sz w:val="28"/>
                <w:szCs w:val="28"/>
                <w:shd w:val="clear" w:color="070000" w:fill="FFFFFF"/>
              </w:rPr>
            </w:pPr>
            <w:r>
              <w:rPr>
                <w:rFonts w:ascii="仿宋_GB2312" w:eastAsia="仿宋_GB2312" w:hAnsi="仿宋_GB2312" w:cs="仿宋_GB2312" w:hint="eastAsia"/>
                <w:color w:val="auto"/>
                <w:sz w:val="28"/>
                <w:szCs w:val="28"/>
                <w:shd w:val="clear" w:color="070000" w:fill="FFFFFF"/>
              </w:rPr>
              <w:t>10</w:t>
            </w:r>
          </w:p>
        </w:tc>
        <w:tc>
          <w:tcPr>
            <w:tcW w:w="10471" w:type="dxa"/>
            <w:vAlign w:val="center"/>
          </w:tcPr>
          <w:p w:rsidR="000545D7" w:rsidRDefault="000545D7" w:rsidP="008303CB">
            <w:pPr>
              <w:spacing w:line="440" w:lineRule="exact"/>
              <w:ind w:left="0"/>
              <w:rPr>
                <w:rFonts w:ascii="仿宋_GB2312" w:eastAsia="仿宋_GB2312" w:hAnsi="仿宋_GB2312" w:cs="仿宋_GB2312"/>
                <w:color w:val="auto"/>
                <w:sz w:val="28"/>
                <w:szCs w:val="28"/>
                <w:shd w:val="clear" w:color="070000" w:fill="FFFFFF"/>
              </w:rPr>
            </w:pPr>
            <w:r>
              <w:rPr>
                <w:rFonts w:ascii="仿宋_GB2312" w:eastAsia="仿宋_GB2312" w:hAnsi="仿宋_GB2312" w:cs="仿宋_GB2312" w:hint="eastAsia"/>
                <w:color w:val="auto"/>
                <w:sz w:val="28"/>
                <w:szCs w:val="28"/>
                <w:shd w:val="clear" w:color="070000" w:fill="FFFFFF"/>
              </w:rPr>
              <w:t>统筹推进分管行业（领域）、部门（单位）安全生产工作，每季度组织分析安全生产</w:t>
            </w:r>
            <w:r>
              <w:rPr>
                <w:rFonts w:ascii="仿宋_GB2312" w:eastAsia="仿宋_GB2312" w:hAnsi="仿宋_GB2312" w:cs="仿宋_GB2312" w:hint="eastAsia"/>
                <w:color w:val="auto"/>
                <w:sz w:val="28"/>
                <w:szCs w:val="28"/>
                <w:shd w:val="clear" w:color="070000" w:fill="FFFFFF"/>
              </w:rPr>
              <w:lastRenderedPageBreak/>
              <w:t>形势，定期听取安全生产工作汇报，及时研究解决安全生产问题。</w:t>
            </w:r>
          </w:p>
        </w:tc>
        <w:tc>
          <w:tcPr>
            <w:tcW w:w="1457" w:type="dxa"/>
            <w:vAlign w:val="center"/>
          </w:tcPr>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全年4次，</w:t>
            </w:r>
            <w:r>
              <w:rPr>
                <w:rFonts w:ascii="仿宋_GB2312" w:eastAsia="仿宋_GB2312" w:hAnsi="仿宋_GB2312" w:cs="仿宋_GB2312" w:hint="eastAsia"/>
                <w:sz w:val="24"/>
                <w:szCs w:val="24"/>
              </w:rPr>
              <w:lastRenderedPageBreak/>
              <w:t>每季度召开1次</w:t>
            </w:r>
          </w:p>
        </w:tc>
      </w:tr>
      <w:tr w:rsidR="000545D7" w:rsidTr="008303CB">
        <w:trPr>
          <w:trHeight w:val="90"/>
        </w:trPr>
        <w:tc>
          <w:tcPr>
            <w:tcW w:w="868" w:type="dxa"/>
            <w:vAlign w:val="center"/>
          </w:tcPr>
          <w:p w:rsidR="000545D7" w:rsidRDefault="000545D7" w:rsidP="008303CB">
            <w:pPr>
              <w:spacing w:line="440" w:lineRule="exact"/>
              <w:ind w:left="0"/>
              <w:jc w:val="center"/>
              <w:rPr>
                <w:rFonts w:ascii="仿宋_GB2312" w:eastAsia="仿宋_GB2312" w:hAnsi="仿宋_GB2312" w:cs="仿宋_GB2312"/>
                <w:color w:val="auto"/>
                <w:sz w:val="28"/>
                <w:szCs w:val="28"/>
                <w:shd w:val="clear" w:color="070000" w:fill="FFFFFF"/>
              </w:rPr>
            </w:pPr>
            <w:r>
              <w:rPr>
                <w:rFonts w:ascii="仿宋_GB2312" w:eastAsia="仿宋_GB2312" w:hAnsi="仿宋_GB2312" w:cs="仿宋_GB2312" w:hint="eastAsia"/>
                <w:color w:val="auto"/>
                <w:sz w:val="28"/>
                <w:szCs w:val="28"/>
                <w:shd w:val="clear" w:color="070000" w:fill="FFFFFF"/>
              </w:rPr>
              <w:lastRenderedPageBreak/>
              <w:t>11</w:t>
            </w:r>
          </w:p>
        </w:tc>
        <w:tc>
          <w:tcPr>
            <w:tcW w:w="10471" w:type="dxa"/>
            <w:vAlign w:val="center"/>
          </w:tcPr>
          <w:p w:rsidR="000545D7" w:rsidRDefault="000545D7" w:rsidP="008303CB">
            <w:pPr>
              <w:spacing w:line="440" w:lineRule="exact"/>
              <w:ind w:left="0"/>
              <w:rPr>
                <w:rFonts w:ascii="仿宋_GB2312" w:eastAsia="仿宋_GB2312" w:hAnsi="仿宋_GB2312" w:cs="仿宋_GB2312"/>
                <w:color w:val="auto"/>
                <w:sz w:val="28"/>
                <w:szCs w:val="28"/>
                <w:shd w:val="clear" w:color="070000" w:fill="FFFFFF"/>
              </w:rPr>
            </w:pPr>
            <w:r>
              <w:rPr>
                <w:rFonts w:ascii="仿宋_GB2312" w:eastAsia="仿宋_GB2312" w:hAnsi="仿宋_GB2312" w:cs="仿宋_GB2312" w:hint="eastAsia"/>
                <w:color w:val="auto"/>
                <w:sz w:val="28"/>
                <w:szCs w:val="28"/>
                <w:shd w:val="clear" w:color="070000" w:fill="FFFFFF"/>
              </w:rPr>
              <w:t>旗政府各分管领导指导分管行业(领域)、部门(单位)把安全生产工作纳入相关发展规划和年度工作计划，与业务工作同时安排部署、同时组织实施。</w:t>
            </w:r>
          </w:p>
        </w:tc>
        <w:tc>
          <w:tcPr>
            <w:tcW w:w="1457" w:type="dxa"/>
            <w:vAlign w:val="center"/>
          </w:tcPr>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年初制定</w:t>
            </w:r>
          </w:p>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长期坚持</w:t>
            </w:r>
          </w:p>
        </w:tc>
      </w:tr>
      <w:tr w:rsidR="000545D7" w:rsidTr="008303CB">
        <w:trPr>
          <w:trHeight w:val="546"/>
        </w:trPr>
        <w:tc>
          <w:tcPr>
            <w:tcW w:w="868" w:type="dxa"/>
            <w:vAlign w:val="center"/>
          </w:tcPr>
          <w:p w:rsidR="000545D7" w:rsidRDefault="000545D7" w:rsidP="008303CB">
            <w:pPr>
              <w:spacing w:line="440" w:lineRule="exact"/>
              <w:ind w:left="0"/>
              <w:jc w:val="center"/>
              <w:rPr>
                <w:rFonts w:ascii="仿宋_GB2312" w:eastAsia="仿宋_GB2312" w:hAnsi="仿宋_GB2312" w:cs="仿宋_GB2312"/>
                <w:color w:val="auto"/>
                <w:sz w:val="28"/>
                <w:szCs w:val="28"/>
                <w:shd w:val="clear" w:color="070000" w:fill="FFFFFF"/>
              </w:rPr>
            </w:pPr>
            <w:r>
              <w:rPr>
                <w:rFonts w:ascii="仿宋_GB2312" w:eastAsia="仿宋_GB2312" w:hAnsi="仿宋_GB2312" w:cs="仿宋_GB2312" w:hint="eastAsia"/>
                <w:color w:val="auto"/>
                <w:sz w:val="28"/>
                <w:szCs w:val="28"/>
                <w:shd w:val="clear" w:color="070000" w:fill="FFFFFF"/>
              </w:rPr>
              <w:t>12</w:t>
            </w:r>
          </w:p>
        </w:tc>
        <w:tc>
          <w:tcPr>
            <w:tcW w:w="10471" w:type="dxa"/>
            <w:vAlign w:val="center"/>
          </w:tcPr>
          <w:p w:rsidR="000545D7" w:rsidRDefault="000545D7" w:rsidP="008303CB">
            <w:pPr>
              <w:spacing w:line="440" w:lineRule="exact"/>
              <w:ind w:left="0"/>
              <w:rPr>
                <w:rFonts w:ascii="仿宋_GB2312" w:eastAsia="仿宋_GB2312" w:hAnsi="仿宋_GB2312" w:cs="仿宋_GB2312"/>
                <w:color w:val="auto"/>
                <w:sz w:val="28"/>
                <w:szCs w:val="28"/>
                <w:shd w:val="clear" w:color="070000" w:fill="FFFFFF"/>
              </w:rPr>
            </w:pPr>
            <w:r>
              <w:rPr>
                <w:rFonts w:ascii="仿宋_GB2312" w:eastAsia="仿宋_GB2312" w:hAnsi="仿宋_GB2312" w:cs="仿宋_GB2312" w:hint="eastAsia"/>
                <w:color w:val="auto"/>
                <w:sz w:val="28"/>
                <w:szCs w:val="28"/>
                <w:shd w:val="clear" w:color="070000" w:fill="FFFFFF"/>
              </w:rPr>
              <w:t>按照“一岗双责”要求，将履行安全生产工作责任情况列入述职内容。</w:t>
            </w:r>
          </w:p>
        </w:tc>
        <w:tc>
          <w:tcPr>
            <w:tcW w:w="1457" w:type="dxa"/>
            <w:vAlign w:val="center"/>
          </w:tcPr>
          <w:p w:rsidR="000545D7" w:rsidRDefault="000545D7" w:rsidP="008303CB">
            <w:pPr>
              <w:spacing w:line="440" w:lineRule="exact"/>
              <w:ind w:left="0"/>
              <w:rPr>
                <w:rFonts w:ascii="仿宋_GB2312" w:eastAsia="仿宋_GB2312" w:hAnsi="仿宋_GB2312" w:cs="仿宋_GB2312"/>
                <w:sz w:val="24"/>
                <w:szCs w:val="24"/>
              </w:rPr>
            </w:pPr>
            <w:r>
              <w:rPr>
                <w:rFonts w:ascii="仿宋_GB2312" w:eastAsia="仿宋_GB2312" w:hAnsi="仿宋_GB2312" w:cs="仿宋_GB2312" w:hint="eastAsia"/>
                <w:sz w:val="24"/>
                <w:szCs w:val="24"/>
              </w:rPr>
              <w:t>12月上旬</w:t>
            </w:r>
          </w:p>
        </w:tc>
      </w:tr>
    </w:tbl>
    <w:p w:rsidR="000545D7" w:rsidRDefault="000545D7" w:rsidP="000545D7">
      <w:pPr>
        <w:spacing w:line="440" w:lineRule="exact"/>
        <w:ind w:firstLineChars="200" w:firstLine="560"/>
        <w:rPr>
          <w:rFonts w:ascii="仿宋_GB2312" w:eastAsia="仿宋_GB2312" w:hAnsi="仿宋_GB2312" w:cs="仿宋_GB2312"/>
          <w:sz w:val="28"/>
          <w:szCs w:val="28"/>
        </w:rPr>
      </w:pPr>
    </w:p>
    <w:p w:rsidR="000545D7" w:rsidRDefault="000545D7" w:rsidP="000545D7">
      <w:pPr>
        <w:spacing w:line="440" w:lineRule="exact"/>
        <w:ind w:firstLineChars="200" w:firstLine="560"/>
        <w:rPr>
          <w:rFonts w:ascii="仿宋_GB2312" w:eastAsia="仿宋_GB2312" w:hAnsi="仿宋_GB2312" w:cs="仿宋_GB2312"/>
          <w:sz w:val="28"/>
          <w:szCs w:val="28"/>
        </w:rPr>
      </w:pPr>
    </w:p>
    <w:p w:rsidR="000545D7" w:rsidRDefault="000545D7" w:rsidP="000545D7">
      <w:pPr>
        <w:spacing w:line="440" w:lineRule="exact"/>
        <w:ind w:firstLineChars="200" w:firstLine="560"/>
        <w:rPr>
          <w:rFonts w:ascii="仿宋_GB2312" w:eastAsia="仿宋_GB2312" w:hAnsi="仿宋_GB2312" w:cs="仿宋_GB2312"/>
          <w:sz w:val="28"/>
          <w:szCs w:val="28"/>
        </w:rPr>
      </w:pPr>
    </w:p>
    <w:p w:rsidR="000545D7" w:rsidRDefault="000545D7" w:rsidP="000545D7">
      <w:pPr>
        <w:spacing w:line="440" w:lineRule="exact"/>
        <w:ind w:firstLineChars="200" w:firstLine="560"/>
        <w:rPr>
          <w:rFonts w:ascii="仿宋_GB2312" w:eastAsia="仿宋_GB2312" w:hAnsi="仿宋_GB2312" w:cs="仿宋_GB2312"/>
          <w:sz w:val="28"/>
          <w:szCs w:val="28"/>
        </w:rPr>
      </w:pPr>
    </w:p>
    <w:p w:rsidR="000545D7" w:rsidRDefault="000545D7" w:rsidP="000545D7">
      <w:pPr>
        <w:spacing w:line="440" w:lineRule="exact"/>
        <w:ind w:firstLineChars="200" w:firstLine="560"/>
        <w:rPr>
          <w:rFonts w:ascii="仿宋_GB2312" w:eastAsia="仿宋_GB2312" w:hAnsi="仿宋_GB2312" w:cs="仿宋_GB2312"/>
          <w:sz w:val="28"/>
          <w:szCs w:val="28"/>
        </w:rPr>
      </w:pPr>
    </w:p>
    <w:p w:rsidR="000545D7" w:rsidRDefault="000545D7" w:rsidP="000545D7">
      <w:pPr>
        <w:spacing w:line="440" w:lineRule="exact"/>
        <w:ind w:firstLineChars="200" w:firstLine="560"/>
        <w:rPr>
          <w:rFonts w:ascii="仿宋_GB2312" w:eastAsia="仿宋_GB2312" w:hAnsi="仿宋_GB2312" w:cs="仿宋_GB2312"/>
          <w:sz w:val="28"/>
          <w:szCs w:val="28"/>
        </w:rPr>
      </w:pPr>
    </w:p>
    <w:p w:rsidR="003B2CE3" w:rsidRDefault="003B2CE3" w:rsidP="003B2CE3">
      <w:pPr>
        <w:spacing w:line="440" w:lineRule="exact"/>
        <w:ind w:firstLineChars="200" w:firstLine="560"/>
        <w:rPr>
          <w:rFonts w:ascii="黑体" w:eastAsia="黑体" w:hAnsi="黑体" w:cs="黑体"/>
          <w:sz w:val="44"/>
          <w:szCs w:val="44"/>
        </w:rPr>
      </w:pPr>
      <w:r>
        <w:rPr>
          <w:rFonts w:ascii="仿宋_GB2312" w:eastAsia="仿宋_GB2312" w:hAnsi="仿宋_GB2312" w:cs="仿宋_GB2312" w:hint="eastAsia"/>
          <w:sz w:val="28"/>
          <w:szCs w:val="28"/>
        </w:rPr>
        <w:t>备注：本表依据《地方党政领导干部安全生产责任制规定》、《内蒙古自治区党委自治区人民政府关于进一步加强安全生产工作的决定》（内党发〔2017〕2号)、《内蒙古党政领导干部安全生产责任制实施细则》、《</w:t>
      </w:r>
      <w:r>
        <w:rPr>
          <w:rFonts w:ascii="仿宋_GB2312" w:eastAsia="仿宋_GB2312" w:hAnsi="仿宋_GB2312" w:cs="仿宋_GB2312" w:hint="eastAsia"/>
          <w:sz w:val="28"/>
          <w:szCs w:val="28"/>
          <w:lang w:val="zh-CN"/>
        </w:rPr>
        <w:t>国务院安委会制定进一步强化安全生产责任落实、坚决防范遏制重特大事故的十五条措施要求</w:t>
      </w:r>
      <w:r>
        <w:rPr>
          <w:rFonts w:ascii="仿宋_GB2312" w:eastAsia="仿宋_GB2312" w:hAnsi="仿宋_GB2312" w:cs="仿宋_GB2312" w:hint="eastAsia"/>
          <w:sz w:val="28"/>
          <w:szCs w:val="28"/>
        </w:rPr>
        <w:t>》、《鄂尔多斯市政府领导2022年度安全生产重点工作任务清单》等法律法规文件要求。</w:t>
      </w:r>
    </w:p>
    <w:p w:rsidR="000545D7" w:rsidRPr="003B2CE3" w:rsidRDefault="000545D7" w:rsidP="000545D7">
      <w:pPr>
        <w:spacing w:line="440" w:lineRule="exact"/>
        <w:ind w:firstLineChars="200" w:firstLine="880"/>
        <w:rPr>
          <w:rFonts w:ascii="黑体" w:eastAsia="黑体" w:hAnsi="黑体" w:cs="黑体"/>
          <w:sz w:val="44"/>
          <w:szCs w:val="44"/>
        </w:rPr>
      </w:pPr>
    </w:p>
    <w:p w:rsidR="000545D7" w:rsidRDefault="000545D7" w:rsidP="000545D7"/>
    <w:p w:rsidR="00997300" w:rsidRPr="000545D7" w:rsidRDefault="00997300"/>
    <w:sectPr w:rsidR="00997300" w:rsidRPr="000545D7" w:rsidSect="000545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DF1" w:rsidRDefault="00316DF1" w:rsidP="000545D7">
      <w:pPr>
        <w:spacing w:line="240" w:lineRule="auto"/>
      </w:pPr>
      <w:r>
        <w:separator/>
      </w:r>
    </w:p>
  </w:endnote>
  <w:endnote w:type="continuationSeparator" w:id="0">
    <w:p w:rsidR="00316DF1" w:rsidRDefault="00316DF1" w:rsidP="000545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DF1" w:rsidRDefault="00316DF1" w:rsidP="000545D7">
      <w:pPr>
        <w:spacing w:line="240" w:lineRule="auto"/>
      </w:pPr>
      <w:r>
        <w:separator/>
      </w:r>
    </w:p>
  </w:footnote>
  <w:footnote w:type="continuationSeparator" w:id="0">
    <w:p w:rsidR="00316DF1" w:rsidRDefault="00316DF1" w:rsidP="000545D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5D7"/>
    <w:rsid w:val="000545D7"/>
    <w:rsid w:val="00156925"/>
    <w:rsid w:val="001A5697"/>
    <w:rsid w:val="002230DE"/>
    <w:rsid w:val="00316DF1"/>
    <w:rsid w:val="0033618D"/>
    <w:rsid w:val="003B2CE3"/>
    <w:rsid w:val="00652664"/>
    <w:rsid w:val="008028DE"/>
    <w:rsid w:val="00894365"/>
    <w:rsid w:val="00997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D7"/>
    <w:pPr>
      <w:widowControl w:val="0"/>
      <w:spacing w:line="408" w:lineRule="auto"/>
      <w:ind w:left="1"/>
    </w:pPr>
    <w:rPr>
      <w:rFonts w:ascii="Times New Roman" w:eastAsia="宋体"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0545D7"/>
    <w:pPr>
      <w:pBdr>
        <w:bottom w:val="single" w:sz="6" w:space="1" w:color="auto"/>
      </w:pBdr>
      <w:tabs>
        <w:tab w:val="center" w:pos="4153"/>
        <w:tab w:val="right" w:pos="8306"/>
      </w:tabs>
      <w:snapToGrid w:val="0"/>
      <w:spacing w:line="240" w:lineRule="auto"/>
      <w:ind w:left="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4"/>
    <w:uiPriority w:val="99"/>
    <w:semiHidden/>
    <w:rsid w:val="000545D7"/>
    <w:rPr>
      <w:sz w:val="18"/>
      <w:szCs w:val="18"/>
    </w:rPr>
  </w:style>
  <w:style w:type="paragraph" w:styleId="a5">
    <w:name w:val="footer"/>
    <w:basedOn w:val="a"/>
    <w:link w:val="Char0"/>
    <w:uiPriority w:val="99"/>
    <w:semiHidden/>
    <w:unhideWhenUsed/>
    <w:qFormat/>
    <w:rsid w:val="000545D7"/>
    <w:pPr>
      <w:tabs>
        <w:tab w:val="center" w:pos="4153"/>
        <w:tab w:val="right" w:pos="8306"/>
      </w:tabs>
      <w:snapToGrid w:val="0"/>
      <w:spacing w:line="240" w:lineRule="auto"/>
      <w:ind w:left="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5"/>
    <w:uiPriority w:val="99"/>
    <w:semiHidden/>
    <w:rsid w:val="000545D7"/>
    <w:rPr>
      <w:sz w:val="18"/>
      <w:szCs w:val="18"/>
    </w:rPr>
  </w:style>
  <w:style w:type="paragraph" w:styleId="8">
    <w:name w:val="index 8"/>
    <w:basedOn w:val="a"/>
    <w:next w:val="a"/>
    <w:autoRedefine/>
    <w:uiPriority w:val="99"/>
    <w:semiHidden/>
    <w:unhideWhenUsed/>
    <w:qFormat/>
    <w:rsid w:val="000545D7"/>
    <w:pPr>
      <w:ind w:leftChars="1400" w:left="1400"/>
    </w:pPr>
  </w:style>
  <w:style w:type="paragraph" w:styleId="a6">
    <w:name w:val="Body Text"/>
    <w:basedOn w:val="a"/>
    <w:link w:val="Char1"/>
    <w:semiHidden/>
    <w:unhideWhenUsed/>
    <w:qFormat/>
    <w:rsid w:val="000545D7"/>
    <w:pPr>
      <w:spacing w:after="120"/>
    </w:pPr>
  </w:style>
  <w:style w:type="character" w:customStyle="1" w:styleId="Char1">
    <w:name w:val="正文文本 Char"/>
    <w:basedOn w:val="a0"/>
    <w:link w:val="a6"/>
    <w:semiHidden/>
    <w:rsid w:val="000545D7"/>
    <w:rPr>
      <w:rFonts w:ascii="Times New Roman" w:eastAsia="宋体" w:hAnsi="Times New Roman" w:cs="Times New Roman"/>
      <w:color w:val="000000"/>
      <w:kern w:val="0"/>
      <w:szCs w:val="20"/>
    </w:rPr>
  </w:style>
  <w:style w:type="table" w:styleId="a7">
    <w:name w:val="Table Grid"/>
    <w:basedOn w:val="a1"/>
    <w:qFormat/>
    <w:rsid w:val="000545D7"/>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716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979</Words>
  <Characters>5582</Characters>
  <Application>Microsoft Office Word</Application>
  <DocSecurity>0</DocSecurity>
  <Lines>46</Lines>
  <Paragraphs>13</Paragraphs>
  <ScaleCrop>false</ScaleCrop>
  <Company>Microsoft</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达拉特旗政务服务局(拟稿)</dc:creator>
  <cp:keywords/>
  <dc:description/>
  <cp:lastModifiedBy>达拉特旗政务服务局(拟稿)</cp:lastModifiedBy>
  <cp:revision>3</cp:revision>
  <dcterms:created xsi:type="dcterms:W3CDTF">2023-03-14T08:36:00Z</dcterms:created>
  <dcterms:modified xsi:type="dcterms:W3CDTF">2023-03-14T08:39:00Z</dcterms:modified>
</cp:coreProperties>
</file>