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BC" w:rsidRDefault="000915BC" w:rsidP="000915BC">
      <w:pPr>
        <w:spacing w:line="520" w:lineRule="exact"/>
        <w:jc w:val="center"/>
        <w:rPr>
          <w:rFonts w:ascii="仿宋_GB2312" w:eastAsia="仿宋_GB2312" w:hAnsi="Gulim" w:hint="eastAsia"/>
          <w:sz w:val="32"/>
        </w:rPr>
      </w:pPr>
      <w:r>
        <w:rPr>
          <w:rFonts w:ascii="仿宋_GB2312" w:eastAsia="仿宋_GB2312" w:hAnsi="Gulim" w:hint="eastAsia"/>
          <w:sz w:val="32"/>
        </w:rPr>
        <w:t>达政发〔2022〕74号</w:t>
      </w:r>
    </w:p>
    <w:p w:rsidR="000915BC" w:rsidRDefault="000915BC" w:rsidP="000915BC">
      <w:pPr>
        <w:spacing w:line="520" w:lineRule="exact"/>
        <w:jc w:val="center"/>
        <w:rPr>
          <w:rFonts w:ascii="仿宋_GB2312" w:eastAsia="仿宋_GB2312" w:hAnsi="Gulim" w:hint="eastAsia"/>
          <w:sz w:val="32"/>
        </w:rPr>
      </w:pPr>
    </w:p>
    <w:p w:rsidR="000915BC" w:rsidRDefault="000915BC" w:rsidP="000915BC">
      <w:pPr>
        <w:pStyle w:val="a3"/>
        <w:overflowPunct w:val="0"/>
        <w:autoSpaceDE w:val="0"/>
        <w:adjustRightInd w:val="0"/>
        <w:snapToGrid w:val="0"/>
        <w:spacing w:line="520" w:lineRule="exact"/>
        <w:ind w:firstLineChars="0" w:firstLine="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达拉</w:t>
      </w:r>
      <w:proofErr w:type="gramStart"/>
      <w:r>
        <w:rPr>
          <w:rFonts w:ascii="方正小标宋简体" w:eastAsia="方正小标宋简体" w:hint="eastAsia"/>
          <w:color w:val="000000"/>
          <w:sz w:val="44"/>
          <w:szCs w:val="44"/>
        </w:rPr>
        <w:t>特</w:t>
      </w:r>
      <w:proofErr w:type="gramEnd"/>
      <w:r>
        <w:rPr>
          <w:rFonts w:ascii="方正小标宋简体" w:eastAsia="方正小标宋简体" w:hint="eastAsia"/>
          <w:color w:val="000000"/>
          <w:sz w:val="44"/>
          <w:szCs w:val="44"/>
        </w:rPr>
        <w:t>旗人民政府关于印发达拉特旗</w:t>
      </w:r>
    </w:p>
    <w:p w:rsidR="000915BC" w:rsidRDefault="000915BC" w:rsidP="000915BC">
      <w:pPr>
        <w:pStyle w:val="a3"/>
        <w:overflowPunct w:val="0"/>
        <w:autoSpaceDE w:val="0"/>
        <w:adjustRightInd w:val="0"/>
        <w:snapToGrid w:val="0"/>
        <w:spacing w:line="520" w:lineRule="exact"/>
        <w:ind w:firstLineChars="0" w:firstLine="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本级权责清单和苏木镇、街道</w:t>
      </w:r>
    </w:p>
    <w:p w:rsidR="000915BC" w:rsidRDefault="000915BC" w:rsidP="000915BC">
      <w:pPr>
        <w:pStyle w:val="a3"/>
        <w:overflowPunct w:val="0"/>
        <w:autoSpaceDE w:val="0"/>
        <w:adjustRightInd w:val="0"/>
        <w:snapToGrid w:val="0"/>
        <w:spacing w:line="520" w:lineRule="exact"/>
        <w:ind w:firstLineChars="0" w:firstLine="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权责清单的通知</w:t>
      </w:r>
    </w:p>
    <w:p w:rsidR="000915BC" w:rsidRDefault="000915BC" w:rsidP="000915BC">
      <w:pPr>
        <w:pStyle w:val="a3"/>
        <w:overflowPunct w:val="0"/>
        <w:autoSpaceDE w:val="0"/>
        <w:adjustRightInd w:val="0"/>
        <w:snapToGrid w:val="0"/>
        <w:spacing w:line="520" w:lineRule="exact"/>
        <w:ind w:firstLineChars="0" w:firstLine="0"/>
        <w:jc w:val="center"/>
        <w:rPr>
          <w:rFonts w:ascii="方正小标宋简体" w:eastAsia="方正小标宋简体" w:hint="eastAsia"/>
          <w:color w:val="000000"/>
          <w:sz w:val="44"/>
          <w:szCs w:val="44"/>
        </w:rPr>
      </w:pPr>
    </w:p>
    <w:p w:rsidR="000915BC" w:rsidRDefault="000915BC" w:rsidP="000915BC">
      <w:pPr>
        <w:pStyle w:val="a3"/>
        <w:overflowPunct w:val="0"/>
        <w:autoSpaceDE w:val="0"/>
        <w:adjustRightInd w:val="0"/>
        <w:snapToGrid w:val="0"/>
        <w:spacing w:line="520" w:lineRule="exact"/>
        <w:ind w:firstLineChars="0" w:firstLine="0"/>
        <w:rPr>
          <w:rFonts w:ascii="仿宋_GB2312" w:eastAsia="仿宋_GB2312" w:hint="eastAsia"/>
          <w:color w:val="000000"/>
          <w:sz w:val="32"/>
          <w:szCs w:val="32"/>
        </w:rPr>
      </w:pPr>
      <w:r>
        <w:rPr>
          <w:rFonts w:ascii="仿宋_GB2312" w:eastAsia="仿宋_GB2312" w:hint="eastAsia"/>
          <w:color w:val="000000"/>
          <w:sz w:val="32"/>
          <w:szCs w:val="32"/>
        </w:rPr>
        <w:t>各苏木镇人民政府、街道办事处、旗直各部门:</w:t>
      </w:r>
    </w:p>
    <w:p w:rsidR="000915BC" w:rsidRDefault="000915BC" w:rsidP="000915BC">
      <w:pPr>
        <w:pStyle w:val="a4"/>
        <w:spacing w:before="0" w:beforeAutospacing="0" w:after="0" w:afterAutospacing="0" w:line="520" w:lineRule="exact"/>
        <w:jc w:val="both"/>
        <w:rPr>
          <w:rFonts w:ascii="仿宋_GB2312" w:eastAsia="仿宋_GB2312" w:hAnsi="仿宋_GB2312" w:cs="仿宋_GB2312"/>
          <w:color w:val="000000"/>
          <w:sz w:val="32"/>
          <w:szCs w:val="32"/>
        </w:rPr>
      </w:pPr>
      <w:r>
        <w:rPr>
          <w:rFonts w:ascii="仿宋_GB2312" w:eastAsia="仿宋_GB2312" w:hint="eastAsia"/>
          <w:color w:val="000000"/>
          <w:sz w:val="32"/>
          <w:szCs w:val="32"/>
        </w:rPr>
        <w:t xml:space="preserve">    为认真落实国务院关于深化“放管服”改革和优化营商环境决策部署，进一步推动政府职能转变和依法行政工作，按照《内蒙古自治区推进政府职能转变和“放管服”改革协调小组办公室关于开展全区行政事项清单编制工作的通知》(内职转办发</w:t>
      </w:r>
      <w:r>
        <w:rPr>
          <w:rFonts w:ascii="仿宋_GB2312" w:eastAsia="仿宋_GB2312" w:hAnsi="仿宋_GB2312" w:cs="仿宋_GB2312" w:hint="eastAsia"/>
          <w:color w:val="000000"/>
          <w:sz w:val="32"/>
          <w:szCs w:val="32"/>
        </w:rPr>
        <w:t>〔2022〕</w:t>
      </w:r>
      <w:r>
        <w:rPr>
          <w:rFonts w:ascii="仿宋_GB2312" w:eastAsia="仿宋_GB2312" w:hint="eastAsia"/>
          <w:color w:val="000000"/>
          <w:sz w:val="32"/>
          <w:szCs w:val="32"/>
        </w:rPr>
        <w:t>3号)和《鄂尔多斯市推进政府职能转变和“放管服”改革协调小组办公室关于开展全市行政许可事项清单编制及权责清单调整工作的通知》（</w:t>
      </w:r>
      <w:proofErr w:type="gramStart"/>
      <w:r>
        <w:rPr>
          <w:rFonts w:ascii="仿宋_GB2312" w:eastAsia="仿宋_GB2312" w:hint="eastAsia"/>
          <w:color w:val="000000"/>
          <w:sz w:val="32"/>
          <w:szCs w:val="32"/>
        </w:rPr>
        <w:t>鄂职转办</w:t>
      </w:r>
      <w:proofErr w:type="gramEnd"/>
      <w:r>
        <w:rPr>
          <w:rFonts w:ascii="仿宋_GB2312" w:eastAsia="仿宋_GB2312" w:hint="eastAsia"/>
          <w:color w:val="000000"/>
          <w:sz w:val="32"/>
          <w:szCs w:val="32"/>
        </w:rPr>
        <w:t>发</w:t>
      </w:r>
      <w:r>
        <w:rPr>
          <w:rFonts w:ascii="仿宋_GB2312" w:eastAsia="仿宋_GB2312" w:hAnsi="仿宋_GB2312" w:cs="仿宋_GB2312" w:hint="eastAsia"/>
          <w:color w:val="000000"/>
          <w:sz w:val="32"/>
          <w:szCs w:val="32"/>
        </w:rPr>
        <w:t>〔2022〕</w:t>
      </w:r>
      <w:r>
        <w:rPr>
          <w:rFonts w:ascii="仿宋_GB2312" w:eastAsia="仿宋_GB2312" w:hint="eastAsia"/>
          <w:color w:val="000000"/>
          <w:sz w:val="32"/>
          <w:szCs w:val="32"/>
        </w:rPr>
        <w:t>8号）要求，在2020年公布清单的基础上，结合工作实际</w:t>
      </w:r>
      <w:r>
        <w:rPr>
          <w:rFonts w:ascii="仿宋_GB2312" w:eastAsia="仿宋_GB2312" w:hint="eastAsia"/>
          <w:sz w:val="32"/>
          <w:szCs w:val="32"/>
        </w:rPr>
        <w:t>，进一步对旗本级权责清单和苏木镇、街道权责清单进行梳理。</w:t>
      </w:r>
      <w:r>
        <w:rPr>
          <w:rFonts w:ascii="仿宋_GB2312" w:eastAsia="仿宋_GB2312" w:hAnsi="仿宋_GB2312" w:cs="仿宋_GB2312" w:hint="eastAsia"/>
          <w:color w:val="000000"/>
          <w:sz w:val="32"/>
          <w:szCs w:val="32"/>
        </w:rPr>
        <w:t>现将《</w:t>
      </w:r>
      <w:r>
        <w:rPr>
          <w:rFonts w:ascii="仿宋_GB2312" w:eastAsia="仿宋_GB2312" w:hAnsi="仿宋_GB2312" w:cs="仿宋_GB2312" w:hint="eastAsia"/>
          <w:sz w:val="32"/>
          <w:szCs w:val="32"/>
        </w:rPr>
        <w:t>达拉特旗本级权责清单(2022年版)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sz w:val="32"/>
          <w:szCs w:val="32"/>
        </w:rPr>
        <w:t>达拉特旗苏木镇、街道权责清单(2022年版)</w:t>
      </w:r>
      <w:r>
        <w:rPr>
          <w:rFonts w:ascii="仿宋_GB2312" w:eastAsia="仿宋_GB2312" w:hAnsi="仿宋_GB2312" w:cs="仿宋_GB2312" w:hint="eastAsia"/>
          <w:color w:val="000000"/>
          <w:sz w:val="32"/>
          <w:szCs w:val="32"/>
        </w:rPr>
        <w:t>》予以公布，请认真抓好贯彻落实。</w:t>
      </w:r>
    </w:p>
    <w:p w:rsidR="000915BC" w:rsidRDefault="000915BC" w:rsidP="000915BC">
      <w:pPr>
        <w:spacing w:line="520" w:lineRule="exact"/>
        <w:ind w:firstLineChars="200" w:firstLine="640"/>
        <w:rPr>
          <w:rFonts w:ascii="仿宋_GB2312" w:eastAsia="仿宋_GB2312" w:hAnsi="仿宋_GB2312" w:cs="仿宋_GB2312" w:hint="eastAsia"/>
          <w:sz w:val="32"/>
          <w:szCs w:val="32"/>
          <w:highlight w:val="yellow"/>
        </w:rPr>
      </w:pPr>
    </w:p>
    <w:p w:rsidR="000915BC" w:rsidRDefault="000915BC" w:rsidP="000915B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 1.达拉</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旗本级权责清单(2022年版)</w:t>
      </w:r>
    </w:p>
    <w:p w:rsidR="000915BC" w:rsidRDefault="000915BC" w:rsidP="000915BC">
      <w:pPr>
        <w:spacing w:line="520" w:lineRule="exact"/>
        <w:ind w:firstLineChars="500" w:firstLine="1600"/>
      </w:pPr>
      <w:r>
        <w:rPr>
          <w:rFonts w:ascii="仿宋_GB2312" w:eastAsia="仿宋_GB2312" w:hAnsi="仿宋_GB2312" w:cs="仿宋_GB2312" w:hint="eastAsia"/>
          <w:sz w:val="32"/>
          <w:szCs w:val="32"/>
        </w:rPr>
        <w:t>2.达拉</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旗苏木镇、街道权责清单(2022年版)</w:t>
      </w:r>
    </w:p>
    <w:p w:rsidR="000915BC" w:rsidRDefault="000915BC" w:rsidP="000915BC">
      <w:pPr>
        <w:pStyle w:val="BodyText2cde8ea1c-cb97-4bf8-9675-3e08efa7e659"/>
        <w:spacing w:line="520" w:lineRule="exact"/>
        <w:rPr>
          <w:rFonts w:hint="eastAsia"/>
        </w:rPr>
      </w:pPr>
    </w:p>
    <w:p w:rsidR="000915BC" w:rsidRDefault="000915BC" w:rsidP="000915BC">
      <w:pPr>
        <w:spacing w:line="520" w:lineRule="exact"/>
        <w:ind w:rightChars="600" w:right="1260" w:firstLineChars="200" w:firstLine="640"/>
        <w:jc w:val="right"/>
        <w:textAlignment w:val="bottom"/>
        <w:rPr>
          <w:rFonts w:ascii="仿宋_GB2312" w:eastAsia="仿宋_GB2312" w:hAnsi="仿宋_GB2312" w:cs="仿宋_GB2312" w:hint="eastAsia"/>
          <w:sz w:val="32"/>
          <w:szCs w:val="32"/>
        </w:rPr>
      </w:pPr>
      <w:bookmarkStart w:id="0" w:name="_GoBack"/>
      <w:bookmarkEnd w:id="0"/>
    </w:p>
    <w:p w:rsidR="000915BC" w:rsidRDefault="000915BC" w:rsidP="000915BC">
      <w:pPr>
        <w:spacing w:line="520" w:lineRule="exact"/>
        <w:ind w:rightChars="600" w:right="1260" w:firstLineChars="200" w:firstLine="640"/>
        <w:jc w:val="center"/>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达拉</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旗人民政府</w:t>
      </w:r>
    </w:p>
    <w:p w:rsidR="000915BC" w:rsidRDefault="000915BC" w:rsidP="000915BC">
      <w:pPr>
        <w:spacing w:line="520" w:lineRule="exact"/>
        <w:ind w:rightChars="600" w:right="1260" w:firstLineChars="200" w:firstLine="640"/>
        <w:jc w:val="right"/>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2022年12月30日</w:t>
      </w:r>
    </w:p>
    <w:sectPr w:rsidR="000915BC">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EC" w:rsidRDefault="000915BC">
    <w:pPr>
      <w:pStyle w:val="a5"/>
    </w:pPr>
    <w:r>
      <w:rPr>
        <w:noProof/>
      </w:rPr>
      <mc:AlternateContent>
        <mc:Choice Requires="wps">
          <w:drawing>
            <wp:anchor distT="0" distB="0" distL="114300" distR="114300" simplePos="0" relativeHeight="251659264" behindDoc="0" locked="0" layoutInCell="1" allowOverlap="1" wp14:anchorId="6697314D" wp14:editId="514B4711">
              <wp:simplePos x="0" y="0"/>
              <wp:positionH relativeFrom="margin">
                <wp:align>outside</wp:align>
              </wp:positionH>
              <wp:positionV relativeFrom="paragraph">
                <wp:posOffset>0</wp:posOffset>
              </wp:positionV>
              <wp:extent cx="1797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5EC" w:rsidRDefault="000915BC">
                          <w:pPr>
                            <w:pStyle w:val="a5"/>
                            <w:rPr>
                              <w:rFonts w:hint="eastAsia"/>
                              <w:sz w:val="24"/>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0915BC">
                            <w:rPr>
                              <w:noProof/>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7.05pt;margin-top:0;width:14.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" filled="f" stroked="f">
              <v:textbox style="mso-fit-shape-to-text:t" inset="0,0,0,0">
                <w:txbxContent>
                  <w:p w:rsidR="003E55EC" w:rsidRDefault="000915BC">
                    <w:pPr>
                      <w:pStyle w:val="a5"/>
                      <w:rPr>
                        <w:rFonts w:hint="eastAsia"/>
                        <w:sz w:val="24"/>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0915BC">
                      <w:rPr>
                        <w:noProof/>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BC"/>
    <w:rsid w:val="000915BC"/>
    <w:rsid w:val="0051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0915BC"/>
    <w:pPr>
      <w:spacing w:line="400" w:lineRule="exact"/>
      <w:ind w:firstLineChars="200" w:firstLine="420"/>
    </w:pPr>
    <w:rPr>
      <w:rFonts w:ascii="Times New Roman" w:hAnsi="Times New Roman"/>
      <w:szCs w:val="21"/>
    </w:rPr>
  </w:style>
  <w:style w:type="paragraph" w:styleId="a4">
    <w:name w:val="Normal (Web)"/>
    <w:basedOn w:val="a"/>
    <w:rsid w:val="000915BC"/>
    <w:pPr>
      <w:spacing w:before="100" w:beforeAutospacing="1" w:after="100" w:afterAutospacing="1"/>
      <w:jc w:val="left"/>
    </w:pPr>
    <w:rPr>
      <w:kern w:val="0"/>
      <w:sz w:val="24"/>
    </w:rPr>
  </w:style>
  <w:style w:type="paragraph" w:styleId="a5">
    <w:name w:val="footer"/>
    <w:basedOn w:val="a"/>
    <w:link w:val="Char"/>
    <w:rsid w:val="000915BC"/>
    <w:pPr>
      <w:tabs>
        <w:tab w:val="center" w:pos="4153"/>
        <w:tab w:val="right" w:pos="8306"/>
      </w:tabs>
      <w:snapToGrid w:val="0"/>
      <w:jc w:val="left"/>
    </w:pPr>
    <w:rPr>
      <w:sz w:val="18"/>
      <w:szCs w:val="18"/>
    </w:rPr>
  </w:style>
  <w:style w:type="character" w:customStyle="1" w:styleId="Char">
    <w:name w:val="页脚 Char"/>
    <w:basedOn w:val="a0"/>
    <w:link w:val="a5"/>
    <w:rsid w:val="000915BC"/>
    <w:rPr>
      <w:rFonts w:ascii="Calibri" w:eastAsia="宋体" w:hAnsi="Calibri" w:cs="Times New Roman"/>
      <w:sz w:val="18"/>
      <w:szCs w:val="18"/>
    </w:rPr>
  </w:style>
  <w:style w:type="paragraph" w:customStyle="1" w:styleId="BodyText2cde8ea1c-cb97-4bf8-9675-3e08efa7e659">
    <w:name w:val="Body Text 2_cde8ea1c-cb97-4bf8-9675-3e08efa7e659"/>
    <w:basedOn w:val="a"/>
    <w:qFormat/>
    <w:rsid w:val="000915BC"/>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0915BC"/>
    <w:pPr>
      <w:spacing w:line="400" w:lineRule="exact"/>
      <w:ind w:firstLineChars="200" w:firstLine="420"/>
    </w:pPr>
    <w:rPr>
      <w:rFonts w:ascii="Times New Roman" w:hAnsi="Times New Roman"/>
      <w:szCs w:val="21"/>
    </w:rPr>
  </w:style>
  <w:style w:type="paragraph" w:styleId="a4">
    <w:name w:val="Normal (Web)"/>
    <w:basedOn w:val="a"/>
    <w:rsid w:val="000915BC"/>
    <w:pPr>
      <w:spacing w:before="100" w:beforeAutospacing="1" w:after="100" w:afterAutospacing="1"/>
      <w:jc w:val="left"/>
    </w:pPr>
    <w:rPr>
      <w:kern w:val="0"/>
      <w:sz w:val="24"/>
    </w:rPr>
  </w:style>
  <w:style w:type="paragraph" w:styleId="a5">
    <w:name w:val="footer"/>
    <w:basedOn w:val="a"/>
    <w:link w:val="Char"/>
    <w:rsid w:val="000915BC"/>
    <w:pPr>
      <w:tabs>
        <w:tab w:val="center" w:pos="4153"/>
        <w:tab w:val="right" w:pos="8306"/>
      </w:tabs>
      <w:snapToGrid w:val="0"/>
      <w:jc w:val="left"/>
    </w:pPr>
    <w:rPr>
      <w:sz w:val="18"/>
      <w:szCs w:val="18"/>
    </w:rPr>
  </w:style>
  <w:style w:type="character" w:customStyle="1" w:styleId="Char">
    <w:name w:val="页脚 Char"/>
    <w:basedOn w:val="a0"/>
    <w:link w:val="a5"/>
    <w:rsid w:val="000915BC"/>
    <w:rPr>
      <w:rFonts w:ascii="Calibri" w:eastAsia="宋体" w:hAnsi="Calibri" w:cs="Times New Roman"/>
      <w:sz w:val="18"/>
      <w:szCs w:val="18"/>
    </w:rPr>
  </w:style>
  <w:style w:type="paragraph" w:customStyle="1" w:styleId="BodyText2cde8ea1c-cb97-4bf8-9675-3e08efa7e659">
    <w:name w:val="Body Text 2_cde8ea1c-cb97-4bf8-9675-3e08efa7e659"/>
    <w:basedOn w:val="a"/>
    <w:qFormat/>
    <w:rsid w:val="000915B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Company>China</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1</cp:revision>
  <dcterms:created xsi:type="dcterms:W3CDTF">2023-04-19T08:58:00Z</dcterms:created>
  <dcterms:modified xsi:type="dcterms:W3CDTF">2023-04-19T09:00:00Z</dcterms:modified>
</cp:coreProperties>
</file>