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达拉特旗人民政府关于公布执行达拉特旗</w:t>
      </w: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树林召镇等9个苏木镇基准地价</w:t>
      </w: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更新成果的通知</w:t>
      </w:r>
    </w:p>
    <w:p w:rsidR="000976C9" w:rsidRDefault="000976C9" w:rsidP="000976C9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各苏木镇人民政府，各街道办事处，旗政府各部门，各开发区、园区管委会，各直属单位，各企事业单位：</w:t>
      </w:r>
    </w:p>
    <w:p w:rsidR="000976C9" w:rsidRDefault="000976C9" w:rsidP="000976C9">
      <w:pPr>
        <w:pStyle w:val="a6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达拉特旗树林召镇等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个苏木镇基准地价更新成果已经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鄂尔多斯市自然资源局审查并通过验收</w:t>
      </w:r>
      <w:r>
        <w:rPr>
          <w:rFonts w:ascii="Times New Roman" w:eastAsia="仿宋_GB2312" w:hAnsi="Times New Roman" w:cs="Times New Roman"/>
          <w:sz w:val="32"/>
          <w:szCs w:val="32"/>
        </w:rPr>
        <w:t>，现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予以</w:t>
      </w:r>
      <w:r>
        <w:rPr>
          <w:rFonts w:ascii="Times New Roman" w:eastAsia="仿宋_GB2312" w:hAnsi="Times New Roman" w:cs="Times New Roman"/>
          <w:sz w:val="32"/>
          <w:szCs w:val="32"/>
        </w:rPr>
        <w:t>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执行</w:t>
      </w:r>
      <w:r>
        <w:rPr>
          <w:rFonts w:ascii="Times New Roman" w:eastAsia="仿宋_GB2312" w:hAnsi="Times New Roman" w:cs="Times New Roman"/>
          <w:sz w:val="32"/>
          <w:szCs w:val="32"/>
        </w:rPr>
        <w:t>，请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认真</w:t>
      </w:r>
      <w:r>
        <w:rPr>
          <w:rFonts w:ascii="Times New Roman" w:eastAsia="仿宋_GB2312" w:hAnsi="Times New Roman" w:cs="Times New Roman"/>
          <w:sz w:val="32"/>
          <w:szCs w:val="32"/>
        </w:rPr>
        <w:t>抓好贯彻落实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原《达拉特旗人民政府关于公布实施白泥井等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个苏木镇基准地价更新成果的通知》（达政发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号）文件同时废止。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树林召镇基准地价更新成果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500" w:firstLine="16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展旦召苏木基准地价更新成果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500" w:firstLine="16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王爱召镇基准地价更新成果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500" w:firstLine="16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昭君镇基准地价更新成果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500" w:firstLine="16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白泥井镇基准地价更新成果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500" w:firstLine="16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恩格贝镇基准地价更新成果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500" w:firstLine="16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吉格斯太镇基准地价更新成果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500" w:firstLine="1600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中和西镇基准地价更新成果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500" w:firstLine="16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风水梁镇基准地价更新成果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1600" w:firstLine="51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达拉特旗人民政府</w:t>
      </w:r>
    </w:p>
    <w:p w:rsidR="000976C9" w:rsidRDefault="000976C9" w:rsidP="000976C9">
      <w:pPr>
        <w:pStyle w:val="ad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  <w:sectPr w:rsidR="000976C9">
          <w:headerReference w:type="default" r:id="rId6"/>
          <w:pgSz w:w="11906" w:h="16838"/>
          <w:pgMar w:top="2098" w:right="1474" w:bottom="1984" w:left="1587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0976C9" w:rsidRDefault="000976C9" w:rsidP="000976C9">
      <w:pPr>
        <w:pStyle w:val="a6"/>
        <w:rPr>
          <w:rFonts w:hint="eastAsia"/>
        </w:rPr>
      </w:pP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树林召镇基准地价更新成果</w:t>
      </w:r>
    </w:p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一、达拉特旗树林召镇基准地价内涵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基准地价定义: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（1）估价基准日:2022年1月1日。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（2）土地使用年期:商服用地 40 年、住宅用地 70 年、工业用地 50 年;保障性安居工程用地为 70 年，养老、教育、文化体育、能源、环境保护、供水、燃气供应、供热设施用地为 50年。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(3)容积率:商服用地 1.0、住宅用地1.0、工业用地 0.6:保障性安居工程、养老、教育、文化和体育用地这五类用地容积率按住宅用地容积率设定，容积率设定为1.0，能源、环境保护、供水、燃气供应、供热设施用地这五类用地容积率按工业用地容积率设定，容积率设定为0.6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 开发程度:商业用地、住宅用地、均为“五通一平”（通路、通上水、通下水、通电、通讯，场平）。工业用地平为“四通一平” （通路、通上水、通电、通讯，场平）。保障性安居工程、养老、教育、文化和体育用地这五类用地开发程度按住宅开发程度设定，开发程度为“五通一平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”（通路、通上水、通下水、通电、通讯，宗地内场地平整），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能源、环境保护、供水、燃气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供应、供热设施用地这五类用地开发程度按住宅开发程度设定，开发程度为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“四通一平”（通路、通上水、通电、通讯，宗地内场地平整）。</w:t>
      </w: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二、达拉特旗树林召镇各类用地基准地价表</w:t>
      </w:r>
    </w:p>
    <w:tbl>
      <w:tblPr>
        <w:tblW w:w="53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1"/>
        <w:gridCol w:w="736"/>
        <w:gridCol w:w="802"/>
        <w:gridCol w:w="769"/>
        <w:gridCol w:w="797"/>
        <w:gridCol w:w="754"/>
        <w:gridCol w:w="794"/>
        <w:gridCol w:w="918"/>
        <w:gridCol w:w="1203"/>
        <w:gridCol w:w="1051"/>
        <w:gridCol w:w="1065"/>
      </w:tblGrid>
      <w:tr w:rsidR="000976C9" w:rsidTr="00CF1E75">
        <w:trPr>
          <w:trHeight w:val="397"/>
          <w:jc w:val="center"/>
        </w:trPr>
        <w:tc>
          <w:tcPr>
            <w:tcW w:w="441" w:type="pct"/>
            <w:vMerge w:val="restart"/>
            <w:tcBorders>
              <w:tl2br w:val="single" w:sz="6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right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用途</w:t>
            </w:r>
          </w:p>
          <w:p w:rsidR="000976C9" w:rsidRDefault="000976C9" w:rsidP="00CF1E75">
            <w:pPr>
              <w:pStyle w:val="2"/>
              <w:spacing w:line="560" w:lineRule="exact"/>
            </w:pPr>
          </w:p>
          <w:p w:rsidR="000976C9" w:rsidRDefault="000976C9" w:rsidP="00CF1E75">
            <w:pPr>
              <w:spacing w:line="560" w:lineRule="exact"/>
              <w:jc w:val="left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级别</w:t>
            </w:r>
          </w:p>
        </w:tc>
        <w:tc>
          <w:tcPr>
            <w:tcW w:w="7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商服</w:t>
            </w:r>
          </w:p>
        </w:tc>
        <w:tc>
          <w:tcPr>
            <w:tcW w:w="802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住宅</w:t>
            </w:r>
          </w:p>
        </w:tc>
        <w:tc>
          <w:tcPr>
            <w:tcW w:w="793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工业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公共服务项目用地（保障性安居工程、养老、教育、文化和体育用地）</w:t>
            </w:r>
          </w:p>
        </w:tc>
        <w:tc>
          <w:tcPr>
            <w:tcW w:w="1085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公共服务项目用地（能源、环境保护、供水、燃气供应、供热设施用地）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</w:p>
        </w:tc>
        <w:tc>
          <w:tcPr>
            <w:tcW w:w="37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1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94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53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54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Ⅰ</w:t>
            </w:r>
          </w:p>
        </w:tc>
        <w:tc>
          <w:tcPr>
            <w:tcW w:w="37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kern w:val="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>330</w:t>
            </w:r>
          </w:p>
        </w:tc>
        <w:tc>
          <w:tcPr>
            <w:tcW w:w="41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 xml:space="preserve">22.00 </w:t>
            </w:r>
          </w:p>
        </w:tc>
        <w:tc>
          <w:tcPr>
            <w:tcW w:w="394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>200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 xml:space="preserve">13.33 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>109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 xml:space="preserve">7.27 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>170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 xml:space="preserve">11.33 </w:t>
            </w:r>
          </w:p>
        </w:tc>
        <w:tc>
          <w:tcPr>
            <w:tcW w:w="53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>114</w:t>
            </w:r>
          </w:p>
        </w:tc>
        <w:tc>
          <w:tcPr>
            <w:tcW w:w="54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 xml:space="preserve">7.60 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Ⅱ</w:t>
            </w:r>
          </w:p>
        </w:tc>
        <w:tc>
          <w:tcPr>
            <w:tcW w:w="37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>240</w:t>
            </w:r>
          </w:p>
        </w:tc>
        <w:tc>
          <w:tcPr>
            <w:tcW w:w="41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 xml:space="preserve">16.00 </w:t>
            </w:r>
          </w:p>
        </w:tc>
        <w:tc>
          <w:tcPr>
            <w:tcW w:w="394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>140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 xml:space="preserve">9.33 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>89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 xml:space="preserve">5.93 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>100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 xml:space="preserve">6.67 </w:t>
            </w:r>
          </w:p>
        </w:tc>
        <w:tc>
          <w:tcPr>
            <w:tcW w:w="53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>93</w:t>
            </w:r>
          </w:p>
        </w:tc>
        <w:tc>
          <w:tcPr>
            <w:tcW w:w="54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等线" w:hAnsi="Calibri"/>
                <w:color w:val="000000"/>
                <w:sz w:val="22"/>
              </w:rPr>
            </w:pPr>
            <w:r>
              <w:rPr>
                <w:rFonts w:ascii="Calibri" w:eastAsia="等线" w:hAnsi="Calibri"/>
                <w:color w:val="000000"/>
                <w:sz w:val="22"/>
              </w:rPr>
              <w:t xml:space="preserve">6.20 </w:t>
            </w:r>
          </w:p>
        </w:tc>
      </w:tr>
    </w:tbl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三、达拉特旗树林召镇各类用地基准地价表（变价幅度）</w:t>
      </w:r>
    </w:p>
    <w:tbl>
      <w:tblPr>
        <w:tblW w:w="7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1143"/>
        <w:gridCol w:w="1143"/>
        <w:gridCol w:w="1143"/>
        <w:gridCol w:w="1143"/>
        <w:gridCol w:w="1143"/>
        <w:gridCol w:w="1144"/>
      </w:tblGrid>
      <w:tr w:rsidR="000976C9" w:rsidTr="00CF1E75">
        <w:trPr>
          <w:trHeight w:val="397"/>
          <w:jc w:val="center"/>
        </w:trPr>
        <w:tc>
          <w:tcPr>
            <w:tcW w:w="1031" w:type="dxa"/>
            <w:vMerge w:val="restart"/>
            <w:tcBorders>
              <w:tl2br w:val="single" w:sz="4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幅度</w:t>
            </w:r>
          </w:p>
          <w:p w:rsidR="000976C9" w:rsidRDefault="000976C9" w:rsidP="00CF1E75">
            <w:pPr>
              <w:spacing w:line="560" w:lineRule="exact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级别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商业调整幅度(%)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住宅调整幅度(%)</w:t>
            </w:r>
          </w:p>
        </w:tc>
        <w:tc>
          <w:tcPr>
            <w:tcW w:w="2287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工业调整幅度(%)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Ⅰ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-15.33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8.26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Ⅱ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12.5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-12.5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15.45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-10.91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12.36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10.11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</w:tbl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四、达拉特旗树林召镇基准地价土地级别描述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（1）商服用地土地级别情况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I级占地面积39.1669公顷，北至定级范围边界南50米，南至定级范围边界，西至定级范围边界，东至鄂尔多斯市树林召农蓄产品市场有限公司；Ⅱ级占地面积36.4955公顷，北至定级范围边界，南至定级范围边界，西至鄂尔多斯市树林召农蓄产品市场有限公司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（2）住宅用地土地级别情况：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39.1669公顷，北至定级范围边界南50米，南至定级范围边界，西至定级范围边界，东至鄂尔多斯市树林召农蓄产品市场有限公司；Ⅱ级占地面积36.4955公顷，北至定级范围边界，南至定级范围边界，西至鄂尔多斯市树林召农蓄产品市场有限公司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（3）工业用地土地级别情况：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53.9404公顷，北至定级范围边界南50米，南至定级范围边界，西至定级范围边界，东至定级范围边界；Ⅱ级占地面积21.7220公顷，沿Ⅰ级用地向东、西、北三个方向扩展。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（4）综合土地级别情况：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50.7345公顷，北至定级范围边界南50米，南至定级范围边界，西至定级范围边界，东至鄂尔多斯市树林召农蓄产品市场有限公司；；Ⅱ级占地面积24.9279公顷，北至定级范围边界，南至定级范围边界，西至鄂尔多斯市树林召农蓄产品市场有限公司，东至定级范围边界。</w:t>
      </w:r>
    </w:p>
    <w:p w:rsidR="000976C9" w:rsidRDefault="000976C9" w:rsidP="000976C9">
      <w:pPr>
        <w:spacing w:line="560" w:lineRule="exact"/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0976C9" w:rsidRDefault="000976C9" w:rsidP="000976C9">
      <w:pPr>
        <w:pStyle w:val="a6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展旦召苏木基准地价更新成果</w:t>
      </w:r>
    </w:p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一、达拉特旗展旦召苏木基准地价内涵</w:t>
      </w:r>
    </w:p>
    <w:p w:rsidR="000976C9" w:rsidRDefault="000976C9" w:rsidP="000976C9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基准地价定义: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（1）估价基准日:2022年1月1日。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（2）土地使用年期:商服用地 40 年、住宅用地 70 年、工业用地 50 年;保障性安居工程用地为 70 年，养老、教育、文化体育、能源、环境保护、供水、燃气供应、供热设施用地为 50年。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(3)容积率:商服用地 1.0、住宅用地1.0、工业用地 0.6:保障性安居工程、养老、教育、文化和体育用地这五类用地容积率按住宅用地容积率设定，容积率设定为1.0，能源、环境保护、供水、燃气供应、供热设施用地这五类用地容积率按工业用地容积率设定，容积率设定为0.6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 开发程度:商业用地、住宅用地、均为“五通一平”（通路、通上水、通下水、通电、通讯，场平）。工业用地平为“四通一平” （通路、通上水、通电、通讯，场平）。保障性安居工程、养老、教育、文化和体育用地这五类用地开发程度按住宅开发程度设定，开发程度为“五通一平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”（通路、通上水、通下水、通电、通讯，宗地内场地平整），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能源、环境保护、供水、燃气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供应、供热设施用地这五类用地开发程度按住宅开发程度设定，开发程度为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“四通一平”（通路、通上水、通电、通讯，宗地内场地平整）。</w:t>
      </w:r>
    </w:p>
    <w:p w:rsidR="000976C9" w:rsidRDefault="000976C9" w:rsidP="000976C9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二、达拉特旗展旦召苏木各类用地基准地价表</w:t>
      </w:r>
    </w:p>
    <w:tbl>
      <w:tblPr>
        <w:tblW w:w="53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37"/>
        <w:gridCol w:w="800"/>
        <w:gridCol w:w="770"/>
        <w:gridCol w:w="796"/>
        <w:gridCol w:w="753"/>
        <w:gridCol w:w="796"/>
        <w:gridCol w:w="918"/>
        <w:gridCol w:w="1203"/>
        <w:gridCol w:w="1053"/>
        <w:gridCol w:w="1065"/>
      </w:tblGrid>
      <w:tr w:rsidR="000976C9" w:rsidTr="00CF1E75">
        <w:trPr>
          <w:trHeight w:val="397"/>
          <w:jc w:val="center"/>
        </w:trPr>
        <w:tc>
          <w:tcPr>
            <w:tcW w:w="441" w:type="pct"/>
            <w:vMerge w:val="restart"/>
            <w:tcBorders>
              <w:tl2br w:val="single" w:sz="6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right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用途</w:t>
            </w:r>
          </w:p>
          <w:p w:rsidR="000976C9" w:rsidRDefault="000976C9" w:rsidP="00CF1E75">
            <w:pPr>
              <w:pStyle w:val="2"/>
              <w:spacing w:line="560" w:lineRule="exact"/>
            </w:pPr>
          </w:p>
          <w:p w:rsidR="000976C9" w:rsidRDefault="000976C9" w:rsidP="00CF1E75">
            <w:pPr>
              <w:spacing w:line="560" w:lineRule="exact"/>
              <w:jc w:val="left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级别</w:t>
            </w:r>
          </w:p>
        </w:tc>
        <w:tc>
          <w:tcPr>
            <w:tcW w:w="7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商服</w:t>
            </w:r>
          </w:p>
        </w:tc>
        <w:tc>
          <w:tcPr>
            <w:tcW w:w="803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住宅</w:t>
            </w:r>
          </w:p>
        </w:tc>
        <w:tc>
          <w:tcPr>
            <w:tcW w:w="794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工业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公共服务项目用地（保障性安居工程、养老、教育、文化和体育用地）</w:t>
            </w:r>
          </w:p>
        </w:tc>
        <w:tc>
          <w:tcPr>
            <w:tcW w:w="1087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公共服务项目用地（能源、环境保护、供水、燃气供应、供热设施用地）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1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54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Ⅰ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210</w:t>
            </w:r>
          </w:p>
        </w:tc>
        <w:tc>
          <w:tcPr>
            <w:tcW w:w="41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14.00 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10.00 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7.27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128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8.53 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114</w:t>
            </w:r>
          </w:p>
        </w:tc>
        <w:tc>
          <w:tcPr>
            <w:tcW w:w="54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</w:t>
            </w:r>
            <w:r>
              <w:rPr>
                <w:rFonts w:ascii="Calibri" w:hAnsi="Calibri"/>
                <w:color w:val="000000"/>
                <w:sz w:val="22"/>
              </w:rPr>
              <w:t>60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Ⅱ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41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10.67 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7.33 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89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5.93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100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6.67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93</w:t>
            </w:r>
          </w:p>
        </w:tc>
        <w:tc>
          <w:tcPr>
            <w:tcW w:w="54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6.20</w:t>
            </w:r>
          </w:p>
        </w:tc>
      </w:tr>
    </w:tbl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三、达拉特旗展旦召苏木各类用地基准地价表（变价幅度）</w:t>
      </w:r>
    </w:p>
    <w:tbl>
      <w:tblPr>
        <w:tblW w:w="7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1143"/>
        <w:gridCol w:w="1143"/>
        <w:gridCol w:w="1143"/>
        <w:gridCol w:w="1143"/>
        <w:gridCol w:w="1143"/>
        <w:gridCol w:w="1144"/>
      </w:tblGrid>
      <w:tr w:rsidR="000976C9" w:rsidTr="00CF1E75">
        <w:trPr>
          <w:trHeight w:val="397"/>
          <w:jc w:val="center"/>
        </w:trPr>
        <w:tc>
          <w:tcPr>
            <w:tcW w:w="1031" w:type="dxa"/>
            <w:vMerge w:val="restart"/>
            <w:tcBorders>
              <w:tl2br w:val="single" w:sz="4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幅度</w:t>
            </w:r>
          </w:p>
          <w:p w:rsidR="000976C9" w:rsidRDefault="000976C9" w:rsidP="00CF1E75">
            <w:pPr>
              <w:spacing w:line="560" w:lineRule="exact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级别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商业调整幅度(%)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住宅调整幅度(%)</w:t>
            </w:r>
          </w:p>
        </w:tc>
        <w:tc>
          <w:tcPr>
            <w:tcW w:w="2287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工业调整幅度(%)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Ⅰ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-15.33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8.26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Ⅱ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12.5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-12.5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15.45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-10.91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12.36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10.11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</w:tbl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四、达拉特旗展旦召苏木基准地价土地级别描述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（1）商服用地土地级别情况：I级占地面积50.1720公顷，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至展旦召苏木中心小学南80米，南至S316道路南160米，西至盛丰源农资经销部东10米，东至定级范围边界；Ⅱ级占地面积107.7103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住宅用地土地级别情况：I级占地面积50.1720公顷，北至展旦召苏木中心小学南80米，南至S316道路南160米，西至盛丰源农资经销部东10米，东至定级范围边界；Ⅱ级占地面积107.7103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工业用地土地级别情况：I级占地面积74.6230公顷，北至定级范围边界，南至S316道路南160米，西至盛丰源农资经销部东10米，东至定级范围边界；Ⅱ级占地面积83.2593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综合土地级别情况：I级占地面积74.6230公顷，北至定级范围边界，南至S316道路南160米，西至盛丰源农资经销部东10米，东至定级范围边界；Ⅱ级占地面积83.2593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0976C9" w:rsidRDefault="000976C9" w:rsidP="000976C9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王爱召镇基准地价更新成果</w:t>
      </w: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一、达拉特旗王爱召镇基准地价内涵</w:t>
      </w:r>
    </w:p>
    <w:p w:rsidR="000976C9" w:rsidRDefault="000976C9" w:rsidP="000976C9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基准地价定义: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（1）估价基准日:2022年1月1日。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（2）土地使用年期:商服用地 40 年、住宅用地 70 年、工业用地 50 年;保障性安居工程用地为 70 年，养老、教育、文化体育、能源、环境保护、供水、燃气供应、供热设施用地为 50年。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(3)容积率:商服用地 1.0、住宅用地1.0、工业用地 0.6:保障性安居工程、养老、教育、文化和体育用地这五类用地容积率按住宅用地容积率设定，容积率设定为1.0，能源、环境保护、供水、燃气供应、供热设施用地这五类用地容积率按工业用地容积率设定，容积率设定为0.6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 开发程度:商业用地、住宅用地、均为“五通一平”（通路、通上水、通下水、通电、通讯，场平）。工业用地平为“四通一平” （通路、通上水、通电、通讯，场平）。保障性安居工程、养老、教育、文化和体育用地这五类用地开发程度按住宅开发程度设定，开发程度为“五通一平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”（通路、通上水、通下水、通电、通讯，宗地内场地平整），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能源、环境保护、供水、燃气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供应、供热设施用地这五类用地开发程度按住宅开发程度设定，开发程度为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“四通一平”（通路、通上水、通电、通讯，宗地</w:t>
      </w:r>
      <w:r>
        <w:rPr>
          <w:rFonts w:ascii="仿宋_GB2312" w:eastAsia="仿宋_GB2312" w:hAnsi="仿宋_GB2312" w:cs="仿宋_GB2312" w:hint="eastAsia"/>
          <w:sz w:val="32"/>
          <w:szCs w:val="32"/>
        </w:rPr>
        <w:t>内场地平整）。</w:t>
      </w:r>
    </w:p>
    <w:p w:rsidR="000976C9" w:rsidRDefault="000976C9" w:rsidP="000976C9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二、达拉特旗王爱召镇各类用地基准地价表</w:t>
      </w:r>
    </w:p>
    <w:tbl>
      <w:tblPr>
        <w:tblW w:w="53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37"/>
        <w:gridCol w:w="800"/>
        <w:gridCol w:w="770"/>
        <w:gridCol w:w="796"/>
        <w:gridCol w:w="753"/>
        <w:gridCol w:w="796"/>
        <w:gridCol w:w="918"/>
        <w:gridCol w:w="1203"/>
        <w:gridCol w:w="1053"/>
        <w:gridCol w:w="1065"/>
      </w:tblGrid>
      <w:tr w:rsidR="000976C9" w:rsidTr="00CF1E75">
        <w:trPr>
          <w:trHeight w:val="397"/>
          <w:jc w:val="center"/>
        </w:trPr>
        <w:tc>
          <w:tcPr>
            <w:tcW w:w="441" w:type="pct"/>
            <w:vMerge w:val="restart"/>
            <w:tcBorders>
              <w:tl2br w:val="single" w:sz="6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right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用途</w:t>
            </w:r>
          </w:p>
          <w:p w:rsidR="000976C9" w:rsidRDefault="000976C9" w:rsidP="00CF1E75">
            <w:pPr>
              <w:pStyle w:val="2"/>
              <w:spacing w:line="560" w:lineRule="exact"/>
            </w:pPr>
          </w:p>
          <w:p w:rsidR="000976C9" w:rsidRDefault="000976C9" w:rsidP="00CF1E75">
            <w:pPr>
              <w:spacing w:line="560" w:lineRule="exact"/>
              <w:jc w:val="left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级别</w:t>
            </w:r>
          </w:p>
        </w:tc>
        <w:tc>
          <w:tcPr>
            <w:tcW w:w="7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商服</w:t>
            </w:r>
          </w:p>
        </w:tc>
        <w:tc>
          <w:tcPr>
            <w:tcW w:w="803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住宅</w:t>
            </w:r>
          </w:p>
        </w:tc>
        <w:tc>
          <w:tcPr>
            <w:tcW w:w="794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工业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公共服务项目用地（保障性安居工程、养老、教育、文化和体育用地）</w:t>
            </w:r>
          </w:p>
        </w:tc>
        <w:tc>
          <w:tcPr>
            <w:tcW w:w="1087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公共服务项目用地（能源、环境保护、供水、燃气供应、供热设施用地）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1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54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Ⅰ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210</w:t>
            </w:r>
          </w:p>
        </w:tc>
        <w:tc>
          <w:tcPr>
            <w:tcW w:w="41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14.00 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10.00 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7.27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128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8.53 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114</w:t>
            </w:r>
          </w:p>
        </w:tc>
        <w:tc>
          <w:tcPr>
            <w:tcW w:w="54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</w:t>
            </w:r>
            <w:r>
              <w:rPr>
                <w:rFonts w:ascii="Calibri" w:hAnsi="Calibri"/>
                <w:color w:val="000000"/>
                <w:sz w:val="22"/>
              </w:rPr>
              <w:t>60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Ⅱ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41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10.67 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7.33 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89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5.93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100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6.67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93</w:t>
            </w:r>
          </w:p>
        </w:tc>
        <w:tc>
          <w:tcPr>
            <w:tcW w:w="54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6.20</w:t>
            </w:r>
          </w:p>
        </w:tc>
      </w:tr>
    </w:tbl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hint="eastAsia"/>
        </w:rPr>
      </w:pPr>
      <w:r>
        <w:rPr>
          <w:rFonts w:ascii="黑体" w:eastAsia="黑体" w:hAnsi="黑体" w:cs="黑体" w:hint="eastAsia"/>
          <w:sz w:val="32"/>
          <w:szCs w:val="32"/>
        </w:rPr>
        <w:t>三、达拉特旗王爱召镇各类用地基准地价表（变价幅度）</w:t>
      </w:r>
    </w:p>
    <w:tbl>
      <w:tblPr>
        <w:tblW w:w="7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1143"/>
        <w:gridCol w:w="1143"/>
        <w:gridCol w:w="1143"/>
        <w:gridCol w:w="1143"/>
        <w:gridCol w:w="1143"/>
        <w:gridCol w:w="1144"/>
      </w:tblGrid>
      <w:tr w:rsidR="000976C9" w:rsidTr="00CF1E75">
        <w:trPr>
          <w:trHeight w:val="397"/>
          <w:jc w:val="center"/>
        </w:trPr>
        <w:tc>
          <w:tcPr>
            <w:tcW w:w="1031" w:type="dxa"/>
            <w:vMerge w:val="restart"/>
            <w:tcBorders>
              <w:tl2br w:val="single" w:sz="4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幅度</w:t>
            </w:r>
          </w:p>
          <w:p w:rsidR="000976C9" w:rsidRDefault="000976C9" w:rsidP="00CF1E75">
            <w:pPr>
              <w:spacing w:line="560" w:lineRule="exact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级别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商业调整幅度(%)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住宅调整幅度(%)</w:t>
            </w:r>
          </w:p>
        </w:tc>
        <w:tc>
          <w:tcPr>
            <w:tcW w:w="2287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工业调整幅度(%)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Ⅰ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-15.33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8.26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Ⅱ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12.5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-12.5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15.45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-10.91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12.36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10.11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</w:tbl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四、达拉特旗王爱召镇基准地价土地级别描述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（1）商服用地土地级别情况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I级占地面积36.9949公顷，北至G512道路，南至定级范围边界，西至加油站右侧道路，东至德敖线；Ⅱ级占地面积25.0302公顷，北至定级范围边界，南至定级范围边界，西至定级范围边界，东至定级范围边界。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住宅用地土地级别情况：I级占地面积36.9949公顷，北至G512道路，南至定级范围边界，西至加油站右侧道路，东至德敖线；Ⅱ级占地面积25.0302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（3）工业用地土地级别情况：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I级占地面积33.3148公顷，北至G512道路，南至定级范围边界，西至加油站右侧道路，东至德敖线；Ⅱ级占地面积28.7103公顷，北至定级范围边界，南至定级范围边界，西至定级范围边界，东至定级范围边界。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（4）综合土地级别情况：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I级占地面积36.9949公顷，北至G512道路，南至定级范围边界，西至加油站右侧道路，东至德敖线；Ⅱ级占地面积25.0302公顷，北至定级范围边界，南至定级范围边界，西至定级范围边界，东至定级范围边界。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0976C9" w:rsidRDefault="000976C9" w:rsidP="000976C9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昭君镇基准地价更新成果</w:t>
      </w: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一、达拉特旗昭君镇基准地价内涵</w:t>
      </w:r>
    </w:p>
    <w:p w:rsidR="000976C9" w:rsidRDefault="000976C9" w:rsidP="000976C9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基准地价定义: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（1）估价基准日:2022年1月1日。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（2）土地使用年期:商服用地 40 年、住宅用地 70 年、工业用地 50 年;保障性安居工程用地为 70 年，养老、教育、文化体育、能源、环境保护、供水、燃气供应、供热设施用地为 50年。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(3)容积率:商服用地 1.0、住宅用地1.0、工业用地 0.6:保障性安居工程、养老、教育、文化和体育用地这五类用地容积率按住宅用地容积率设定，容积率设定为1.0，能源、环境保护、供水、燃气供应、供热设施用地这五类用地容积率按工业用地容积率设定，容积率设定为0.6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 开发程度:商业用地、住宅用地、均为“五通一平”（通路、通上水、通下水、通电、通讯，场平）。工业用地平为“四通一平” （通路、通上水、通电、通讯，场平）。保障性安居工程、养老、教育、文化和体育用地这五类用地开发程度按住宅开发程度设定，开发程度为“五通一平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”（通路、通上水、通下水、通电、通讯，宗地内场地平整），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能源、环境保护、供水、燃气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供应、供热设施用地这五类用地开发程度按住宅开发程度设定，开发程度为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“四通一平”（通路、通上水、通电、通讯，宗地</w:t>
      </w:r>
      <w:r>
        <w:rPr>
          <w:rFonts w:ascii="仿宋_GB2312" w:eastAsia="仿宋_GB2312" w:hAnsi="仿宋_GB2312" w:cs="仿宋_GB2312" w:hint="eastAsia"/>
          <w:sz w:val="32"/>
          <w:szCs w:val="32"/>
        </w:rPr>
        <w:t>内场地平整）。</w:t>
      </w:r>
    </w:p>
    <w:p w:rsidR="000976C9" w:rsidRDefault="000976C9" w:rsidP="000976C9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二、达拉特旗昭君镇各类用地基准地价表</w:t>
      </w:r>
    </w:p>
    <w:tbl>
      <w:tblPr>
        <w:tblW w:w="53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37"/>
        <w:gridCol w:w="796"/>
        <w:gridCol w:w="770"/>
        <w:gridCol w:w="796"/>
        <w:gridCol w:w="753"/>
        <w:gridCol w:w="796"/>
        <w:gridCol w:w="918"/>
        <w:gridCol w:w="1203"/>
        <w:gridCol w:w="1053"/>
        <w:gridCol w:w="1069"/>
      </w:tblGrid>
      <w:tr w:rsidR="000976C9" w:rsidTr="00CF1E75">
        <w:trPr>
          <w:trHeight w:val="397"/>
          <w:jc w:val="center"/>
        </w:trPr>
        <w:tc>
          <w:tcPr>
            <w:tcW w:w="441" w:type="pct"/>
            <w:vMerge w:val="restart"/>
            <w:tcBorders>
              <w:tl2br w:val="single" w:sz="6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right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用途</w:t>
            </w:r>
          </w:p>
          <w:p w:rsidR="000976C9" w:rsidRDefault="000976C9" w:rsidP="00CF1E75">
            <w:pPr>
              <w:pStyle w:val="2"/>
              <w:spacing w:line="560" w:lineRule="exact"/>
            </w:pPr>
          </w:p>
          <w:p w:rsidR="000976C9" w:rsidRDefault="000976C9" w:rsidP="00CF1E75">
            <w:pPr>
              <w:spacing w:line="560" w:lineRule="exact"/>
              <w:jc w:val="left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级别</w:t>
            </w:r>
          </w:p>
        </w:tc>
        <w:tc>
          <w:tcPr>
            <w:tcW w:w="786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商服</w:t>
            </w:r>
          </w:p>
        </w:tc>
        <w:tc>
          <w:tcPr>
            <w:tcW w:w="803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住宅</w:t>
            </w:r>
          </w:p>
        </w:tc>
        <w:tc>
          <w:tcPr>
            <w:tcW w:w="794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工业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公共服务项目用地（保障性安居工程、养老、教育、文化和体育用地）</w:t>
            </w:r>
          </w:p>
        </w:tc>
        <w:tc>
          <w:tcPr>
            <w:tcW w:w="1089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公共服务项目用地（能源、环境保护、供水、燃气供应、供热设施用地）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54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Ⅰ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12.00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125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8.33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7.27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119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7.92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114</w:t>
            </w:r>
          </w:p>
        </w:tc>
        <w:tc>
          <w:tcPr>
            <w:tcW w:w="54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</w:t>
            </w:r>
            <w:r>
              <w:rPr>
                <w:rFonts w:ascii="Calibri" w:hAnsi="Calibri"/>
                <w:color w:val="000000"/>
                <w:sz w:val="22"/>
              </w:rPr>
              <w:t>60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Ⅱ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9.33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105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</w:t>
            </w:r>
            <w:r>
              <w:rPr>
                <w:rFonts w:ascii="Calibri" w:hAnsi="Calibri"/>
                <w:color w:val="000000"/>
                <w:sz w:val="22"/>
              </w:rPr>
              <w:t>00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89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5.93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100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6.67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93</w:t>
            </w:r>
          </w:p>
        </w:tc>
        <w:tc>
          <w:tcPr>
            <w:tcW w:w="54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6.20</w:t>
            </w:r>
          </w:p>
        </w:tc>
      </w:tr>
    </w:tbl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仿宋" w:eastAsia="仿宋" w:hAnsi="仿宋" w:cs="仿宋" w:hint="eastAsia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三、达拉特旗昭君镇各类用地基准地价表（变价幅度）</w:t>
      </w:r>
    </w:p>
    <w:tbl>
      <w:tblPr>
        <w:tblW w:w="7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1143"/>
        <w:gridCol w:w="1143"/>
        <w:gridCol w:w="1143"/>
        <w:gridCol w:w="1143"/>
        <w:gridCol w:w="1143"/>
        <w:gridCol w:w="1144"/>
      </w:tblGrid>
      <w:tr w:rsidR="000976C9" w:rsidTr="00CF1E75">
        <w:trPr>
          <w:trHeight w:val="397"/>
          <w:jc w:val="center"/>
        </w:trPr>
        <w:tc>
          <w:tcPr>
            <w:tcW w:w="1031" w:type="dxa"/>
            <w:vMerge w:val="restart"/>
            <w:tcBorders>
              <w:tl2br w:val="single" w:sz="4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幅度</w:t>
            </w:r>
          </w:p>
          <w:p w:rsidR="000976C9" w:rsidRDefault="000976C9" w:rsidP="00CF1E75">
            <w:pPr>
              <w:spacing w:line="560" w:lineRule="exact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级别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商业调整幅度(%)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住宅调整幅度(%)</w:t>
            </w:r>
          </w:p>
        </w:tc>
        <w:tc>
          <w:tcPr>
            <w:tcW w:w="2287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工业调整幅度(%)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Ⅰ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11.11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-11.11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8.00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-8.00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8.26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Ⅱ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9.52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-9.52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12.36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10.11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</w:tbl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四、达拉特旗昭君镇基准地价土地级别描述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（1）商服用地土地级别情况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I级占地面积38.8929公顷，北至定级范围边界，南至昭君镇政府北80米，西至定级范围边界东500米，东至定级范围边界；Ⅱ级占地面积30.9697公顷，北至一级地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（2）住宅用地土地级别情况：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38.8929公顷，北至定级范围边界，南至昭君镇政府北80米，西至定级范围边界东500米，东至定级范围边界；Ⅱ级占地面积30.9697公顷，北至一级地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（3）工业用地土地级别情况：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55.8733公顷，北至定级范围边界，南至定级范围边界，西至昭君镇中心小学，东至定级范围边界；Ⅱ级占地面积13.9893公顷，北至定级范围边界，南至定级范围边界，西至定级范围边界，昭君镇中心小学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（4）综合土地级别情况：</w:t>
      </w:r>
    </w:p>
    <w:p w:rsidR="000976C9" w:rsidRDefault="000976C9" w:rsidP="000976C9">
      <w:pPr>
        <w:pStyle w:val="a6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62.2331公顷，北至定级范围边界，南至定级范围边界，西至内蒙古农村信用社西190米，东至定级范围边界；Ⅱ级占地面积7.6295公顷，北至定级范围边界，南至定级范围边界，东至内蒙古农村信用社西190米，西至定级范围边界。</w:t>
      </w: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:rsidR="000976C9" w:rsidRDefault="000976C9" w:rsidP="000976C9">
      <w:pPr>
        <w:spacing w:line="560" w:lineRule="exact"/>
        <w:jc w:val="left"/>
      </w:pPr>
    </w:p>
    <w:p w:rsidR="000976C9" w:rsidRDefault="000976C9" w:rsidP="000976C9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白泥井镇基准地价更新成果</w:t>
      </w:r>
    </w:p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一、达拉特旗白泥井镇基准地价内涵</w:t>
      </w:r>
    </w:p>
    <w:p w:rsidR="000976C9" w:rsidRDefault="000976C9" w:rsidP="000976C9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基准地价定义: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（1）估价基准日:2022年1月1日。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（2）土地使用年期:商服用地 40 年、住宅用地 70 年、工业用地 50 年;保障性安居工程用地为 70 年，养老、教育、文化体育、能源、环境保护、供水、燃气供应、供热设施用地为 50年。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(3)容积率:商服用地 1.0、住宅用地1.0、工业用地 0.6:保障性安居工程、养老、教育、文化和体育用地这五类用地容积率按住宅用地容积率设定，容积率设定为1.0，能源、环境保护、供水、燃气供应、供热设施用地这五类用地容积率按工业用地容积率设定，容积率设定为0.6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 开发程度:商业用地、住宅用地、均为“五通一平”（通路、通上水、通下水、通电、通讯，场平）。工业用地平为“四通一平” （通路、通上水、通电、通讯，场平）。保障性安居工程、养老、教育、文化和体育用地这五类用地开发程度按住宅开发程度设定，开发程度为“五通一平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”（通路、通上水、通下水、通电、通讯，宗地内场地平整），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能源、环境保护、供水、燃气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供应、供热设施用地这五类用地开发程度按住宅开发程度设定，开发程度为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“四通一平”（通路、通上水、通电、通讯，宗地内场地平整）。</w:t>
      </w:r>
    </w:p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二、达拉特旗白泥井镇各类用地基准地价表</w:t>
      </w:r>
    </w:p>
    <w:tbl>
      <w:tblPr>
        <w:tblpPr w:leftFromText="180" w:rightFromText="180" w:vertAnchor="text" w:horzAnchor="page" w:tblpX="1474" w:tblpY="251"/>
        <w:tblOverlap w:val="never"/>
        <w:tblW w:w="538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1"/>
        <w:gridCol w:w="737"/>
        <w:gridCol w:w="794"/>
        <w:gridCol w:w="770"/>
        <w:gridCol w:w="796"/>
        <w:gridCol w:w="753"/>
        <w:gridCol w:w="796"/>
        <w:gridCol w:w="918"/>
        <w:gridCol w:w="1203"/>
        <w:gridCol w:w="1053"/>
        <w:gridCol w:w="1069"/>
      </w:tblGrid>
      <w:tr w:rsidR="000976C9" w:rsidTr="00CF1E75">
        <w:trPr>
          <w:trHeight w:val="397"/>
        </w:trPr>
        <w:tc>
          <w:tcPr>
            <w:tcW w:w="442" w:type="pct"/>
            <w:vMerge w:val="restart"/>
            <w:tcBorders>
              <w:tl2br w:val="single" w:sz="6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right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用途</w:t>
            </w:r>
          </w:p>
          <w:p w:rsidR="000976C9" w:rsidRDefault="000976C9" w:rsidP="00CF1E75">
            <w:pPr>
              <w:pStyle w:val="2"/>
              <w:spacing w:line="560" w:lineRule="exact"/>
            </w:pPr>
          </w:p>
          <w:p w:rsidR="000976C9" w:rsidRDefault="000976C9" w:rsidP="00CF1E75">
            <w:pPr>
              <w:spacing w:line="560" w:lineRule="exact"/>
              <w:jc w:val="left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级别</w:t>
            </w:r>
          </w:p>
        </w:tc>
        <w:tc>
          <w:tcPr>
            <w:tcW w:w="785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商服</w:t>
            </w:r>
          </w:p>
        </w:tc>
        <w:tc>
          <w:tcPr>
            <w:tcW w:w="803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住宅</w:t>
            </w:r>
          </w:p>
        </w:tc>
        <w:tc>
          <w:tcPr>
            <w:tcW w:w="794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工业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公共服务项目用地（保障性安居工程、养老、教育、文化和体育用地）</w:t>
            </w:r>
          </w:p>
        </w:tc>
        <w:tc>
          <w:tcPr>
            <w:tcW w:w="1089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公共服务项目用地（能源、环境保护、供水、燃气供应、供热设施用地）</w:t>
            </w:r>
          </w:p>
        </w:tc>
      </w:tr>
      <w:tr w:rsidR="000976C9" w:rsidTr="00CF1E75">
        <w:trPr>
          <w:trHeight w:val="397"/>
        </w:trPr>
        <w:tc>
          <w:tcPr>
            <w:tcW w:w="442" w:type="pct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54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</w:tr>
      <w:tr w:rsidR="000976C9" w:rsidTr="00CF1E75">
        <w:trPr>
          <w:trHeight w:val="397"/>
        </w:trPr>
        <w:tc>
          <w:tcPr>
            <w:tcW w:w="442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Ⅰ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240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16.00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150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10.00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7.27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128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8.53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114</w:t>
            </w:r>
          </w:p>
        </w:tc>
        <w:tc>
          <w:tcPr>
            <w:tcW w:w="54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</w:t>
            </w:r>
            <w:r>
              <w:rPr>
                <w:rFonts w:ascii="Calibri" w:hAnsi="Calibri"/>
                <w:color w:val="000000"/>
                <w:sz w:val="22"/>
              </w:rPr>
              <w:t>60</w:t>
            </w:r>
          </w:p>
        </w:tc>
      </w:tr>
      <w:tr w:rsidR="000976C9" w:rsidTr="00CF1E75">
        <w:trPr>
          <w:trHeight w:val="397"/>
        </w:trPr>
        <w:tc>
          <w:tcPr>
            <w:tcW w:w="442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Ⅱ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190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12.67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110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7.33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89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5.93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100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6.67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93</w:t>
            </w:r>
          </w:p>
        </w:tc>
        <w:tc>
          <w:tcPr>
            <w:tcW w:w="54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 w:hint="eastAsia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6.20</w:t>
            </w:r>
          </w:p>
        </w:tc>
      </w:tr>
    </w:tbl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三、达拉特旗白泥井镇各类用地基准地价表（变价幅度）</w:t>
      </w:r>
    </w:p>
    <w:tbl>
      <w:tblPr>
        <w:tblW w:w="7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1143"/>
        <w:gridCol w:w="1143"/>
        <w:gridCol w:w="1143"/>
        <w:gridCol w:w="1143"/>
        <w:gridCol w:w="1143"/>
        <w:gridCol w:w="1144"/>
      </w:tblGrid>
      <w:tr w:rsidR="000976C9" w:rsidTr="00CF1E75">
        <w:trPr>
          <w:trHeight w:val="397"/>
          <w:jc w:val="center"/>
        </w:trPr>
        <w:tc>
          <w:tcPr>
            <w:tcW w:w="1031" w:type="dxa"/>
            <w:vMerge w:val="restart"/>
            <w:tcBorders>
              <w:tl2br w:val="single" w:sz="4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幅度</w:t>
            </w:r>
          </w:p>
          <w:p w:rsidR="000976C9" w:rsidRDefault="000976C9" w:rsidP="00CF1E75">
            <w:pPr>
              <w:spacing w:line="560" w:lineRule="exact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级别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商业调整幅度(%)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住宅调整幅度(%)</w:t>
            </w:r>
          </w:p>
        </w:tc>
        <w:tc>
          <w:tcPr>
            <w:tcW w:w="2287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工业调整幅度(%)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Ⅰ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10.42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-12.50%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-15.33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8.26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Ⅱ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10.53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-10.53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15.45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-10.91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12.36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10.11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</w:tbl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四、达拉特旗白泥井镇基准地价土地级别描述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（1）商服用地土地级别情况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80.8155公顷，东至白泥井镇新村东侧，南至白泥井镇新村南侧，西至203乡道西290米，北至白泥井镇中心小学100米；Ⅱ级占地面积156.1116公顷，向东扩定级范围边界，向西扩至定级范围边界，向北扩至定级范围边界，向南扩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（2）住宅用地土地级别情况：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80.8155公顷，东至白泥井镇新村东侧，南至白泥井镇新村南侧，西至203乡道西290米，北至白泥井镇中心小学100米；Ⅱ级占地面积156.1116公顷，向东扩定级范围边界，向西扩至定级范围边界，向北扩至定级范围边界，向南扩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（3）工业用地土地级别情况：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80.8532公顷，东至白泥井镇新村东侧，南至白泥井镇新村南侧，西至203乡道西290米，北至白泥井镇中心小学100米；Ⅱ级占地面积156.0739公顷，向东扩定级范围边界，向西扩至定级范围边界，向北扩至定级范围边界，向南扩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（4）综合土地级别情况：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I级占地面积80.8532公顷，东至白泥井镇新村东侧，南至白泥井镇新村南侧，西至203乡道西290米，北至白泥井镇中心小学100米；Ⅱ级占地面积156.0739公顷，向东扩定级范围边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界，向西扩至定级范围边界，向北扩至定级范围边界，向南扩至定级范围边界。</w:t>
      </w: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附件6</w:t>
      </w: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恩格贝镇基准地价更新成果</w:t>
      </w:r>
    </w:p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一、达拉特旗恩格贝镇基准地价内涵</w:t>
      </w:r>
    </w:p>
    <w:p w:rsidR="000976C9" w:rsidRDefault="000976C9" w:rsidP="000976C9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基准地价定义: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（1）估价基准日:2022年1月1日。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（2）土地使用年期:商服用地 40 年、住宅用地 70 年、工业用地 50 年;保障性安居工程用地为 70 年，养老、教育、文化体育、能源、环境保护、供水、燃气供应、供热设施用地为 50年。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(3)容积率:商服用地 1.0、住宅用地1.0、工业用地 0.6:保障性安居工程、养老、教育、文化和体育用地这五类用地容积率按住宅用地容积率设定，容积率设定为1.0，能源、环境保护、供水、燃气供应、供热设施用地这五类用地容积率按工业用地容积率设定，容积率设定为0.6。</w:t>
      </w:r>
    </w:p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 开发程度:商业用地、住宅用地、均为“五通一平”（通路、通上水、通下水、通电、通讯，场平）。工业用地平为“四通一平” （通路、通上水、通电、通讯，场平）。保障性安居工程、养老、教育、文化和体育用地这五类用地开发程度按住宅开发程度设定，开发程度为“五通一平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”（通路、通上水、通下水、通电、通讯，宗地内场地平整），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能源、环境保护、供水、燃气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供应、供热设施用地这五类用地开发程度按住宅开发程度设定，开发程度为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“四通一平”（通路、通上水、通电、通讯，宗地内场地平整）。</w:t>
      </w: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二、达拉特旗恩格贝镇各类用地基准地价表</w:t>
      </w:r>
    </w:p>
    <w:tbl>
      <w:tblPr>
        <w:tblW w:w="53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37"/>
        <w:gridCol w:w="796"/>
        <w:gridCol w:w="770"/>
        <w:gridCol w:w="796"/>
        <w:gridCol w:w="753"/>
        <w:gridCol w:w="796"/>
        <w:gridCol w:w="918"/>
        <w:gridCol w:w="1203"/>
        <w:gridCol w:w="1053"/>
        <w:gridCol w:w="1069"/>
      </w:tblGrid>
      <w:tr w:rsidR="000976C9" w:rsidTr="00CF1E75">
        <w:trPr>
          <w:trHeight w:val="397"/>
          <w:jc w:val="center"/>
        </w:trPr>
        <w:tc>
          <w:tcPr>
            <w:tcW w:w="441" w:type="pct"/>
            <w:vMerge w:val="restart"/>
            <w:tcBorders>
              <w:tl2br w:val="single" w:sz="6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right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用途</w:t>
            </w:r>
          </w:p>
          <w:p w:rsidR="000976C9" w:rsidRDefault="000976C9" w:rsidP="00CF1E75">
            <w:pPr>
              <w:pStyle w:val="2"/>
              <w:spacing w:line="560" w:lineRule="exact"/>
            </w:pPr>
          </w:p>
          <w:p w:rsidR="000976C9" w:rsidRDefault="000976C9" w:rsidP="00CF1E75">
            <w:pPr>
              <w:spacing w:line="560" w:lineRule="exact"/>
              <w:jc w:val="left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级别</w:t>
            </w:r>
          </w:p>
        </w:tc>
        <w:tc>
          <w:tcPr>
            <w:tcW w:w="786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商服</w:t>
            </w:r>
          </w:p>
        </w:tc>
        <w:tc>
          <w:tcPr>
            <w:tcW w:w="803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住宅</w:t>
            </w:r>
          </w:p>
        </w:tc>
        <w:tc>
          <w:tcPr>
            <w:tcW w:w="794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工业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公共服务项目用地（保障性安居工程、养老、教育、文化和体育用地）</w:t>
            </w:r>
          </w:p>
        </w:tc>
        <w:tc>
          <w:tcPr>
            <w:tcW w:w="1089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公共服务项目用地（能源、环境保护、供水、燃气供应、供热设施用地）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元</w:t>
            </w:r>
            <w:r>
              <w:rPr>
                <w:rFonts w:eastAsia="华文仿宋"/>
                <w:sz w:val="22"/>
              </w:rPr>
              <w:t>/m</w:t>
            </w:r>
            <w:r>
              <w:rPr>
                <w:rFonts w:eastAsia="华文仿宋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万元</w:t>
            </w:r>
            <w:r>
              <w:rPr>
                <w:rFonts w:eastAsia="华文仿宋"/>
                <w:sz w:val="22"/>
              </w:rPr>
              <w:t>/</w:t>
            </w:r>
            <w:r>
              <w:rPr>
                <w:rFonts w:eastAsia="华文仿宋" w:hAnsi="华文仿宋"/>
                <w:sz w:val="22"/>
              </w:rPr>
              <w:t>亩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元</w:t>
            </w:r>
            <w:r>
              <w:rPr>
                <w:rFonts w:eastAsia="华文仿宋"/>
                <w:sz w:val="22"/>
              </w:rPr>
              <w:t>/m</w:t>
            </w:r>
            <w:r>
              <w:rPr>
                <w:rFonts w:eastAsia="华文仿宋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万元</w:t>
            </w:r>
            <w:r>
              <w:rPr>
                <w:rFonts w:eastAsia="华文仿宋"/>
                <w:sz w:val="22"/>
              </w:rPr>
              <w:t>/</w:t>
            </w:r>
            <w:r>
              <w:rPr>
                <w:rFonts w:eastAsia="华文仿宋" w:hAnsi="华文仿宋"/>
                <w:sz w:val="22"/>
              </w:rPr>
              <w:t>亩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元</w:t>
            </w:r>
            <w:r>
              <w:rPr>
                <w:rFonts w:eastAsia="华文仿宋"/>
                <w:sz w:val="22"/>
              </w:rPr>
              <w:t>/m</w:t>
            </w:r>
            <w:r>
              <w:rPr>
                <w:rFonts w:eastAsia="华文仿宋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万元</w:t>
            </w:r>
            <w:r>
              <w:rPr>
                <w:rFonts w:eastAsia="华文仿宋"/>
                <w:sz w:val="22"/>
              </w:rPr>
              <w:t>/</w:t>
            </w:r>
            <w:r>
              <w:rPr>
                <w:rFonts w:eastAsia="华文仿宋" w:hAnsi="华文仿宋"/>
                <w:sz w:val="22"/>
              </w:rPr>
              <w:t>亩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元</w:t>
            </w:r>
            <w:r>
              <w:rPr>
                <w:rFonts w:eastAsia="华文仿宋"/>
                <w:sz w:val="22"/>
              </w:rPr>
              <w:t>/m</w:t>
            </w:r>
            <w:r>
              <w:rPr>
                <w:rFonts w:eastAsia="华文仿宋"/>
                <w:sz w:val="22"/>
                <w:vertAlign w:val="superscript"/>
              </w:rPr>
              <w:t>2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万元</w:t>
            </w:r>
            <w:r>
              <w:rPr>
                <w:rFonts w:eastAsia="华文仿宋"/>
                <w:sz w:val="22"/>
              </w:rPr>
              <w:t>/</w:t>
            </w:r>
            <w:r>
              <w:rPr>
                <w:rFonts w:eastAsia="华文仿宋" w:hAnsi="华文仿宋"/>
                <w:sz w:val="22"/>
              </w:rPr>
              <w:t>亩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元</w:t>
            </w:r>
            <w:r>
              <w:rPr>
                <w:rFonts w:eastAsia="华文仿宋"/>
                <w:sz w:val="22"/>
              </w:rPr>
              <w:t>/m</w:t>
            </w:r>
            <w:r>
              <w:rPr>
                <w:rFonts w:eastAsia="华文仿宋"/>
                <w:sz w:val="22"/>
                <w:vertAlign w:val="superscript"/>
              </w:rPr>
              <w:t>2</w:t>
            </w:r>
          </w:p>
        </w:tc>
        <w:tc>
          <w:tcPr>
            <w:tcW w:w="54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万元</w:t>
            </w:r>
            <w:r>
              <w:rPr>
                <w:rFonts w:eastAsia="华文仿宋"/>
                <w:sz w:val="22"/>
              </w:rPr>
              <w:t>/</w:t>
            </w:r>
            <w:r>
              <w:rPr>
                <w:rFonts w:eastAsia="华文仿宋" w:hAnsi="华文仿宋"/>
                <w:sz w:val="22"/>
              </w:rPr>
              <w:t>亩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Ⅰ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pacing w:val="6"/>
                <w:sz w:val="22"/>
              </w:rPr>
            </w:pPr>
            <w:r>
              <w:rPr>
                <w:color w:val="000000"/>
                <w:sz w:val="22"/>
              </w:rPr>
              <w:t>180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12.00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125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8.33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7.27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7.92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54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</w:t>
            </w:r>
            <w:r>
              <w:rPr>
                <w:color w:val="000000"/>
                <w:sz w:val="22"/>
              </w:rPr>
              <w:t>60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Ⅱ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/>
                <w:spacing w:val="6"/>
                <w:sz w:val="22"/>
              </w:rPr>
            </w:pPr>
            <w:r>
              <w:rPr>
                <w:color w:val="000000"/>
                <w:sz w:val="22"/>
              </w:rPr>
              <w:t>140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9.33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105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</w:t>
            </w:r>
            <w:r>
              <w:rPr>
                <w:color w:val="000000"/>
                <w:sz w:val="22"/>
              </w:rPr>
              <w:t>00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5.93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6.67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549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</w:t>
            </w:r>
          </w:p>
        </w:tc>
      </w:tr>
    </w:tbl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三、达拉特旗恩格贝镇各类用地基准地价表（变价幅度）</w:t>
      </w:r>
    </w:p>
    <w:tbl>
      <w:tblPr>
        <w:tblW w:w="7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1143"/>
        <w:gridCol w:w="1143"/>
        <w:gridCol w:w="1143"/>
        <w:gridCol w:w="1143"/>
        <w:gridCol w:w="1143"/>
        <w:gridCol w:w="1144"/>
      </w:tblGrid>
      <w:tr w:rsidR="000976C9" w:rsidTr="00CF1E75">
        <w:trPr>
          <w:trHeight w:val="397"/>
          <w:jc w:val="center"/>
        </w:trPr>
        <w:tc>
          <w:tcPr>
            <w:tcW w:w="1031" w:type="dxa"/>
            <w:vMerge w:val="restart"/>
            <w:tcBorders>
              <w:tl2br w:val="single" w:sz="4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 xml:space="preserve">   </w:t>
            </w:r>
            <w:r>
              <w:rPr>
                <w:rFonts w:eastAsia="华文仿宋" w:hAnsi="华文仿宋" w:hint="eastAsia"/>
                <w:sz w:val="22"/>
              </w:rPr>
              <w:t>幅度</w:t>
            </w:r>
          </w:p>
          <w:p w:rsidR="000976C9" w:rsidRDefault="000976C9" w:rsidP="00CF1E75">
            <w:pPr>
              <w:spacing w:line="560" w:lineRule="exact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级别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商业调整幅度</w:t>
            </w:r>
            <w:r>
              <w:rPr>
                <w:rFonts w:eastAsia="华文仿宋" w:hAnsi="华文仿宋" w:hint="eastAsia"/>
                <w:sz w:val="22"/>
              </w:rPr>
              <w:t>(%)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住宅调整幅度</w:t>
            </w:r>
            <w:r>
              <w:rPr>
                <w:rFonts w:eastAsia="华文仿宋" w:hAnsi="华文仿宋" w:hint="eastAsia"/>
                <w:sz w:val="22"/>
              </w:rPr>
              <w:t>(%)</w:t>
            </w:r>
          </w:p>
        </w:tc>
        <w:tc>
          <w:tcPr>
            <w:tcW w:w="2287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工业调整幅度</w:t>
            </w:r>
            <w:r>
              <w:rPr>
                <w:rFonts w:eastAsia="华文仿宋" w:hAnsi="华文仿宋" w:hint="eastAsia"/>
                <w:sz w:val="22"/>
              </w:rPr>
              <w:t>(%)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上调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下调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Ⅰ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11.11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-11.11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8.00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-8.00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10.09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-</w:t>
            </w:r>
            <w:r>
              <w:rPr>
                <w:rFonts w:eastAsia="华文仿宋" w:hAnsi="华文仿宋"/>
                <w:sz w:val="22"/>
              </w:rPr>
              <w:t>8.26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Ⅱ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14.29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-14.29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9.52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-9.52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/>
                <w:sz w:val="22"/>
              </w:rPr>
              <w:t>12.36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eastAsia="华文仿宋" w:hAnsi="华文仿宋"/>
                <w:sz w:val="22"/>
              </w:rPr>
            </w:pPr>
            <w:r>
              <w:rPr>
                <w:rFonts w:eastAsia="华文仿宋" w:hAnsi="华文仿宋" w:hint="eastAsia"/>
                <w:sz w:val="22"/>
              </w:rPr>
              <w:t>-</w:t>
            </w:r>
            <w:r>
              <w:rPr>
                <w:rFonts w:eastAsia="华文仿宋" w:hAnsi="华文仿宋"/>
                <w:sz w:val="22"/>
              </w:rPr>
              <w:t>10.11</w:t>
            </w:r>
            <w:r>
              <w:rPr>
                <w:rFonts w:eastAsia="华文仿宋" w:hAnsi="华文仿宋" w:hint="eastAsia"/>
                <w:sz w:val="22"/>
              </w:rPr>
              <w:t>%</w:t>
            </w:r>
          </w:p>
        </w:tc>
      </w:tr>
    </w:tbl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四、达拉特旗恩格贝镇基准地价土地级别描述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（1）商服用地土地级别情况：I级占地面积66.7784公顷，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北至定级范围边界，南至定级范围边界，西至加油站东240米，定级范围边界；Ⅱ级占地面积54.5191公顷，北至定级范围边界，南至定级范围边界，西至定级范围边界，东至加油站东240米。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住宅用地土地级别情况：I级占地面积66.7784公顷，北至定级范围边界，南至定级范围边界，西至加油站东240米，定级范围边界；Ⅱ级占地面积54.5191公顷，北至定级范围边界，南至定级范围边界，西至定级范围边界，东至加油站东240米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工业用地土地级别情况：I级占地面积53.7264公顷，北至定级范围边界，南至定级范围边界，西至居委会西240米，东至定级范围边界；Ⅱ级占地面积67.5711公顷，北至定级范围边界，南至定级范围边界，西至定级范围边界，东至居委会西240米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综合土地级别情况：I级占地面积57.0054公顷，北至定级范围边界，南至定级范围边界，西至居委会西250米，东至定级范围边界；Ⅱ级占地面积64.2921公顷，北至定级范围边界，南至定级范围边界，西至定级范围边界，东至居委会西250米。</w:t>
      </w:r>
    </w:p>
    <w:p w:rsidR="000976C9" w:rsidRDefault="000976C9" w:rsidP="000976C9">
      <w:pPr>
        <w:spacing w:line="560" w:lineRule="exact"/>
        <w:rPr>
          <w:rFonts w:hint="eastAsia"/>
        </w:rPr>
      </w:pPr>
    </w:p>
    <w:p w:rsidR="000976C9" w:rsidRDefault="000976C9" w:rsidP="000976C9">
      <w:pPr>
        <w:spacing w:line="560" w:lineRule="exact"/>
        <w:rPr>
          <w:rFonts w:hint="eastAsia"/>
        </w:rPr>
      </w:pPr>
    </w:p>
    <w:p w:rsidR="000976C9" w:rsidRDefault="000976C9" w:rsidP="000976C9">
      <w:pPr>
        <w:spacing w:line="560" w:lineRule="exact"/>
        <w:rPr>
          <w:rFonts w:hint="eastAsia"/>
        </w:rPr>
      </w:pPr>
    </w:p>
    <w:p w:rsidR="000976C9" w:rsidRDefault="000976C9" w:rsidP="000976C9">
      <w:pPr>
        <w:spacing w:line="560" w:lineRule="exact"/>
        <w:rPr>
          <w:rFonts w:hint="eastAsia"/>
        </w:rPr>
      </w:pPr>
    </w:p>
    <w:p w:rsidR="000976C9" w:rsidRDefault="000976C9" w:rsidP="000976C9">
      <w:pPr>
        <w:spacing w:line="560" w:lineRule="exact"/>
        <w:rPr>
          <w:rFonts w:hint="eastAsia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附件7</w:t>
      </w:r>
    </w:p>
    <w:p w:rsidR="000976C9" w:rsidRDefault="000976C9" w:rsidP="000976C9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吉格斯太镇基准地价更新成果</w:t>
      </w:r>
    </w:p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一、达拉特旗吉格斯太镇基准地价内涵</w:t>
      </w:r>
    </w:p>
    <w:p w:rsidR="000976C9" w:rsidRDefault="000976C9" w:rsidP="000976C9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基准地价定义: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（1）估价基准日:2022年1月1日。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（2）土地使用年期:商服用地 40 年、住宅用地 70 年、工业用地 50 年;保障性安居工程用地为 70 年，养老、教育、文化体育、能源、环境保护、供水、燃气供应、供热设施用地为 50年。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(3)容积率:商服用地 1.0、住宅用地1.0、工业用地 0.6:保障性安居工程、养老、教育、文化和体育用地这五类用地容积率按住宅用地容积率设定，容积率设定为1.0，能源、环境保护、供水、燃气供应、供热设施用地这五类用地容积率按工业用地容积率设定，容积率设定为0.6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 开发程度:商业用地、住宅用地、均为“五通一平”（通路、通上水、通下水、通电、通讯，场平）。工业用地平为“四通一平” （通路、通上水、通电、通讯，场平）。保障性安居工程、养老、教育、文化和体育用地这五类用地开发程度按住宅开发程度设定，开发程度为“五通一平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”（通路、通上水、通下水、通电、通讯，宗地内场地平整），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能源、环境保护、供水、燃气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供应、供热设施用地这五类用地开发程度按住宅开发程度设定，开发程度为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“四通一平”（通路、通上水、通电、通讯，宗地</w:t>
      </w:r>
      <w:r>
        <w:rPr>
          <w:rFonts w:ascii="仿宋_GB2312" w:eastAsia="仿宋_GB2312" w:hAnsi="仿宋_GB2312" w:cs="仿宋_GB2312" w:hint="eastAsia"/>
          <w:sz w:val="32"/>
          <w:szCs w:val="32"/>
        </w:rPr>
        <w:t>内场地平整）。</w:t>
      </w:r>
    </w:p>
    <w:p w:rsidR="000976C9" w:rsidRDefault="000976C9" w:rsidP="000976C9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二、达拉特旗吉格斯太镇各类用地基准地价表</w:t>
      </w:r>
    </w:p>
    <w:tbl>
      <w:tblPr>
        <w:tblW w:w="53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1"/>
        <w:gridCol w:w="737"/>
        <w:gridCol w:w="796"/>
        <w:gridCol w:w="770"/>
        <w:gridCol w:w="796"/>
        <w:gridCol w:w="753"/>
        <w:gridCol w:w="796"/>
        <w:gridCol w:w="918"/>
        <w:gridCol w:w="1203"/>
        <w:gridCol w:w="1053"/>
        <w:gridCol w:w="1067"/>
      </w:tblGrid>
      <w:tr w:rsidR="000976C9" w:rsidTr="00CF1E75">
        <w:trPr>
          <w:trHeight w:val="397"/>
          <w:jc w:val="center"/>
        </w:trPr>
        <w:tc>
          <w:tcPr>
            <w:tcW w:w="442" w:type="pct"/>
            <w:vMerge w:val="restart"/>
            <w:tcBorders>
              <w:tl2br w:val="single" w:sz="6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right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用途</w:t>
            </w:r>
          </w:p>
          <w:p w:rsidR="000976C9" w:rsidRDefault="000976C9" w:rsidP="00CF1E75">
            <w:pPr>
              <w:pStyle w:val="2"/>
              <w:spacing w:line="560" w:lineRule="exact"/>
            </w:pPr>
          </w:p>
          <w:p w:rsidR="000976C9" w:rsidRDefault="000976C9" w:rsidP="00CF1E75">
            <w:pPr>
              <w:spacing w:line="560" w:lineRule="exact"/>
              <w:jc w:val="left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级别</w:t>
            </w:r>
          </w:p>
        </w:tc>
        <w:tc>
          <w:tcPr>
            <w:tcW w:w="786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商服</w:t>
            </w:r>
          </w:p>
        </w:tc>
        <w:tc>
          <w:tcPr>
            <w:tcW w:w="803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住宅</w:t>
            </w:r>
          </w:p>
        </w:tc>
        <w:tc>
          <w:tcPr>
            <w:tcW w:w="794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工业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公共服务项目用地（保障性安居工程、养老、教育、文化和体育用地）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公共服务项目用地（能源、环境保护、供水、燃气供应、供热设施用地）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2" w:type="pct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54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2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Ⅰ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12.00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125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8.33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7.27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119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7.92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114</w:t>
            </w:r>
          </w:p>
        </w:tc>
        <w:tc>
          <w:tcPr>
            <w:tcW w:w="54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</w:t>
            </w:r>
            <w:r>
              <w:rPr>
                <w:rFonts w:ascii="Calibri" w:hAnsi="Calibri"/>
                <w:color w:val="000000"/>
                <w:sz w:val="22"/>
              </w:rPr>
              <w:t>60</w:t>
            </w:r>
          </w:p>
        </w:tc>
      </w:tr>
      <w:tr w:rsidR="000976C9" w:rsidTr="00CF1E75">
        <w:trPr>
          <w:trHeight w:val="408"/>
          <w:jc w:val="center"/>
        </w:trPr>
        <w:tc>
          <w:tcPr>
            <w:tcW w:w="442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Ⅱ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9.33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105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</w:t>
            </w:r>
            <w:r>
              <w:rPr>
                <w:rFonts w:ascii="Calibri" w:hAnsi="Calibri"/>
                <w:color w:val="000000"/>
                <w:sz w:val="22"/>
              </w:rPr>
              <w:t>00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89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5.93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100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6.67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93</w:t>
            </w:r>
          </w:p>
        </w:tc>
        <w:tc>
          <w:tcPr>
            <w:tcW w:w="54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6.20</w:t>
            </w:r>
          </w:p>
        </w:tc>
      </w:tr>
    </w:tbl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三、达拉特旗吉格斯太镇各类用地基准地价表（变价幅度）</w:t>
      </w:r>
    </w:p>
    <w:tbl>
      <w:tblPr>
        <w:tblW w:w="7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1143"/>
        <w:gridCol w:w="1143"/>
        <w:gridCol w:w="1143"/>
        <w:gridCol w:w="1143"/>
        <w:gridCol w:w="1143"/>
        <w:gridCol w:w="1144"/>
      </w:tblGrid>
      <w:tr w:rsidR="000976C9" w:rsidTr="00CF1E75">
        <w:trPr>
          <w:trHeight w:val="397"/>
          <w:jc w:val="center"/>
        </w:trPr>
        <w:tc>
          <w:tcPr>
            <w:tcW w:w="1031" w:type="dxa"/>
            <w:vMerge w:val="restart"/>
            <w:tcBorders>
              <w:tl2br w:val="single" w:sz="4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幅度</w:t>
            </w:r>
          </w:p>
          <w:p w:rsidR="000976C9" w:rsidRDefault="000976C9" w:rsidP="00CF1E75">
            <w:pPr>
              <w:spacing w:line="560" w:lineRule="exact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级别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商业调整幅度(%)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住宅调整幅度(%)</w:t>
            </w:r>
          </w:p>
        </w:tc>
        <w:tc>
          <w:tcPr>
            <w:tcW w:w="2287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工业调整幅度(%)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Ⅰ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11.11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-11.11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8.00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-8.00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8.26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Ⅱ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9.52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-9.52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12.36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10.11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</w:tbl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四、达拉特旗吉格斯太镇基准地价土地级别描述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（1）商服用地土地级别情况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I级占地面积34.6862公顷，北至定级范围边界，南至G512道路南130米，西至吉格斯太镇中心卫生院西250米，东至内蒙古农村信用社东300米；Ⅱ级占地面积77.2593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（2）住宅用地土地级别情况：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34.6862公顷，北至定级范围边界，南至G512道路南130米，西至吉格斯太镇中心卫生院西250米，东至内蒙古农村信用社东300米；Ⅱ级占地面积77.2593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（3）工业用地土地级别情况：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26.3356公顷，北至定级范围边界，，南至G512道路南130米，西至吉格斯太镇中心卫生院西110米，东至内蒙古农村信用社东60米；Ⅱ级占地面积85.6099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（4）综合土地级别情况：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27.8255公顷，北至定级范围边界，，南至G512道路南130米，西至吉格斯太镇中心卫生院西110米，东至内蒙古农村信用社东300米；Ⅱ级占地面积111.9455公顷，北至定级范围边界，南至定级范围边界，西至定级范围边界，定级范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边界。</w:t>
      </w: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附件8</w:t>
      </w:r>
    </w:p>
    <w:p w:rsidR="000976C9" w:rsidRDefault="000976C9" w:rsidP="000976C9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中和西镇基准地价更新成果</w:t>
      </w:r>
    </w:p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一、达拉特旗中和西镇基准地价内涵</w:t>
      </w:r>
    </w:p>
    <w:p w:rsidR="000976C9" w:rsidRDefault="000976C9" w:rsidP="000976C9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基准地价定义: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（1）估价基准日:2022年1月1日。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（2）土地使用年期:商服用地 40 年、住宅用地 70 年、工业用地 50 年;保障性安居工程用地为 70 年，养老、教育、文化体育、能源、环境保护、供水、燃气供应、供热设施用地为 50年。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(3)容积率:商服用地 1.0、住宅用地1.0、工业用地 0.6:保障性安居工程、养老、教育、文化和体育用地这五类用地容积率按住宅用地容积率设定，容积率设定为1.0，能源、环境保护、供水、燃气供应、供热设施用地这五类用地容积率按工业用地容积率设定，容积率设定为0.6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 开发程度:商业用地、住宅用地、均为“五通一平”（通路、通上水、通下水、通电、通讯，场平）。工业用地平为“四通一平” （通路、通上水、通电、通讯，场平）。保障性安居工程、养老、教育、文化和体育用地这五类用地开发程度按住宅开发程度设定，开发程度为“五通一平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”（通路、通上水、通下水、通电、通讯，宗地内场地平整），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能源、环境保护、供水、燃气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供应、供热设施用地这五类用地开发程度按住宅开发程度设定，开发程度为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“四通一平”（通路、通上水、通电、通讯，宗地内场地平整）。</w:t>
      </w:r>
    </w:p>
    <w:p w:rsidR="000976C9" w:rsidRDefault="000976C9" w:rsidP="000976C9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二、达拉特旗中和西镇各类用地基准地价表</w:t>
      </w:r>
    </w:p>
    <w:tbl>
      <w:tblPr>
        <w:tblW w:w="53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1"/>
        <w:gridCol w:w="737"/>
        <w:gridCol w:w="796"/>
        <w:gridCol w:w="770"/>
        <w:gridCol w:w="796"/>
        <w:gridCol w:w="753"/>
        <w:gridCol w:w="796"/>
        <w:gridCol w:w="918"/>
        <w:gridCol w:w="1203"/>
        <w:gridCol w:w="1053"/>
        <w:gridCol w:w="1067"/>
      </w:tblGrid>
      <w:tr w:rsidR="000976C9" w:rsidTr="00CF1E75">
        <w:trPr>
          <w:trHeight w:val="397"/>
          <w:jc w:val="center"/>
        </w:trPr>
        <w:tc>
          <w:tcPr>
            <w:tcW w:w="442" w:type="pct"/>
            <w:vMerge w:val="restart"/>
            <w:tcBorders>
              <w:tl2br w:val="single" w:sz="6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right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用途</w:t>
            </w:r>
          </w:p>
          <w:p w:rsidR="000976C9" w:rsidRDefault="000976C9" w:rsidP="00CF1E75">
            <w:pPr>
              <w:pStyle w:val="2"/>
              <w:spacing w:line="560" w:lineRule="exact"/>
            </w:pPr>
          </w:p>
          <w:p w:rsidR="000976C9" w:rsidRDefault="000976C9" w:rsidP="00CF1E75">
            <w:pPr>
              <w:spacing w:line="560" w:lineRule="exact"/>
              <w:jc w:val="left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级别</w:t>
            </w:r>
          </w:p>
        </w:tc>
        <w:tc>
          <w:tcPr>
            <w:tcW w:w="786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商服</w:t>
            </w:r>
          </w:p>
        </w:tc>
        <w:tc>
          <w:tcPr>
            <w:tcW w:w="803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住宅</w:t>
            </w:r>
          </w:p>
        </w:tc>
        <w:tc>
          <w:tcPr>
            <w:tcW w:w="794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工业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公共服务项目用地（保障性安居工程、养老、教育、文化和体育用地）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公共服务项目用地（能源、环境保护、供水、燃气供应、供热设施用地）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2" w:type="pct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54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2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Ⅰ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12.00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125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8.33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7.27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119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7.92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114</w:t>
            </w:r>
          </w:p>
        </w:tc>
        <w:tc>
          <w:tcPr>
            <w:tcW w:w="54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</w:t>
            </w:r>
            <w:r>
              <w:rPr>
                <w:rFonts w:ascii="Calibri" w:hAnsi="Calibri"/>
                <w:color w:val="000000"/>
                <w:sz w:val="22"/>
              </w:rPr>
              <w:t>60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2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Ⅱ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9.33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105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7.</w:t>
            </w:r>
            <w:r>
              <w:rPr>
                <w:rFonts w:ascii="Calibri" w:hAnsi="Calibri"/>
                <w:color w:val="000000"/>
                <w:sz w:val="22"/>
              </w:rPr>
              <w:t>00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89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5.93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100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6.67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93</w:t>
            </w:r>
          </w:p>
        </w:tc>
        <w:tc>
          <w:tcPr>
            <w:tcW w:w="54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6.20</w:t>
            </w:r>
          </w:p>
        </w:tc>
      </w:tr>
    </w:tbl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三、达拉特旗中和西镇各类用地基准地价表（变价幅度）</w:t>
      </w:r>
    </w:p>
    <w:tbl>
      <w:tblPr>
        <w:tblW w:w="7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1143"/>
        <w:gridCol w:w="1143"/>
        <w:gridCol w:w="1143"/>
        <w:gridCol w:w="1143"/>
        <w:gridCol w:w="1143"/>
        <w:gridCol w:w="1144"/>
      </w:tblGrid>
      <w:tr w:rsidR="000976C9" w:rsidTr="00CF1E75">
        <w:trPr>
          <w:trHeight w:val="397"/>
          <w:jc w:val="center"/>
        </w:trPr>
        <w:tc>
          <w:tcPr>
            <w:tcW w:w="1031" w:type="dxa"/>
            <w:vMerge w:val="restart"/>
            <w:tcBorders>
              <w:tl2br w:val="single" w:sz="4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幅度</w:t>
            </w:r>
          </w:p>
          <w:p w:rsidR="000976C9" w:rsidRDefault="000976C9" w:rsidP="00CF1E75">
            <w:pPr>
              <w:spacing w:line="560" w:lineRule="exact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级别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商业调整幅度(%)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住宅调整幅度(%)</w:t>
            </w:r>
          </w:p>
        </w:tc>
        <w:tc>
          <w:tcPr>
            <w:tcW w:w="2287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工业调整幅度(%)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Ⅰ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11.11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-11.11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8.00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-8.00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8.26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Ⅱ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-14.29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9.52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-9.52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12.36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10.11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</w:tbl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仿宋" w:eastAsia="仿宋" w:hAnsi="仿宋" w:cs="仿宋" w:hint="eastAsia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四、达拉特旗中和西镇基准地价土地级别描述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（1）商服用地土地级别情况I级占地面积36.4938公顷，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北至中和西镇政府北120米，南至定级范围边界，西至中和西镇政府西500米，东至定级范围边界；Ⅱ级占地面积55.2723公顷，北至定级范围边界，南至定级范围边界，西至定级范围边界，东至定级范围边界。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（2）住宅用地土地级别情况：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36.4938公顷，北至中和西镇政府北120米，南至定级范围边界，西至中和西镇政府西500米，东至定级范围边界；Ⅱ级占地面积55.2723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（3）工业用地土地级别情况：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23.8534公顷，北至中和西镇政府北80米，南至定级范围边界，西至中和西镇政府西200米，东至中和西中心小学东150米；Ⅱ级占地面积67.9127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（4）综合土地级别情况：</w:t>
      </w:r>
    </w:p>
    <w:p w:rsidR="000976C9" w:rsidRDefault="000976C9" w:rsidP="000976C9">
      <w:pPr>
        <w:spacing w:line="560" w:lineRule="exact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级占地面积26.8159公顷，北至中和西镇政府北80米，南至定级范围边界，西至中和西镇政府西200米，东至中和西镇政府东300米；Ⅱ级占地面积64.9501公顷，北至定级范围边界，南至定级范围边界，西至定级范围边界，东至定级范围边界。</w:t>
      </w:r>
    </w:p>
    <w:p w:rsidR="000976C9" w:rsidRDefault="000976C9" w:rsidP="000976C9">
      <w:pPr>
        <w:spacing w:line="560" w:lineRule="exact"/>
        <w:rPr>
          <w:rFonts w:hint="eastAsia"/>
        </w:rPr>
      </w:pP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附件9</w:t>
      </w:r>
    </w:p>
    <w:p w:rsidR="000976C9" w:rsidRDefault="000976C9" w:rsidP="000976C9">
      <w:pPr>
        <w:pStyle w:val="a6"/>
        <w:rPr>
          <w:rFonts w:hint="eastAsia"/>
        </w:rPr>
      </w:pPr>
    </w:p>
    <w:p w:rsidR="000976C9" w:rsidRDefault="000976C9" w:rsidP="000976C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风水梁镇基准地价更新成果</w:t>
      </w:r>
    </w:p>
    <w:p w:rsidR="000976C9" w:rsidRDefault="000976C9" w:rsidP="000976C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一、达拉特旗风水梁镇基准地价内涵</w:t>
      </w:r>
    </w:p>
    <w:p w:rsidR="000976C9" w:rsidRDefault="000976C9" w:rsidP="000976C9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基准地价定义: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（1）估价基准日:2022年1月1日。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（2）土地使用年期:商服用地 40 年、住宅用地 70 年、工业用地 50 年;保障性安居工程用地为 70 年，养老、教育、文化体育、能源、环境保护、供水、燃气供应、供热设施用地为 50年。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(3)容积率:商服用地 1.0、住宅用地1.0、工业用地 0.6:保障性安居工程、养老、教育、文化和体育用地这五类用地容积率按住宅用地容积率设定，容积率设定为1.0，能源、环境保护、供水、燃气供应、供热设施用地这五类用地容积率按工业用地容积率设定，容积率设定为0.6。</w:t>
      </w:r>
    </w:p>
    <w:p w:rsidR="000976C9" w:rsidRDefault="000976C9" w:rsidP="000976C9">
      <w:pPr>
        <w:spacing w:line="560" w:lineRule="exact"/>
        <w:ind w:firstLineChars="200" w:firstLine="640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 开发程度:商业用地、住宅用地、工业用地均为“七通一平”（通路、通上水、通下水、通电、通讯、通暖、通气，场平）。保障性安居工程、养老、教育、文化和体育用地这五类用地开发程度按住宅开发程度设定，开发程度为“七通一平”（ 通路、通上水、通下水、通电、通讯、通暖、通气，宗地内场地平整），能源、环境保护、供水、燃气供应、供热设施用地这五类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用地开发程度按住宅开发程度设定，开发程度为“七通一平”（ 通路、通上水、通下水、通电、通讯、通暖、通气，宗地内场地平整）。</w:t>
      </w: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二、达拉特旗风水梁镇各类用地基准地价表</w:t>
      </w:r>
    </w:p>
    <w:tbl>
      <w:tblPr>
        <w:tblW w:w="53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37"/>
        <w:gridCol w:w="794"/>
        <w:gridCol w:w="770"/>
        <w:gridCol w:w="796"/>
        <w:gridCol w:w="753"/>
        <w:gridCol w:w="796"/>
        <w:gridCol w:w="918"/>
        <w:gridCol w:w="1203"/>
        <w:gridCol w:w="1053"/>
        <w:gridCol w:w="1071"/>
      </w:tblGrid>
      <w:tr w:rsidR="000976C9" w:rsidTr="00CF1E75">
        <w:trPr>
          <w:trHeight w:val="397"/>
          <w:jc w:val="center"/>
        </w:trPr>
        <w:tc>
          <w:tcPr>
            <w:tcW w:w="441" w:type="pct"/>
            <w:vMerge w:val="restart"/>
            <w:tcBorders>
              <w:tl2br w:val="single" w:sz="6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right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用途</w:t>
            </w:r>
          </w:p>
          <w:p w:rsidR="000976C9" w:rsidRDefault="000976C9" w:rsidP="00CF1E75">
            <w:pPr>
              <w:pStyle w:val="2"/>
              <w:spacing w:line="560" w:lineRule="exact"/>
            </w:pPr>
          </w:p>
          <w:p w:rsidR="000976C9" w:rsidRDefault="000976C9" w:rsidP="00CF1E75">
            <w:pPr>
              <w:spacing w:line="560" w:lineRule="exact"/>
              <w:jc w:val="left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级别</w:t>
            </w:r>
          </w:p>
        </w:tc>
        <w:tc>
          <w:tcPr>
            <w:tcW w:w="785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商服</w:t>
            </w:r>
          </w:p>
        </w:tc>
        <w:tc>
          <w:tcPr>
            <w:tcW w:w="803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住宅</w:t>
            </w:r>
          </w:p>
        </w:tc>
        <w:tc>
          <w:tcPr>
            <w:tcW w:w="794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工业</w:t>
            </w:r>
          </w:p>
        </w:tc>
        <w:tc>
          <w:tcPr>
            <w:tcW w:w="1088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公共服务项目用地（保障性安居工程、养老、教育、文化和体育用地）</w:t>
            </w:r>
          </w:p>
        </w:tc>
        <w:tc>
          <w:tcPr>
            <w:tcW w:w="1090" w:type="pct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公共服务项目用地（能源、环境保护、供水、燃气供应、供热设施用地）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元</w:t>
            </w:r>
            <w:r>
              <w:rPr>
                <w:rFonts w:ascii="Calibri" w:eastAsia="华文仿宋" w:hAnsi="Calibri"/>
                <w:sz w:val="22"/>
              </w:rPr>
              <w:t>/m</w:t>
            </w:r>
            <w:r>
              <w:rPr>
                <w:rFonts w:ascii="Calibri" w:eastAsia="华文仿宋" w:hAnsi="Calibri"/>
                <w:sz w:val="22"/>
                <w:vertAlign w:val="superscript"/>
              </w:rPr>
              <w:t>2</w:t>
            </w:r>
          </w:p>
        </w:tc>
        <w:tc>
          <w:tcPr>
            <w:tcW w:w="55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万元</w:t>
            </w:r>
            <w:r>
              <w:rPr>
                <w:rFonts w:ascii="Calibri" w:eastAsia="华文仿宋" w:hAnsi="Calibri"/>
                <w:sz w:val="22"/>
              </w:rPr>
              <w:t>/</w:t>
            </w:r>
            <w:r>
              <w:rPr>
                <w:rFonts w:ascii="Calibri" w:eastAsia="华文仿宋" w:hAnsi="华文仿宋"/>
                <w:sz w:val="22"/>
              </w:rPr>
              <w:t>亩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Ⅰ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190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12.67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148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9</w:t>
            </w:r>
            <w:r>
              <w:rPr>
                <w:rFonts w:ascii="Calibri" w:hAnsi="Calibri"/>
                <w:color w:val="000000"/>
                <w:sz w:val="22"/>
              </w:rPr>
              <w:t>.87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30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8</w:t>
            </w:r>
            <w:r>
              <w:rPr>
                <w:rFonts w:ascii="Calibri" w:hAnsi="Calibri"/>
                <w:color w:val="000000"/>
                <w:sz w:val="22"/>
              </w:rPr>
              <w:t>.67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41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9</w:t>
            </w:r>
            <w:r>
              <w:rPr>
                <w:rFonts w:ascii="Calibri" w:hAnsi="Calibri"/>
                <w:color w:val="000000"/>
                <w:sz w:val="22"/>
              </w:rPr>
              <w:t>.40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36</w:t>
            </w:r>
          </w:p>
        </w:tc>
        <w:tc>
          <w:tcPr>
            <w:tcW w:w="55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9</w:t>
            </w:r>
            <w:r>
              <w:rPr>
                <w:rFonts w:ascii="Calibri" w:hAnsi="Calibri"/>
                <w:color w:val="000000"/>
                <w:sz w:val="22"/>
              </w:rPr>
              <w:t>.07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z w:val="22"/>
              </w:rPr>
            </w:pPr>
            <w:r>
              <w:rPr>
                <w:rFonts w:ascii="Calibri" w:eastAsia="华文仿宋" w:hAnsi="华文仿宋"/>
                <w:sz w:val="22"/>
              </w:rPr>
              <w:t>Ⅱ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Calibri"/>
                <w:spacing w:val="6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156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10.40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125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8</w:t>
            </w:r>
            <w:r>
              <w:rPr>
                <w:rFonts w:ascii="Calibri" w:hAnsi="Calibri"/>
                <w:color w:val="000000"/>
                <w:sz w:val="22"/>
              </w:rPr>
              <w:t>.33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</w:t>
            </w:r>
            <w:r>
              <w:rPr>
                <w:rFonts w:ascii="Calibri" w:hAnsi="Calibri"/>
                <w:color w:val="000000"/>
                <w:sz w:val="22"/>
              </w:rPr>
              <w:t>.27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19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</w:t>
            </w:r>
            <w:r>
              <w:rPr>
                <w:rFonts w:ascii="Calibri" w:hAnsi="Calibri"/>
                <w:color w:val="000000"/>
                <w:sz w:val="22"/>
              </w:rPr>
              <w:t>.93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14</w:t>
            </w:r>
          </w:p>
        </w:tc>
        <w:tc>
          <w:tcPr>
            <w:tcW w:w="55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</w:t>
            </w:r>
            <w:r>
              <w:rPr>
                <w:rFonts w:ascii="Calibri" w:hAnsi="Calibri"/>
                <w:color w:val="000000"/>
                <w:sz w:val="22"/>
              </w:rPr>
              <w:t>.60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44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eastAsia="华文仿宋" w:hAnsi="华文仿宋"/>
                <w:sz w:val="22"/>
              </w:rPr>
            </w:pPr>
            <w:r>
              <w:rPr>
                <w:rFonts w:ascii="Calibri" w:eastAsia="华文仿宋" w:hAnsi="华文仿宋" w:hint="eastAsia"/>
                <w:sz w:val="22"/>
              </w:rPr>
              <w:t>Ⅲ</w:t>
            </w:r>
          </w:p>
        </w:tc>
        <w:tc>
          <w:tcPr>
            <w:tcW w:w="37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40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7</w:t>
            </w:r>
            <w:r>
              <w:rPr>
                <w:rFonts w:ascii="Calibri" w:hAnsi="Calibri"/>
                <w:color w:val="000000"/>
                <w:sz w:val="22"/>
              </w:rPr>
              <w:t>.33</w:t>
            </w:r>
          </w:p>
        </w:tc>
        <w:tc>
          <w:tcPr>
            <w:tcW w:w="395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05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7.00</w:t>
            </w:r>
          </w:p>
        </w:tc>
        <w:tc>
          <w:tcPr>
            <w:tcW w:w="386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8</w:t>
            </w:r>
            <w:r>
              <w:rPr>
                <w:rFonts w:ascii="Calibri" w:hAnsi="Calibri"/>
                <w:color w:val="000000"/>
                <w:sz w:val="22"/>
              </w:rPr>
              <w:t>9</w:t>
            </w:r>
          </w:p>
        </w:tc>
        <w:tc>
          <w:tcPr>
            <w:tcW w:w="408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5</w:t>
            </w:r>
            <w:r>
              <w:rPr>
                <w:rFonts w:ascii="Calibri" w:hAnsi="Calibri"/>
                <w:color w:val="000000"/>
                <w:sz w:val="22"/>
              </w:rPr>
              <w:t>.93</w:t>
            </w:r>
          </w:p>
        </w:tc>
        <w:tc>
          <w:tcPr>
            <w:tcW w:w="471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00</w:t>
            </w:r>
          </w:p>
        </w:tc>
        <w:tc>
          <w:tcPr>
            <w:tcW w:w="617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6</w:t>
            </w:r>
            <w:r>
              <w:rPr>
                <w:rFonts w:ascii="Calibri" w:hAnsi="Calibri"/>
                <w:color w:val="000000"/>
                <w:sz w:val="22"/>
              </w:rPr>
              <w:t>.67</w:t>
            </w:r>
          </w:p>
        </w:tc>
        <w:tc>
          <w:tcPr>
            <w:tcW w:w="54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9</w:t>
            </w: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50" w:type="pct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6</w:t>
            </w:r>
            <w:r>
              <w:rPr>
                <w:rFonts w:ascii="Calibri" w:hAnsi="Calibri"/>
                <w:color w:val="000000"/>
                <w:sz w:val="22"/>
              </w:rPr>
              <w:t>.20</w:t>
            </w:r>
          </w:p>
        </w:tc>
      </w:tr>
    </w:tbl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hint="eastAsia"/>
        </w:rPr>
      </w:pPr>
      <w:r>
        <w:rPr>
          <w:rFonts w:ascii="黑体" w:eastAsia="黑体" w:hAnsi="黑体" w:cs="黑体" w:hint="eastAsia"/>
          <w:sz w:val="32"/>
          <w:szCs w:val="32"/>
        </w:rPr>
        <w:t>三、达拉特旗风水梁镇各类用地基准地价表（变价幅度）</w:t>
      </w:r>
    </w:p>
    <w:tbl>
      <w:tblPr>
        <w:tblW w:w="7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1143"/>
        <w:gridCol w:w="1143"/>
        <w:gridCol w:w="1143"/>
        <w:gridCol w:w="1143"/>
        <w:gridCol w:w="1143"/>
        <w:gridCol w:w="1144"/>
      </w:tblGrid>
      <w:tr w:rsidR="000976C9" w:rsidTr="00CF1E75">
        <w:trPr>
          <w:trHeight w:val="397"/>
          <w:jc w:val="center"/>
        </w:trPr>
        <w:tc>
          <w:tcPr>
            <w:tcW w:w="1031" w:type="dxa"/>
            <w:vMerge w:val="restart"/>
            <w:tcBorders>
              <w:tl2br w:val="single" w:sz="4" w:space="0" w:color="auto"/>
            </w:tcBorders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幅度</w:t>
            </w:r>
          </w:p>
          <w:p w:rsidR="000976C9" w:rsidRDefault="000976C9" w:rsidP="00CF1E75">
            <w:pPr>
              <w:spacing w:line="560" w:lineRule="exact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级别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商业调整幅度(%)</w:t>
            </w:r>
          </w:p>
        </w:tc>
        <w:tc>
          <w:tcPr>
            <w:tcW w:w="2286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住宅调整幅度(%)</w:t>
            </w:r>
          </w:p>
        </w:tc>
        <w:tc>
          <w:tcPr>
            <w:tcW w:w="2287" w:type="dxa"/>
            <w:gridSpan w:val="2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工业调整幅度(%)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Merge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上调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下调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Ⅰ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10.53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-10.53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11.49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-8.78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15.38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7.69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Ⅱ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8.97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-17.95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8.00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-8.00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10.09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10.09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  <w:tr w:rsidR="000976C9" w:rsidTr="00CF1E75">
        <w:trPr>
          <w:trHeight w:val="397"/>
          <w:jc w:val="center"/>
        </w:trPr>
        <w:tc>
          <w:tcPr>
            <w:tcW w:w="1031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Ⅲ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/>
                <w:sz w:val="24"/>
              </w:rPr>
              <w:t>6.36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/>
                <w:sz w:val="24"/>
              </w:rPr>
              <w:t>6.36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9</w:t>
            </w:r>
            <w:r>
              <w:rPr>
                <w:rFonts w:ascii="仿宋_GB2312" w:eastAsia="仿宋_GB2312" w:hAnsi="Calibri"/>
                <w:sz w:val="24"/>
              </w:rPr>
              <w:t>.52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-</w:t>
            </w:r>
            <w:r>
              <w:rPr>
                <w:rFonts w:ascii="仿宋_GB2312" w:eastAsia="仿宋_GB2312" w:hAnsi="Calibri"/>
                <w:sz w:val="24"/>
              </w:rPr>
              <w:t>9.52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3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/>
                <w:sz w:val="24"/>
              </w:rPr>
              <w:t>0.11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0976C9" w:rsidRDefault="000976C9" w:rsidP="00CF1E75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-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/>
                <w:sz w:val="24"/>
              </w:rPr>
              <w:t>0.11</w:t>
            </w:r>
            <w:r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</w:tr>
    </w:tbl>
    <w:p w:rsidR="000976C9" w:rsidRDefault="000976C9" w:rsidP="000976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四、达拉特旗风水梁镇基准地价土地级别描述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（1）商服用地土地级别情况： I级占地面积610.0965公顷，东至定级范围边界，南至电业局北侧道路，西至定级范围边界，北至定级范围边界；Ⅱ级占地面积403.3691公顷，东至定级范围边界，南至定级范围边界，北至一级地边界，西至定级范围边界。Ⅲ级占地面积1059.0222公顷,东至十期兔舍东侧,南至八期兔舍南侧,西至七期兔舍西侧,北至二期饲料厂北300米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住宅用地土地级别情况：I级占地面积610.0965公顷，东至定级范围边界，南至电业局北侧道路，西至定级范围边界，北至定级范围边界；Ⅱ级占地面积403.3691公顷，东至定级范围边界，南至定级范围边界，北至一级地边界，西至定级范围边界。Ⅲ级占地面积1059.0222公顷,东至十期兔舍东侧,南至八期兔舍南侧,西至七期兔舍西侧,北至二期饲料厂北300米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工业用地土地级别情况：I级占地面积513.8629公顷，东至定级范围边界，南至风水梁镇小学南1100米，西至定级范围边界，北至定级范围边界；Ⅱ级占地面积499.6027公顷，东至定级范围边界，南至定级范围边界，北至一级地边界，西至定级范围边界。Ⅲ级占地面积1059.0222公顷,东至十期兔舍东侧,南至八期兔舍南侧,西至七期兔舍西侧,北至二期饲料厂北300米。</w:t>
      </w: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（4）综合土地级别情况：I级占地面积431.8543公顷，东至定级范围边界，南至风水梁镇移民村南侧道路，西至定级范围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边界，北至风水梁镇小学北800米；Ⅱ级占地面积581.6113公顷，东至风水梁小学东侧道路，南至定级范围边界，北至定级范围边界，西至定级范围边界。Ⅲ级占地面积1059.0222公顷,东至十期兔舍东侧,南至八期兔舍南侧,西至七期兔舍西侧,北至二期饲料厂北300米。</w:t>
      </w:r>
    </w:p>
    <w:p w:rsidR="000976C9" w:rsidRDefault="000976C9" w:rsidP="000976C9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pStyle w:val="a6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pStyle w:val="a6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976C9" w:rsidRDefault="000976C9" w:rsidP="000976C9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0976C9" w:rsidRDefault="000976C9" w:rsidP="000976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976C9" w:rsidRDefault="000976C9" w:rsidP="000976C9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997300" w:rsidRPr="000976C9" w:rsidRDefault="00997300"/>
    <w:sectPr w:rsidR="00997300" w:rsidRPr="000976C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47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F8" w:rsidRPr="000F61DA" w:rsidRDefault="009610F8" w:rsidP="000976C9">
      <w:pPr>
        <w:spacing w:line="240" w:lineRule="auto"/>
      </w:pPr>
      <w:r>
        <w:separator/>
      </w:r>
    </w:p>
  </w:endnote>
  <w:endnote w:type="continuationSeparator" w:id="0">
    <w:p w:rsidR="009610F8" w:rsidRPr="000F61DA" w:rsidRDefault="009610F8" w:rsidP="00097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2C" w:rsidRDefault="009610F8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8232C" w:rsidRDefault="009610F8" w:rsidP="000976C9">
                <w:pPr>
                  <w:pStyle w:val="a5"/>
                  <w:ind w:firstLineChars="100" w:firstLine="180"/>
                  <w:rPr>
                    <w:rStyle w:val="af"/>
                    <w:rFonts w:ascii="仿宋_GB2312" w:eastAsia="仿宋_GB2312" w:hAnsi="仿宋_GB2312" w:cs="仿宋_GB2312" w:hint="eastAsia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Cs w:val="28"/>
                  </w:rPr>
                  <w:fldChar w:fldCharType="begin"/>
                </w:r>
                <w:r>
                  <w:rPr>
                    <w:rStyle w:val="af"/>
                    <w:rFonts w:ascii="仿宋_GB2312" w:eastAsia="仿宋_GB2312" w:hAnsi="仿宋_GB2312" w:cs="仿宋_GB2312" w:hint="eastAsia"/>
                    <w:szCs w:val="28"/>
                  </w:rPr>
                  <w:instrText xml:space="preserve">PAGE  </w:instrText>
                </w:r>
                <w:r>
                  <w:rPr>
                    <w:rFonts w:ascii="仿宋_GB2312" w:eastAsia="仿宋_GB2312" w:hAnsi="仿宋_GB2312" w:cs="仿宋_GB2312" w:hint="eastAsia"/>
                    <w:szCs w:val="28"/>
                  </w:rPr>
                  <w:fldChar w:fldCharType="separate"/>
                </w:r>
                <w:r>
                  <w:rPr>
                    <w:rStyle w:val="af"/>
                    <w:rFonts w:ascii="仿宋_GB2312" w:eastAsia="仿宋_GB2312" w:hAnsi="仿宋_GB2312" w:cs="仿宋_GB2312" w:hint="eastAsia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2C" w:rsidRDefault="009610F8">
    <w:pPr>
      <w:pStyle w:val="a5"/>
      <w:tabs>
        <w:tab w:val="right" w:pos="7952"/>
      </w:tabs>
      <w:ind w:right="360" w:firstLine="360"/>
      <w:jc w:val="both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8232C" w:rsidRDefault="009610F8" w:rsidP="000976C9">
                <w:pPr>
                  <w:pStyle w:val="a5"/>
                  <w:ind w:firstLineChars="100" w:firstLine="180"/>
                  <w:rPr>
                    <w:rStyle w:val="af"/>
                  </w:rPr>
                </w:pPr>
                <w:r>
                  <w:rPr>
                    <w:rFonts w:ascii="仿宋_GB2312" w:eastAsia="仿宋_GB2312" w:hAnsi="仿宋_GB2312" w:cs="仿宋_GB2312" w:hint="eastAsia"/>
                    <w:szCs w:val="28"/>
                  </w:rPr>
                  <w:fldChar w:fldCharType="begin"/>
                </w:r>
                <w:r>
                  <w:rPr>
                    <w:rStyle w:val="af"/>
                    <w:rFonts w:ascii="仿宋_GB2312" w:eastAsia="仿宋_GB2312" w:hAnsi="仿宋_GB2312" w:cs="仿宋_GB2312" w:hint="eastAsia"/>
                    <w:szCs w:val="28"/>
                  </w:rPr>
                  <w:instrText xml:space="preserve">PAGE  </w:instrText>
                </w:r>
                <w:r>
                  <w:rPr>
                    <w:rFonts w:ascii="仿宋_GB2312" w:eastAsia="仿宋_GB2312" w:hAnsi="仿宋_GB2312" w:cs="仿宋_GB2312" w:hint="eastAsia"/>
                    <w:szCs w:val="28"/>
                  </w:rPr>
                  <w:fldChar w:fldCharType="separate"/>
                </w:r>
                <w:r w:rsidR="000976C9">
                  <w:rPr>
                    <w:rStyle w:val="af"/>
                    <w:rFonts w:ascii="仿宋_GB2312" w:eastAsia="仿宋_GB2312" w:hAnsi="仿宋_GB2312" w:cs="仿宋_GB2312"/>
                    <w:noProof/>
                    <w:szCs w:val="28"/>
                  </w:rPr>
                  <w:t>- 30 -</w:t>
                </w:r>
                <w:r>
                  <w:rPr>
                    <w:rFonts w:ascii="仿宋_GB2312" w:eastAsia="仿宋_GB2312" w:hAnsi="仿宋_GB2312" w:cs="仿宋_GB2312" w:hint="eastAsia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Style w:val="af"/>
      </w:rPr>
      <w:tab/>
    </w:r>
    <w:r>
      <w:rPr>
        <w:rStyle w:val="a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F8" w:rsidRPr="000F61DA" w:rsidRDefault="009610F8" w:rsidP="000976C9">
      <w:pPr>
        <w:spacing w:line="240" w:lineRule="auto"/>
      </w:pPr>
      <w:r>
        <w:separator/>
      </w:r>
    </w:p>
  </w:footnote>
  <w:footnote w:type="continuationSeparator" w:id="0">
    <w:p w:rsidR="009610F8" w:rsidRPr="000F61DA" w:rsidRDefault="009610F8" w:rsidP="000976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C9" w:rsidRDefault="000976C9">
    <w:pPr>
      <w:pStyle w:val="a4"/>
      <w:pBdr>
        <w:bottom w:val="none" w:sz="0" w:space="1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2C" w:rsidRDefault="009610F8">
    <w:pPr>
      <w:pStyle w:val="a4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2C" w:rsidRDefault="009610F8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6C9"/>
    <w:rsid w:val="000976C9"/>
    <w:rsid w:val="00156925"/>
    <w:rsid w:val="001A5697"/>
    <w:rsid w:val="0033618D"/>
    <w:rsid w:val="008028DE"/>
    <w:rsid w:val="009610F8"/>
    <w:rsid w:val="00997300"/>
    <w:rsid w:val="00E8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envelope retur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 2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C9"/>
    <w:pPr>
      <w:widowControl w:val="0"/>
      <w:spacing w:line="580" w:lineRule="exact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976C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56925"/>
    <w:rPr>
      <w:b/>
      <w:bCs/>
    </w:rPr>
  </w:style>
  <w:style w:type="paragraph" w:styleId="a4">
    <w:name w:val="header"/>
    <w:basedOn w:val="a"/>
    <w:link w:val="Char"/>
    <w:unhideWhenUsed/>
    <w:rsid w:val="0009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rsid w:val="000976C9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0976C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rsid w:val="000976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976C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Plain Text"/>
    <w:basedOn w:val="a"/>
    <w:link w:val="Char1"/>
    <w:unhideWhenUsed/>
    <w:rsid w:val="000976C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0976C9"/>
    <w:rPr>
      <w:rFonts w:ascii="宋体" w:eastAsia="宋体" w:hAnsi="Courier New" w:cs="Courier New"/>
      <w:szCs w:val="21"/>
    </w:rPr>
  </w:style>
  <w:style w:type="paragraph" w:styleId="a7">
    <w:name w:val="Normal Indent"/>
    <w:basedOn w:val="a"/>
    <w:next w:val="a"/>
    <w:qFormat/>
    <w:rsid w:val="000976C9"/>
    <w:pPr>
      <w:ind w:firstLineChars="200" w:firstLine="420"/>
    </w:pPr>
    <w:rPr>
      <w:rFonts w:ascii="Calibri" w:eastAsia="仿宋_GB2312" w:hAnsi="Calibri"/>
      <w:sz w:val="32"/>
    </w:rPr>
  </w:style>
  <w:style w:type="paragraph" w:styleId="a8">
    <w:name w:val="Body Text"/>
    <w:basedOn w:val="a"/>
    <w:link w:val="Char2"/>
    <w:rsid w:val="000976C9"/>
    <w:pPr>
      <w:jc w:val="center"/>
    </w:pPr>
    <w:rPr>
      <w:sz w:val="36"/>
    </w:rPr>
  </w:style>
  <w:style w:type="character" w:customStyle="1" w:styleId="Char2">
    <w:name w:val="正文文本 Char"/>
    <w:basedOn w:val="a0"/>
    <w:link w:val="a8"/>
    <w:rsid w:val="000976C9"/>
    <w:rPr>
      <w:rFonts w:ascii="Times New Roman" w:eastAsia="宋体" w:hAnsi="Times New Roman" w:cs="Times New Roman"/>
      <w:sz w:val="36"/>
      <w:szCs w:val="24"/>
    </w:rPr>
  </w:style>
  <w:style w:type="paragraph" w:styleId="a9">
    <w:name w:val="Body Text Indent"/>
    <w:basedOn w:val="a"/>
    <w:link w:val="Char3"/>
    <w:unhideWhenUsed/>
    <w:qFormat/>
    <w:rsid w:val="000976C9"/>
    <w:pPr>
      <w:spacing w:after="120"/>
      <w:ind w:leftChars="200" w:left="420"/>
    </w:pPr>
    <w:rPr>
      <w:rFonts w:ascii="Calibri" w:hAnsi="Calibri"/>
    </w:rPr>
  </w:style>
  <w:style w:type="character" w:customStyle="1" w:styleId="Char3">
    <w:name w:val="正文文本缩进 Char"/>
    <w:basedOn w:val="a0"/>
    <w:link w:val="a9"/>
    <w:rsid w:val="000976C9"/>
    <w:rPr>
      <w:rFonts w:ascii="Calibri" w:eastAsia="宋体" w:hAnsi="Calibri" w:cs="Times New Roman"/>
      <w:szCs w:val="24"/>
    </w:rPr>
  </w:style>
  <w:style w:type="paragraph" w:styleId="aa">
    <w:name w:val="Date"/>
    <w:basedOn w:val="a"/>
    <w:next w:val="a"/>
    <w:link w:val="Char4"/>
    <w:rsid w:val="000976C9"/>
    <w:pPr>
      <w:ind w:leftChars="2500" w:left="100"/>
    </w:pPr>
    <w:rPr>
      <w:lang/>
    </w:rPr>
  </w:style>
  <w:style w:type="character" w:customStyle="1" w:styleId="Char4">
    <w:name w:val="日期 Char"/>
    <w:basedOn w:val="a0"/>
    <w:link w:val="aa"/>
    <w:rsid w:val="000976C9"/>
    <w:rPr>
      <w:rFonts w:ascii="Times New Roman" w:eastAsia="宋体" w:hAnsi="Times New Roman" w:cs="Times New Roman"/>
      <w:szCs w:val="24"/>
      <w:lang/>
    </w:rPr>
  </w:style>
  <w:style w:type="paragraph" w:styleId="ab">
    <w:name w:val="Balloon Text"/>
    <w:basedOn w:val="a"/>
    <w:link w:val="Char5"/>
    <w:rsid w:val="000976C9"/>
    <w:rPr>
      <w:sz w:val="18"/>
      <w:szCs w:val="18"/>
      <w:lang/>
    </w:rPr>
  </w:style>
  <w:style w:type="character" w:customStyle="1" w:styleId="Char5">
    <w:name w:val="批注框文本 Char"/>
    <w:basedOn w:val="a0"/>
    <w:link w:val="ab"/>
    <w:rsid w:val="000976C9"/>
    <w:rPr>
      <w:rFonts w:ascii="Times New Roman" w:eastAsia="宋体" w:hAnsi="Times New Roman" w:cs="Times New Roman"/>
      <w:sz w:val="18"/>
      <w:szCs w:val="18"/>
      <w:lang/>
    </w:rPr>
  </w:style>
  <w:style w:type="paragraph" w:styleId="ac">
    <w:name w:val="envelope return"/>
    <w:basedOn w:val="a"/>
    <w:uiPriority w:val="99"/>
    <w:unhideWhenUsed/>
    <w:qFormat/>
    <w:rsid w:val="000976C9"/>
    <w:pPr>
      <w:snapToGrid w:val="0"/>
    </w:pPr>
    <w:rPr>
      <w:rFonts w:ascii="Arial" w:hAnsi="Arial"/>
    </w:rPr>
  </w:style>
  <w:style w:type="paragraph" w:styleId="10">
    <w:name w:val="toc 1"/>
    <w:basedOn w:val="a"/>
    <w:next w:val="a"/>
    <w:unhideWhenUsed/>
    <w:rsid w:val="000976C9"/>
  </w:style>
  <w:style w:type="paragraph" w:styleId="ad">
    <w:name w:val="Normal (Web)"/>
    <w:basedOn w:val="a"/>
    <w:qFormat/>
    <w:rsid w:val="000976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Char6"/>
    <w:qFormat/>
    <w:rsid w:val="000976C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0976C9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First Indent 2"/>
    <w:basedOn w:val="a9"/>
    <w:link w:val="2Char"/>
    <w:uiPriority w:val="99"/>
    <w:unhideWhenUsed/>
    <w:qFormat/>
    <w:rsid w:val="000976C9"/>
    <w:pPr>
      <w:ind w:firstLineChars="200" w:firstLine="420"/>
    </w:pPr>
    <w:rPr>
      <w:rFonts w:ascii="Times New Roman" w:hAnsi="Times New Roman"/>
    </w:rPr>
  </w:style>
  <w:style w:type="character" w:customStyle="1" w:styleId="2Char">
    <w:name w:val="正文首行缩进 2 Char"/>
    <w:basedOn w:val="Char3"/>
    <w:link w:val="2"/>
    <w:uiPriority w:val="99"/>
    <w:rsid w:val="000976C9"/>
    <w:rPr>
      <w:rFonts w:ascii="Times New Roman" w:hAnsi="Times New Roman"/>
    </w:rPr>
  </w:style>
  <w:style w:type="character" w:styleId="af">
    <w:name w:val="page number"/>
    <w:basedOn w:val="a0"/>
    <w:rsid w:val="000976C9"/>
  </w:style>
  <w:style w:type="character" w:styleId="af0">
    <w:name w:val="FollowedHyperlink"/>
    <w:basedOn w:val="a0"/>
    <w:rsid w:val="000976C9"/>
    <w:rPr>
      <w:color w:val="333333"/>
      <w:u w:val="none"/>
    </w:rPr>
  </w:style>
  <w:style w:type="character" w:styleId="af1">
    <w:name w:val="Emphasis"/>
    <w:basedOn w:val="a0"/>
    <w:qFormat/>
    <w:rsid w:val="000976C9"/>
    <w:rPr>
      <w:i w:val="0"/>
      <w:iCs w:val="0"/>
    </w:rPr>
  </w:style>
  <w:style w:type="character" w:styleId="af2">
    <w:name w:val="Hyperlink"/>
    <w:basedOn w:val="a0"/>
    <w:rsid w:val="000976C9"/>
    <w:rPr>
      <w:color w:val="333333"/>
      <w:u w:val="none"/>
    </w:rPr>
  </w:style>
  <w:style w:type="character" w:customStyle="1" w:styleId="ff141">
    <w:name w:val="ff141"/>
    <w:rsid w:val="000976C9"/>
    <w:rPr>
      <w:sz w:val="21"/>
      <w:szCs w:val="21"/>
    </w:rPr>
  </w:style>
  <w:style w:type="character" w:customStyle="1" w:styleId="font31">
    <w:name w:val="font31"/>
    <w:basedOn w:val="a0"/>
    <w:rsid w:val="000976C9"/>
    <w:rPr>
      <w:rFonts w:ascii="宋体" w:eastAsia="宋体" w:hAnsi="宋体" w:cs="宋体" w:hint="eastAsia"/>
      <w:b/>
      <w:bCs/>
      <w:i w:val="0"/>
      <w:iCs w:val="0"/>
      <w:color w:val="000000"/>
      <w:sz w:val="24"/>
      <w:szCs w:val="24"/>
      <w:u w:val="none"/>
    </w:rPr>
  </w:style>
  <w:style w:type="character" w:customStyle="1" w:styleId="NormalCharacter">
    <w:name w:val="NormalCharacter"/>
    <w:rsid w:val="000976C9"/>
  </w:style>
  <w:style w:type="paragraph" w:customStyle="1" w:styleId="TOC1">
    <w:name w:val="TOC1"/>
    <w:basedOn w:val="a"/>
    <w:next w:val="a"/>
    <w:rsid w:val="000976C9"/>
    <w:pPr>
      <w:widowControl/>
      <w:spacing w:line="240" w:lineRule="auto"/>
      <w:textAlignment w:val="baseline"/>
    </w:pPr>
  </w:style>
  <w:style w:type="paragraph" w:customStyle="1" w:styleId="11">
    <w:name w:val="列出段落1"/>
    <w:basedOn w:val="a"/>
    <w:uiPriority w:val="99"/>
    <w:qFormat/>
    <w:rsid w:val="000976C9"/>
    <w:pPr>
      <w:ind w:firstLineChars="200" w:firstLine="420"/>
    </w:pPr>
    <w:rPr>
      <w:rFonts w:ascii="Calibri" w:hAnsi="Calibri"/>
    </w:rPr>
  </w:style>
  <w:style w:type="paragraph" w:styleId="af3">
    <w:name w:val="List Paragraph"/>
    <w:basedOn w:val="a"/>
    <w:uiPriority w:val="34"/>
    <w:qFormat/>
    <w:rsid w:val="000976C9"/>
    <w:pPr>
      <w:ind w:firstLineChars="200" w:firstLine="420"/>
    </w:pPr>
    <w:rPr>
      <w:rFonts w:ascii="Calibri" w:hAnsi="Calibri"/>
      <w:szCs w:val="22"/>
    </w:rPr>
  </w:style>
  <w:style w:type="table" w:customStyle="1" w:styleId="TableNormal">
    <w:name w:val="Table Normal"/>
    <w:unhideWhenUsed/>
    <w:qFormat/>
    <w:rsid w:val="000976C9"/>
    <w:pPr>
      <w:jc w:val="left"/>
    </w:pPr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sharetext">
    <w:name w:val="bsharetext"/>
    <w:basedOn w:val="a0"/>
    <w:rsid w:val="000976C9"/>
  </w:style>
  <w:style w:type="paragraph" w:customStyle="1" w:styleId="20">
    <w:name w:val="开头2"/>
    <w:basedOn w:val="a"/>
    <w:qFormat/>
    <w:rsid w:val="00097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2144</Words>
  <Characters>12222</Characters>
  <Application>Microsoft Office Word</Application>
  <DocSecurity>0</DocSecurity>
  <Lines>101</Lines>
  <Paragraphs>28</Paragraphs>
  <ScaleCrop>false</ScaleCrop>
  <Company>Microsoft</Company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2023-04-21T03:34:00Z</dcterms:created>
  <dcterms:modified xsi:type="dcterms:W3CDTF">2023-04-21T03:35:00Z</dcterms:modified>
</cp:coreProperties>
</file>