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楷体_GB2312" w:eastAsia="方正小标宋简体"/>
          <w:sz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达拉特旗人民政府关于印发《达拉特旗非煤矿山集中整治专项行动实施方案》的通知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各苏木镇人民政府、各街道办事处，各开发区（园区）管委会，旗直各有关部门，各直属国有企业：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现将《达拉特旗非煤矿山集中整治专项行动实施方案》印发给你们，请结合实际，认真组织实施。</w:t>
      </w:r>
    </w:p>
    <w:p>
      <w:pPr>
        <w:pStyle w:val="2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560" w:lineRule="exact"/>
        <w:ind w:firstLine="5120" w:firstLine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达拉特旗人民政府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2023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</w:p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达拉特旗非煤矿山集中整治专项行动实施方案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为进一步加强非煤矿山管理，规范非煤矿山开发秩序，保护生态环境，根据《中华人民共和国土地管理法》和《矿产资源开采登记管理办法》等法律法规要求，经旗人民政府研究，决定从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8月5日开始到11月30日截，</w:t>
      </w:r>
      <w:r>
        <w:rPr>
          <w:rFonts w:hint="eastAsia" w:ascii="仿宋_GB2312" w:hAnsi="仿宋" w:eastAsia="仿宋_GB2312"/>
          <w:sz w:val="32"/>
          <w:szCs w:val="32"/>
        </w:rPr>
        <w:t>对全旗范围内非煤矿山进行集中专项整治，结合我旗实际，制定本方案。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以党的二十大精神及习近平新时代中国特色社会主义思想为指导，深入践行“绿水青山就是金山银山”理念，树立红线意识，强化底线思维，按照“保护生态优先、节约集约利用、依法稳步推进”的原则，通过专项集中整治，全面取缔和关闭不具备安全生产条件和严重破坏生态、偷挖盗采的非煤矿山企业，推动合理开发利用有限的矿产资源，理顺采砂企业管理秩序，规范采砂企业行为，保障人民群众生命财产安全，推动地区生态环境明显改善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基本原则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（一）坚持高质量、可持续发展原则。努力转变发展方式，节约、集约利用资源，以资源可持续利用促进经济社会高质量发展。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（二）坚持以人为本、统筹发展原则。通过妥善解决非煤矿山企业和矿区群众最关心、最直接、最现实的利益问题，实现矿地和谐发展。</w:t>
      </w:r>
    </w:p>
    <w:p>
      <w:pPr>
        <w:spacing w:line="56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（三）坚持依法经营、创新发展原则。依法保护企业的合法权益，严厉打击企业非法生产、经营和破坏环境行为。</w:t>
      </w:r>
    </w:p>
    <w:p>
      <w:pPr>
        <w:spacing w:line="560" w:lineRule="exact"/>
        <w:ind w:firstLine="640"/>
        <w:jc w:val="left"/>
        <w:rPr>
          <w:rFonts w:ascii="黑体" w:hAnsi="黑体" w:eastAsia="黑体"/>
          <w:smallCaps/>
          <w:kern w:val="0"/>
          <w:sz w:val="32"/>
          <w:szCs w:val="32"/>
        </w:rPr>
      </w:pPr>
      <w:r>
        <w:rPr>
          <w:rFonts w:hint="eastAsia" w:ascii="黑体" w:hAnsi="黑体" w:eastAsia="黑体"/>
          <w:smallCaps/>
          <w:kern w:val="0"/>
          <w:sz w:val="32"/>
          <w:szCs w:val="32"/>
        </w:rPr>
        <w:t>三、整治目标</w:t>
      </w:r>
    </w:p>
    <w:p>
      <w:pPr>
        <w:spacing w:line="560" w:lineRule="exact"/>
        <w:ind w:firstLine="639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通过集中整治，全面规范全旗非煤矿山开发秩序，私挖滥采、超层越界等违法开采行为得到有效遏制；重点从提升矿山矿容矿貌，提升矿山硬件条件，规范开采行为、合理排弃固体废弃物，强化矿山地质环境治理，完善环保、安全设施，加强矿山地质环境监测与监管等方面开展行动；推动非煤矿山管理常态化、制度化，促进非煤行业健康有序发展，实现全旗非煤矿区生态功能的根本好转和持续稳定，形成“协调统一，整齐有序”的矿区新面貌。</w:t>
      </w:r>
    </w:p>
    <w:p>
      <w:pPr>
        <w:spacing w:line="560" w:lineRule="exact"/>
        <w:ind w:firstLine="639"/>
        <w:rPr>
          <w:rFonts w:ascii="黑体" w:hAnsi="黑体" w:eastAsia="黑体"/>
          <w:smallCaps/>
          <w:kern w:val="0"/>
          <w:sz w:val="32"/>
          <w:szCs w:val="32"/>
        </w:rPr>
      </w:pPr>
      <w:r>
        <w:rPr>
          <w:rFonts w:hint="eastAsia" w:ascii="黑体" w:hAnsi="黑体" w:eastAsia="黑体"/>
          <w:smallCaps/>
          <w:kern w:val="0"/>
          <w:sz w:val="32"/>
          <w:szCs w:val="32"/>
        </w:rPr>
        <w:t>四、整治任务</w:t>
      </w:r>
    </w:p>
    <w:p>
      <w:pPr>
        <w:spacing w:line="560" w:lineRule="exact"/>
        <w:ind w:firstLine="639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（一）规范非煤矿山开采秩序。</w:t>
      </w:r>
      <w:r>
        <w:rPr>
          <w:rFonts w:hint="eastAsia" w:eastAsia="仿宋_GB2312"/>
          <w:sz w:val="32"/>
        </w:rPr>
        <w:t>坚决打击无证开采、超层越界等违法开采行为。对无证开采点要责令停止违法行为，保存或查封扣押作业机械，限期清理石料堆放，拆除洗砂台等设施并恢复地貌原状，逾期不拆除、不恢复的，强行拆除，所需费用由无证开采户承担；同时，依法予以处罚或没收非法所得；构成犯罪的，依法追究其刑事责任。对存在超层越界违法开采行为的矿山，一律停产整顿，并按照有关法律、法规予以处置。</w:t>
      </w:r>
    </w:p>
    <w:p>
      <w:pPr>
        <w:spacing w:line="560" w:lineRule="exact"/>
        <w:ind w:firstLine="639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（二）规范非煤矿区环境治理。</w:t>
      </w:r>
      <w:r>
        <w:rPr>
          <w:rFonts w:hint="eastAsia" w:ascii="仿宋_GB2312" w:hAnsi="Times New Roman" w:eastAsia="仿宋_GB2312"/>
          <w:snapToGrid w:val="0"/>
          <w:kern w:val="0"/>
          <w:sz w:val="32"/>
          <w:szCs w:val="32"/>
        </w:rPr>
        <w:t>规范工业场地建设</w:t>
      </w:r>
      <w:r>
        <w:rPr>
          <w:rFonts w:hint="eastAsia" w:ascii="仿宋_GB2312" w:hAnsi="仿宋" w:eastAsia="仿宋_GB2312"/>
          <w:kern w:val="0"/>
          <w:sz w:val="32"/>
          <w:szCs w:val="32"/>
        </w:rPr>
        <w:t>，优化生产布局，实现生产区、管理区和生活区的分区设置，完善生产生活配套设施建设，加强生产区设备物资材料的规范管理，做到分类分区、摆放有序、堆码整齐。加强矿区标识标牌建设，做到统一规范醒目，实现生产生活办公环境整洁化；实施矿区公用道路景观整治，硬化路面，美化路边环境景观；推动封闭式储存与运输，加强道路清扫、洒水降尘，管控噪音、粉尘达标排放；充分利用矿区自然条件、地形地貌因地制宜的开展矿区绿化工作，实现可以绿化区域的全覆盖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（三）规范非煤矿山行政审批。</w:t>
      </w:r>
      <w:r>
        <w:rPr>
          <w:rFonts w:hint="eastAsia" w:ascii="仿宋_GB2312" w:hAnsi="仿宋" w:eastAsia="仿宋_GB2312"/>
          <w:kern w:val="0"/>
          <w:sz w:val="32"/>
          <w:szCs w:val="32"/>
        </w:rPr>
        <w:t>非煤矿山行政许可是矿政管理的关键环节。水利局、自然资源局、应急管理局、林草局要严格按照《中华人民共和国土地管理法》</w:t>
      </w:r>
      <w:r>
        <w:rPr>
          <w:rFonts w:hint="eastAsia" w:ascii="仿宋_GB2312" w:hAnsi="仿宋" w:eastAsia="仿宋_GB2312"/>
          <w:kern w:val="0"/>
          <w:sz w:val="32"/>
          <w:szCs w:val="32"/>
          <w:lang w:eastAsia="zh-CN"/>
        </w:rPr>
        <w:t>《中华人民共和国矿产资源法》</w:t>
      </w:r>
      <w:r>
        <w:rPr>
          <w:rFonts w:hint="eastAsia" w:ascii="仿宋_GB2312" w:hAnsi="仿宋" w:eastAsia="仿宋_GB2312"/>
          <w:kern w:val="0"/>
          <w:sz w:val="32"/>
          <w:szCs w:val="32"/>
        </w:rPr>
        <w:t xml:space="preserve">《中华人民共和国水法》《中华人民共和国安全生产法》《中华人民共和国草原法》等法律法规的要求，规范非煤矿山各项许可审批、发放等环节的行政行为。集中整治工作过程中，由自然资源部门牵头，相关部门配合，形成统一规范的非煤矿山各项行政审批办法，将非煤矿山管理纳入规范化、法制化轨道。 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smallCaps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组织领导</w:t>
      </w:r>
    </w:p>
    <w:p>
      <w:pPr>
        <w:spacing w:line="560" w:lineRule="exact"/>
        <w:ind w:firstLine="640"/>
        <w:jc w:val="left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成立达拉特旗非煤矿山专项整治工作领导小组。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领导小组负责全面推进全旗非煤矿山集中整治专项行动工作。</w:t>
      </w:r>
    </w:p>
    <w:p>
      <w:pPr>
        <w:spacing w:line="560" w:lineRule="exact"/>
        <w:ind w:firstLine="594" w:firstLineChars="2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组      长：王小平    旗委副书记、政府旗长</w:t>
      </w:r>
    </w:p>
    <w:p>
      <w:pPr>
        <w:spacing w:line="560" w:lineRule="exact"/>
        <w:ind w:firstLine="594" w:firstLineChars="2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副  组  长：张伟雄    旗委常委、政府副旗长</w:t>
      </w:r>
    </w:p>
    <w:p>
      <w:pPr>
        <w:pStyle w:val="12"/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闫学军    旗政府副旗长、公安局局长</w:t>
      </w:r>
    </w:p>
    <w:p>
      <w:pPr>
        <w:pStyle w:val="12"/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张栋梁    旗政府副旗长</w:t>
      </w:r>
    </w:p>
    <w:p>
      <w:pPr>
        <w:pStyle w:val="12"/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朱  刚    旗人民法院院长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赵慧芳    旗人民检察院检察长</w:t>
      </w:r>
    </w:p>
    <w:p>
      <w:pPr>
        <w:pStyle w:val="5"/>
        <w:spacing w:before="0" w:beforeAutospacing="0" w:after="0" w:afterAutospacing="0"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傅挨伟    旗人民政府办公室三级调研员</w:t>
      </w:r>
    </w:p>
    <w:p>
      <w:pPr>
        <w:spacing w:line="560" w:lineRule="exact"/>
        <w:ind w:firstLine="594" w:firstLineChars="2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成      员：王晨刚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树林召镇镇长</w:t>
      </w:r>
      <w:r>
        <w:rPr>
          <w:rFonts w:hint="eastAsia" w:ascii="宋体" w:hAnsi="宋体"/>
          <w:w w:val="93"/>
          <w:sz w:val="32"/>
          <w:szCs w:val="32"/>
        </w:rPr>
        <w:t> 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刘  广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展旦召苏木苏木长</w:t>
      </w:r>
      <w:r>
        <w:rPr>
          <w:rFonts w:hint="eastAsia" w:ascii="宋体" w:hAnsi="宋体"/>
          <w:w w:val="93"/>
          <w:sz w:val="32"/>
          <w:szCs w:val="32"/>
        </w:rPr>
        <w:t> 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田岩峰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王爱召镇镇长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吕忠贵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昭君镇镇长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马</w:t>
      </w:r>
      <w:r>
        <w:rPr>
          <w:rFonts w:hint="eastAsia" w:ascii="宋体" w:hAnsi="宋体"/>
          <w:w w:val="93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良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白泥井镇镇长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王海军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恩格贝镇镇长</w:t>
      </w:r>
      <w:r>
        <w:rPr>
          <w:rFonts w:hint="eastAsia" w:ascii="宋体" w:hAnsi="宋体"/>
          <w:w w:val="93"/>
          <w:sz w:val="32"/>
          <w:szCs w:val="32"/>
        </w:rPr>
        <w:t> 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贾培强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吉格斯太镇镇长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李宝山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中和西镇镇长</w:t>
      </w:r>
      <w:r>
        <w:rPr>
          <w:rFonts w:hint="eastAsia" w:ascii="宋体" w:hAnsi="宋体"/>
          <w:w w:val="93"/>
          <w:sz w:val="32"/>
          <w:szCs w:val="32"/>
        </w:rPr>
        <w:t> 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杨尚荣</w:t>
      </w:r>
      <w:r>
        <w:rPr>
          <w:rFonts w:hint="eastAsia" w:ascii="宋体" w:hAnsi="宋体"/>
          <w:w w:val="93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风水梁镇镇长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王  峰    旗自然资源局局长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张永平    旗水利局局长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闫建国    旗林草局局长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张  勇    旗应急管理局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马永祥    旗税务局局长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石夜明    旗生态环境局局长</w:t>
      </w:r>
    </w:p>
    <w:p>
      <w:pPr>
        <w:pStyle w:val="12"/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王浩生    建设投资集团有限公司董事长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赵  云    长河生态产业发展有限公司董事长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杨向春    广汇水务投资有限公司董事长</w:t>
      </w:r>
    </w:p>
    <w:p>
      <w:pPr>
        <w:spacing w:line="560" w:lineRule="exact"/>
        <w:ind w:firstLine="2376" w:firstLineChars="800"/>
        <w:rPr>
          <w:rFonts w:ascii="仿宋_GB2312" w:hAnsi="仿宋_GB2312" w:eastAsia="仿宋_GB2312" w:cs="仿宋_GB23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w w:val="93"/>
          <w:sz w:val="32"/>
          <w:szCs w:val="32"/>
        </w:rPr>
        <w:t>项智平    旗供电公司经理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领导小组下设工作专班，工作专班设在旗自然资源局，具体组织和落实全旗非煤矿山资源领域专项整治工作以及旗委、政府交办的其他事项。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    长：王  峰    旗自然资源局局长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  组  长：班勇义    旗自然资源局副局长（常务）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周洪威  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长河生态产业发展有限公司副总经理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    员：李  峰    旗水利局副局长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  军    旗应急管理局副局长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徐哲浩    旗林草局副局长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张海军    生态环境分局执法大队大队长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任  东    农牧业综合行政执法大队大队长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包立平    旗人民法院副院长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周晓霞    旗人民检察院副检察长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杨文鑫    旗公安局副局长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刘玉东    税务局副局长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尚  刚    树林召镇综合执法局局长</w:t>
      </w:r>
      <w:r>
        <w:rPr>
          <w:rFonts w:hint="eastAsia" w:ascii="宋体" w:hAnsi="宋体" w:cs="宋体"/>
          <w:sz w:val="32"/>
          <w:szCs w:val="32"/>
        </w:rPr>
        <w:t> 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杜  科    展旦召苏木综合执法局局长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  雨    王爱召镇综合执法局局长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余  强    昭君镇综合执法局局长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万  栋    白泥井镇综合执法局局长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王竹宇    恩格贝镇</w:t>
      </w:r>
      <w:r>
        <w:rPr>
          <w:rFonts w:hint="eastAsia" w:ascii="宋体" w:hAnsi="宋体" w:cs="宋体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t>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  杨    吉格斯太镇综合执法局局长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郝  明    中和西镇综合执法局局长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刘昱林    风水梁镇综合执法局局长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潘冠文 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建达资产运营管理有限公司董事长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 忠  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长河生态产业发展有限公司副总经理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  瑞    广汇水务投资有限公司副总经理</w:t>
      </w:r>
    </w:p>
    <w:p>
      <w:pPr>
        <w:pStyle w:val="5"/>
        <w:spacing w:before="0" w:beforeAutospacing="0" w:after="0" w:afterAutospacing="0"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  瀚    旗供电公司副经理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（二）明确职责分工。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各责任单位要加强协同配合，形成工作合力，开展为期3个月的非煤矿山集中整治专项行动，确保非煤矿山专项整治工作取得实效。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6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各苏木镇：负责全面摸排梳理辖区内非煤矿山企业，明确重点整治区域，摸清底数、建立台账，依法查处打击非煤矿山企业违法占地、破坏生态等违法犯罪行为，加强日常巡查监管，依据职权履行各类违法占用、破坏农用地行为的立案、查处职责。对涉嫌违法犯罪线索进行移送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自然资源局：负责检查全旗非煤矿山资源储量赋存情况、生产建设情况，推动石英砂采矿权深部、上部资源处置工作；负责打击石英砂等企业违法开采行为，将发现的违法占地行为及时移交苏木镇人民政府查处，防止国有资产流失；负责检查非煤矿山地质环境治理义务履行情况；按照绿色矿山建设标准要求企业履行治理义务。</w:t>
      </w:r>
      <w:r>
        <w:rPr>
          <w:rFonts w:hint="eastAsia" w:ascii="仿宋_GB2312" w:hAnsi="仿宋_GB2312" w:eastAsia="仿宋_GB2312" w:cs="仿宋_GB2312"/>
          <w:spacing w:val="6"/>
          <w:w w:val="93"/>
          <w:sz w:val="32"/>
          <w:szCs w:val="32"/>
        </w:rPr>
        <w:t>对企业在矿山开采过程中需要审批建设用地的，探索按照集体建设用地性质予以报批；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负责会同林草、水利、生态、各苏木镇等单位对全旗非煤矿山企业进行全面摸排，按照“一矿一清单、一矿一方案”的原则，逐个矿山列出问题清单，明确治理计划，实行“台账式、销号式”整治模式，治理一个销号一个。</w:t>
      </w:r>
    </w:p>
    <w:p>
      <w:pPr>
        <w:spacing w:line="560" w:lineRule="exact"/>
        <w:ind w:firstLine="618" w:firstLineChars="200"/>
        <w:rPr>
          <w:rFonts w:ascii="仿宋_GB2312" w:hAnsi="仿宋_GB2312" w:eastAsia="仿宋_GB2312" w:cs="仿宋_GB2312"/>
          <w:spacing w:val="6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w w:val="93"/>
          <w:sz w:val="32"/>
          <w:szCs w:val="32"/>
        </w:rPr>
        <w:t>旗林草局：负责检查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非煤矿山</w:t>
      </w:r>
      <w:r>
        <w:rPr>
          <w:rFonts w:hint="eastAsia" w:ascii="仿宋_GB2312" w:hAnsi="仿宋_GB2312" w:eastAsia="仿宋_GB2312" w:cs="仿宋_GB2312"/>
          <w:spacing w:val="6"/>
          <w:w w:val="93"/>
          <w:sz w:val="32"/>
          <w:szCs w:val="32"/>
        </w:rPr>
        <w:t>企业是否按照规定办理林、草地使用手续、缴纳有关费用，对企业正常生产需要使用林地草地的积极予以审批，对违规占用林、草地行为依法依规处理。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旗水利局：负责检查非煤矿山企业是否办理取水许可、是否按照有关规定编制水土保持方案、缴纳相关费用，是否存在开采过程中破坏河道等违法行为。</w:t>
      </w:r>
    </w:p>
    <w:p>
      <w:pPr>
        <w:spacing w:line="560" w:lineRule="exact"/>
        <w:ind w:firstLine="707" w:firstLineChars="221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旗应急管理局：负责非煤矿山（除河道采砂）安全生产的审批、监管等工作，指导监督相关企业安全生产标准化、安全预防控制体系建设等工作。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旗生态环境分局：负责检查非煤矿山企业是否按照规定办理环境影响评价手续，是否按照环境保护有关政策组织生产，对随意倾倒、堆放、丢弃、排放固体废物、污水等污染物等行为，依法依规处理。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eastAsia="仿宋_GB2312"/>
          <w:sz w:val="32"/>
        </w:rPr>
        <w:t>农牧业综合行政执法大队：对河岸线内非法采砂、洗砂及在河道管理范围内乱堆、乱建等违法问题依法实施行政处罚，必要时可依法采取防止造成损害的紧急处理措施；配合各苏木镇开展破坏林地草地的查处工作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旗公安局：负责依法严厉打击非法开采、破坏性开采石英砂等矿产资源的违法犯罪行为。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 xml:space="preserve">旗人民检察院：负责履行检察监督职能，发现有关行政机关怠于履行职责的，督促其依法全面履职；针对破坏矿产资源犯罪行为造成国家资源损害的，依法提起诉讼，追究相应法律责任。  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旗人民法院：负责加快推进非煤企业涉环境资源案件审理，依法严厉快速打击盗采矿产资源等违法犯罪行为；为非煤资源开发经营企业提供法律咨询帮助。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旗税务局：负责检查非煤矿山企业纳税义务履行情况（含土地使用税），对欠税企业严格开展追缴工作。</w:t>
      </w:r>
    </w:p>
    <w:p>
      <w:pPr>
        <w:spacing w:line="560" w:lineRule="exact"/>
        <w:ind w:firstLine="640"/>
        <w:jc w:val="left"/>
        <w:rPr>
          <w:rFonts w:ascii="黑体" w:hAnsi="黑体" w:eastAsia="黑体"/>
          <w:smallCap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建设投资集团有限公司、</w:t>
      </w:r>
      <w:r>
        <w:rPr>
          <w:rFonts w:hint="eastAsia" w:ascii="仿宋_GB2312" w:hAnsi="仿宋_GB2312" w:eastAsia="仿宋_GB2312" w:cs="仿宋_GB2312"/>
          <w:spacing w:val="2"/>
          <w:w w:val="93"/>
          <w:sz w:val="32"/>
          <w:szCs w:val="32"/>
        </w:rPr>
        <w:t>长河生态产业发展有限公司、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广汇水务投资有限公司：积极参与非煤矿山企业股份改制，帮助企业提升经营管理能力，杜绝出现违法用地、破坏林地草地、破坏环境等行为，带头履行绿色矿山建设义务。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spacing w:val="12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供电公司：负责对工作专班确定的违法开采企业及违法堆放、违法筛选场所实施断电等处置措施。</w:t>
      </w:r>
    </w:p>
    <w:p>
      <w:pPr>
        <w:spacing w:line="560" w:lineRule="exact"/>
        <w:ind w:firstLine="640"/>
        <w:jc w:val="left"/>
        <w:rPr>
          <w:rFonts w:ascii="黑体" w:hAnsi="黑体" w:eastAsia="黑体"/>
          <w:smallCaps/>
          <w:kern w:val="0"/>
          <w:sz w:val="32"/>
          <w:szCs w:val="32"/>
        </w:rPr>
      </w:pPr>
      <w:r>
        <w:rPr>
          <w:rFonts w:hint="eastAsia" w:ascii="黑体" w:hAnsi="黑体" w:eastAsia="黑体"/>
          <w:smallCaps/>
          <w:kern w:val="0"/>
          <w:sz w:val="32"/>
          <w:szCs w:val="32"/>
        </w:rPr>
        <w:t>六、工作要求</w:t>
      </w:r>
    </w:p>
    <w:p>
      <w:pPr>
        <w:spacing w:line="560" w:lineRule="exact"/>
        <w:ind w:firstLine="639"/>
        <w:rPr>
          <w:rFonts w:eastAsia="仿宋_GB2312"/>
          <w:sz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（一）强化思想认识。</w:t>
      </w:r>
      <w:r>
        <w:rPr>
          <w:rFonts w:hint="eastAsia" w:eastAsia="仿宋_GB2312"/>
          <w:sz w:val="32"/>
        </w:rPr>
        <w:t>各苏木镇、各有关部门要从保障群众生命财产安全的高度，充分认识开展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非煤矿山</w:t>
      </w:r>
      <w:r>
        <w:rPr>
          <w:rFonts w:hint="eastAsia" w:eastAsia="仿宋_GB2312"/>
          <w:sz w:val="32"/>
        </w:rPr>
        <w:t>集中整治工作的重大意义，集中人力和物力，认真细致、扎实有效地做好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非煤矿山</w:t>
      </w:r>
      <w:r>
        <w:rPr>
          <w:rFonts w:hint="eastAsia" w:eastAsia="仿宋_GB2312"/>
          <w:sz w:val="32"/>
        </w:rPr>
        <w:t>集中整治工作，对违法开采、乱堆乱放、私搭乱建等违法行为依法依规严厉打击。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（二）密切协作配合。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加强沟通和协调，形成工作合力，联合执法，集中攻坚。要加强政策宣传引导，严格落实定期检查和日常巡查机制，严厉打击违规违法开采、偷采盗采、暴力抗法等违法行为，始终保持专项整治工作的高压态势。强化工作统筹调度，对专项整治工作开展情况进行“日报告”，及时发现处理工作中存在的问题，推进专项整治工作有序高效开展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（三）严肃查处整治。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专项整治工作严格执行有关法律法规和政策要求，各部门各单位要加大工作力度，加强监督检查，督促、引导</w:t>
      </w:r>
      <w:r>
        <w:rPr>
          <w:rFonts w:hint="eastAsia" w:ascii="仿宋_GB2312" w:hAnsi="仿宋_GB2312" w:eastAsia="仿宋_GB2312" w:cs="仿宋_GB2312"/>
          <w:spacing w:val="12"/>
          <w:w w:val="93"/>
          <w:sz w:val="32"/>
          <w:szCs w:val="32"/>
        </w:rPr>
        <w:t>非煤矿山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认真做好整治整改工作，对整改进度较慢的，要督促其加快整改。对整改不认真、不及时、敷衍了事的，要依法予以处罚，导致事故发生的，要依法严厉追究责任。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（四）严格遵章守纪。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要进一步严肃工作纪律，强化工作任务落实，旗人民政府督查室会同有关部门，将采取明查暗访、现场督办等形式，定期与不定期对工作进展情况和存在问题进行督查。对整治工作中失职渎职等行为，将予以严肃查处；对包庇纵容和“保护伞”等行为，重拳出击、严厉惩处；对参与或参股开采经营的公职人员特别是领导干部，一经查实，依法依规严肃处理。</w:t>
      </w:r>
    </w:p>
    <w:p>
      <w:pPr>
        <w:spacing w:line="560" w:lineRule="exact"/>
      </w:pPr>
    </w:p>
    <w:p>
      <w:pPr>
        <w:pStyle w:val="2"/>
        <w:spacing w:line="560" w:lineRule="exact"/>
        <w:rPr>
          <w:sz w:val="28"/>
          <w:szCs w:val="28"/>
        </w:rPr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AB5F52-670E-4B74-8B13-60AD3FC71A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D4D8EAF-6757-416E-B78D-AADE7EE50B6E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E13A822-8C6B-4219-AB4F-C7C7A584858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3CDC6B1-B713-4F70-8312-22D36925D8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9D6660B-6F15-4E07-A8CC-EB3F4188DFB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AB31F4C1-7666-4894-93BD-A85C3DDA6F3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A20C1F42-477B-49B1-9060-F6AE42D38A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QxNzk2NGIzYmY1NTUxMzkyODJmNDYwYzUzN2JkOTQifQ=="/>
  </w:docVars>
  <w:rsids>
    <w:rsidRoot w:val="00BE7413"/>
    <w:rsid w:val="000620FB"/>
    <w:rsid w:val="00156925"/>
    <w:rsid w:val="001A5697"/>
    <w:rsid w:val="0033618D"/>
    <w:rsid w:val="005114D7"/>
    <w:rsid w:val="007B6B59"/>
    <w:rsid w:val="008028DE"/>
    <w:rsid w:val="00997300"/>
    <w:rsid w:val="00BE7413"/>
    <w:rsid w:val="00C12A2B"/>
    <w:rsid w:val="00F84354"/>
    <w:rsid w:val="42E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纯文本 Char"/>
    <w:basedOn w:val="7"/>
    <w:link w:val="2"/>
    <w:semiHidden/>
    <w:uiPriority w:val="0"/>
    <w:rPr>
      <w:rFonts w:ascii="宋体" w:hAnsi="Courier New" w:eastAsia="宋体" w:cs="Courier New"/>
      <w:szCs w:val="21"/>
    </w:rPr>
  </w:style>
  <w:style w:type="paragraph" w:customStyle="1" w:styleId="12">
    <w:name w:val="BodyText2"/>
    <w:basedOn w:val="1"/>
    <w:semiHidden/>
    <w:qFormat/>
    <w:uiPriority w:val="0"/>
    <w:pPr>
      <w:spacing w:line="480" w:lineRule="auto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672</Words>
  <Characters>3832</Characters>
  <Lines>31</Lines>
  <Paragraphs>8</Paragraphs>
  <TotalTime>2</TotalTime>
  <ScaleCrop>false</ScaleCrop>
  <LinksUpToDate>false</LinksUpToDate>
  <CharactersWithSpaces>4496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2023-10-11T01:51:00Z</dcterms:created>
  <dc:creator>演示人</dc:creator>
  <cp:lastModifiedBy>3</cp:lastModifiedBy>
  <dcterms:modified xsi:type="dcterms:W3CDTF">2023-10-23T03:29:06Z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0E92EDA0585A46D5BA6A02F23EE4C4BE_12</vt:lpwstr>
  </property>
</Properties>
</file>