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AE" w:rsidRDefault="00A01FAE" w:rsidP="00A01FAE">
      <w:pPr>
        <w:spacing w:line="560" w:lineRule="exact"/>
        <w:ind w:firstLineChars="0" w:firstLine="0"/>
        <w:jc w:val="center"/>
        <w:textAlignment w:val="baseline"/>
        <w:rPr>
          <w:rFonts w:eastAsia="方正小标宋简体" w:hint="eastAsia"/>
          <w:sz w:val="44"/>
        </w:rPr>
      </w:pPr>
      <w:r>
        <w:rPr>
          <w:rFonts w:eastAsia="方正小标宋简体" w:hint="eastAsia"/>
          <w:sz w:val="44"/>
        </w:rPr>
        <w:t>达拉特旗人民政府办公室关于调整</w:t>
      </w:r>
    </w:p>
    <w:p w:rsidR="00A01FAE" w:rsidRDefault="00A01FAE" w:rsidP="00A01FAE">
      <w:pPr>
        <w:spacing w:line="560" w:lineRule="exact"/>
        <w:ind w:firstLineChars="0" w:firstLine="0"/>
        <w:jc w:val="center"/>
        <w:textAlignment w:val="baseline"/>
        <w:rPr>
          <w:rFonts w:eastAsia="方正小标宋简体" w:hint="eastAsia"/>
          <w:sz w:val="44"/>
        </w:rPr>
      </w:pPr>
      <w:r>
        <w:rPr>
          <w:rFonts w:eastAsia="方正小标宋简体" w:hint="eastAsia"/>
          <w:sz w:val="44"/>
        </w:rPr>
        <w:t>办公室领导班子成员工作分工的通知</w:t>
      </w:r>
    </w:p>
    <w:p w:rsidR="00A01FAE" w:rsidRDefault="00A01FAE" w:rsidP="00A01FAE">
      <w:pPr>
        <w:spacing w:line="560" w:lineRule="exact"/>
        <w:ind w:firstLineChars="0" w:firstLine="0"/>
        <w:jc w:val="both"/>
        <w:rPr>
          <w:rFonts w:ascii="方正小标宋简体" w:eastAsia="方正小标宋简体" w:hAnsi="方正小标宋简体" w:hint="eastAsia"/>
          <w:sz w:val="44"/>
        </w:rPr>
      </w:pPr>
    </w:p>
    <w:p w:rsidR="00A01FAE" w:rsidRDefault="00A01FAE" w:rsidP="00A01FAE">
      <w:pPr>
        <w:spacing w:line="560" w:lineRule="exact"/>
        <w:ind w:firstLineChars="0" w:firstLine="0"/>
        <w:jc w:val="both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各苏木镇人民政府，各街道办事处，各开发区（园区）管委会，旗直各部门，各人民团体，各直属单位，各旗属国有企业：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因人事变动和工作需要，经旗人民政府办公室研究，决定调整政府办公室及所属机关事务服务中心班子成员分工，并实行</w:t>
      </w:r>
      <w:r>
        <w:rPr>
          <w:rFonts w:eastAsia="仿宋_GB2312" w:hint="eastAsia"/>
          <w:sz w:val="32"/>
          <w:szCs w:val="32"/>
        </w:rPr>
        <w:t xml:space="preserve"> AB </w:t>
      </w:r>
      <w:r>
        <w:rPr>
          <w:rFonts w:eastAsia="仿宋_GB2312" w:hint="eastAsia"/>
          <w:sz w:val="32"/>
          <w:szCs w:val="32"/>
        </w:rPr>
        <w:t>角工作制，现将有关事宜通知如下：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一、领导班子分工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王海峰 政府机关党组书记、办公室主任：</w:t>
      </w:r>
      <w:r>
        <w:rPr>
          <w:rFonts w:eastAsia="仿宋_GB2312" w:hint="eastAsia"/>
          <w:sz w:val="32"/>
          <w:szCs w:val="32"/>
        </w:rPr>
        <w:t>协助旗人民政府领导处理政府日常事务工作，主持旗人民政府办公室全面工作，分管旗机关事务服务中心。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张晓云  政府机关党组成员、机关事务服务中心主任：</w:t>
      </w:r>
      <w:r>
        <w:rPr>
          <w:rFonts w:eastAsia="仿宋_GB2312" w:hint="eastAsia"/>
          <w:sz w:val="32"/>
          <w:szCs w:val="32"/>
        </w:rPr>
        <w:t>协调和处理闫学军副旗长分管口工作；主持机关事务服务中心全面工作。协助办公室主任负责日常运转，统筹管理日常事务各项工作；具体负责督查督办、应急值班、外事、采购、会务、机关纪律、机关后勤、干部人事等方面工作，分管督查室、会务室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孙  莲  政府机关党组成员、派驻政府办纪检组长：</w:t>
      </w:r>
      <w:r>
        <w:rPr>
          <w:rFonts w:eastAsia="仿宋_GB2312" w:hint="eastAsia"/>
          <w:sz w:val="32"/>
          <w:szCs w:val="32"/>
        </w:rPr>
        <w:t>负责派驻政府办公室纪检监察组工作，监督政府办公室落实全面从严治党主体责任。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杨  东  政府机关党组成员、办公室副主任：</w:t>
      </w:r>
      <w:r>
        <w:rPr>
          <w:rFonts w:eastAsia="仿宋_GB2312" w:hint="eastAsia"/>
          <w:sz w:val="32"/>
          <w:szCs w:val="32"/>
        </w:rPr>
        <w:t>协调和处理李鹏副旗长分管口工作。协助办公室主任负责财务、固定资产管理、</w:t>
      </w:r>
      <w:r>
        <w:rPr>
          <w:rFonts w:eastAsia="仿宋_GB2312" w:hint="eastAsia"/>
          <w:sz w:val="32"/>
          <w:szCs w:val="32"/>
        </w:rPr>
        <w:lastRenderedPageBreak/>
        <w:t>工会等方面工作，分管财务室。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李沐梓  政府机关党组成员、办公室副主任：</w:t>
      </w:r>
      <w:r>
        <w:rPr>
          <w:rFonts w:eastAsia="仿宋_GB2312" w:hint="eastAsia"/>
          <w:sz w:val="32"/>
          <w:szCs w:val="32"/>
        </w:rPr>
        <w:t>协调和处理尚振飞副旗长分管口工作。协助办公室主任负责机关党建、党风廉政建设、意识形态、统战建设、精神文明、制度建设、电子政务、考核、宣传、老干部、工青妇、合法性审查、旗政府法律顾问、政府信息公开等方面工作；负责上级巡视巡察联络整改、民生实事调度等综合性政务方面的协调对接工作；负责包联社区共驻共建工作，分管常务办、党务行政室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李忠慧  达拉特旗建达资产运营管理有限公司总经理（借调）：</w:t>
      </w:r>
      <w:r>
        <w:rPr>
          <w:rFonts w:eastAsia="仿宋_GB2312" w:hint="eastAsia"/>
          <w:sz w:val="32"/>
          <w:szCs w:val="32"/>
        </w:rPr>
        <w:t>协调和处理阿木尔布拉格副旗长、白晓燕副旗长分管口工作。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周洪威  内蒙古长河生态产业发展集团有限公司副总经理（借调）：</w:t>
      </w:r>
      <w:r>
        <w:rPr>
          <w:rFonts w:eastAsia="仿宋_GB2312" w:hint="eastAsia"/>
          <w:sz w:val="32"/>
          <w:szCs w:val="32"/>
        </w:rPr>
        <w:t>协调和处理张伟雄副旗长分管的能源、自然资源等方面工作。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邱政伟  机关事务服务中心副主任：</w:t>
      </w:r>
      <w:r>
        <w:rPr>
          <w:rFonts w:eastAsia="仿宋_GB2312" w:hint="eastAsia"/>
          <w:sz w:val="32"/>
          <w:szCs w:val="32"/>
        </w:rPr>
        <w:t>协调和处理旗长日常事务工作。协助办公室主任负责综合文稿、常务会文稿、旗长专题会文稿、公文运转、档案管理、保密机要等方面工作，分管综合室、文书室。协助机关事务服务中心主任负责办公用房、人事、行政综合办公楼相关工作，分管房产基建管理室、后勤工作综合管理室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张利军  机关事务服务中心副主任：</w:t>
      </w:r>
      <w:r>
        <w:rPr>
          <w:rFonts w:eastAsia="仿宋_GB2312" w:hint="eastAsia"/>
          <w:sz w:val="32"/>
          <w:szCs w:val="32"/>
        </w:rPr>
        <w:t>协调和处理张栋梁副旗长分管口工作。协助办公室主任负责信息调研、包联驻村等方面</w:t>
      </w:r>
      <w:r>
        <w:rPr>
          <w:rFonts w:eastAsia="仿宋_GB2312" w:hint="eastAsia"/>
          <w:sz w:val="32"/>
          <w:szCs w:val="32"/>
        </w:rPr>
        <w:lastRenderedPageBreak/>
        <w:t>工作。协助机关事务服务中心主任负责日常事务、公务用车、周转用房、财务、物业、机构节能相关工作，分管办公室、公务用车管理室、公共机构节能管理室。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李  鹏  政府办秘书室主任：</w:t>
      </w:r>
      <w:r>
        <w:rPr>
          <w:rFonts w:eastAsia="仿宋_GB2312" w:hint="eastAsia"/>
          <w:sz w:val="32"/>
          <w:szCs w:val="32"/>
        </w:rPr>
        <w:t>协调和处理张伟雄副旗长分管的发改、统计、工信和科技以及开发区（园区）等方面工作。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王  博  机关事务服务中心合作交流室主任：</w:t>
      </w:r>
      <w:r>
        <w:rPr>
          <w:rFonts w:eastAsia="仿宋_GB2312" w:hint="eastAsia"/>
          <w:sz w:val="32"/>
          <w:szCs w:val="32"/>
        </w:rPr>
        <w:t>协助机关事务服务中心主任分管公务接待方面工作。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政府办承担的全旗性工作，由各副旗长相对应的副主任负责，具体事务由对口秘书协调处理。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二、实行AB角工作制度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为建立职责明确、团结协作、高效运转的运作机制，提高行政效能，实行</w:t>
      </w:r>
      <w:r>
        <w:rPr>
          <w:rFonts w:eastAsia="仿宋_GB2312" w:hint="eastAsia"/>
          <w:sz w:val="32"/>
          <w:szCs w:val="32"/>
        </w:rPr>
        <w:t>AB</w:t>
      </w:r>
      <w:r>
        <w:rPr>
          <w:rFonts w:eastAsia="仿宋_GB2312" w:hint="eastAsia"/>
          <w:sz w:val="32"/>
          <w:szCs w:val="32"/>
        </w:rPr>
        <w:t>角工作制度。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 w:hint="eastAsia"/>
          <w:sz w:val="32"/>
          <w:szCs w:val="32"/>
        </w:rPr>
        <w:t>AB</w:t>
      </w:r>
      <w:r>
        <w:rPr>
          <w:rFonts w:eastAsia="仿宋_GB2312" w:hint="eastAsia"/>
          <w:sz w:val="32"/>
          <w:szCs w:val="32"/>
        </w:rPr>
        <w:t>角工作制度是指副主任（</w:t>
      </w: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角）因外出学习、考察、出差、休假、事假等不能正常履职，由对应的另一名副主任（</w:t>
      </w:r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角）临时代其处理分管领域工作的制度。互为</w:t>
      </w:r>
      <w:r>
        <w:rPr>
          <w:rFonts w:eastAsia="仿宋_GB2312" w:hint="eastAsia"/>
          <w:sz w:val="32"/>
          <w:szCs w:val="32"/>
        </w:rPr>
        <w:t>AB</w:t>
      </w:r>
      <w:r>
        <w:rPr>
          <w:rFonts w:eastAsia="仿宋_GB2312" w:hint="eastAsia"/>
          <w:sz w:val="32"/>
          <w:szCs w:val="32"/>
        </w:rPr>
        <w:t>角的副主任原则上不同时休假、请假或外出。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（二）互为</w:t>
      </w:r>
      <w:r>
        <w:rPr>
          <w:rFonts w:eastAsia="仿宋_GB2312" w:hint="eastAsia"/>
          <w:sz w:val="32"/>
          <w:szCs w:val="32"/>
        </w:rPr>
        <w:t>AB</w:t>
      </w:r>
      <w:r>
        <w:rPr>
          <w:rFonts w:eastAsia="仿宋_GB2312" w:hint="eastAsia"/>
          <w:sz w:val="32"/>
          <w:szCs w:val="32"/>
        </w:rPr>
        <w:t>角的副主任经自行协商，确因工作安排等原因无法代为处理相关工作的，由办公室主任指派其他领导代为处理。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（三）互为</w:t>
      </w:r>
      <w:r>
        <w:rPr>
          <w:rFonts w:eastAsia="仿宋_GB2312" w:hint="eastAsia"/>
          <w:sz w:val="32"/>
          <w:szCs w:val="32"/>
        </w:rPr>
        <w:t>AB</w:t>
      </w:r>
      <w:r>
        <w:rPr>
          <w:rFonts w:eastAsia="仿宋_GB2312" w:hint="eastAsia"/>
          <w:sz w:val="32"/>
          <w:szCs w:val="32"/>
        </w:rPr>
        <w:t>角的副主任要加强沟通，在协商代会、代为处理工作过程中，应及时通报工作情况，做好工作衔接，重大事项报办公室主任决定。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附件：</w:t>
      </w:r>
      <w:r>
        <w:rPr>
          <w:rFonts w:eastAsia="仿宋_GB2312" w:hint="eastAsia"/>
          <w:sz w:val="32"/>
          <w:szCs w:val="32"/>
        </w:rPr>
        <w:t>AB</w:t>
      </w:r>
      <w:r>
        <w:rPr>
          <w:rFonts w:eastAsia="仿宋_GB2312" w:hint="eastAsia"/>
          <w:sz w:val="32"/>
          <w:szCs w:val="32"/>
        </w:rPr>
        <w:t>角对应表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</w:t>
      </w:r>
      <w:r>
        <w:rPr>
          <w:rFonts w:eastAsia="仿宋_GB2312" w:hint="eastAsia"/>
          <w:sz w:val="32"/>
          <w:szCs w:val="32"/>
        </w:rPr>
        <w:t>达拉特旗人民政府办公室</w:t>
      </w:r>
    </w:p>
    <w:p w:rsidR="00A01FAE" w:rsidRDefault="00A01FAE" w:rsidP="00A01FAE">
      <w:pPr>
        <w:spacing w:line="560" w:lineRule="exact"/>
        <w:ind w:left="1" w:firstLineChars="0" w:firstLine="639"/>
        <w:jc w:val="both"/>
        <w:textAlignment w:val="bottom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日</w:t>
      </w: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pStyle w:val="1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01FAE" w:rsidRDefault="00A01FAE" w:rsidP="00A01FAE">
      <w:pPr>
        <w:spacing w:line="560" w:lineRule="exact"/>
        <w:ind w:firstLineChars="0" w:firstLine="0"/>
        <w:jc w:val="both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</w:p>
    <w:p w:rsidR="00A01FAE" w:rsidRDefault="00A01FAE" w:rsidP="00A01FAE">
      <w:pPr>
        <w:widowControl/>
        <w:tabs>
          <w:tab w:val="left" w:pos="7636"/>
        </w:tabs>
        <w:snapToGrid w:val="0"/>
        <w:spacing w:line="560" w:lineRule="exact"/>
        <w:ind w:firstLineChars="0" w:firstLine="0"/>
        <w:jc w:val="center"/>
        <w:textAlignment w:val="baseline"/>
        <w:rPr>
          <w:rFonts w:eastAsia="仿宋_GB2312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AB角对应表</w:t>
      </w:r>
    </w:p>
    <w:tbl>
      <w:tblPr>
        <w:tblpPr w:leftFromText="180" w:rightFromText="180" w:vertAnchor="text" w:horzAnchor="page" w:tblpX="3139" w:tblpY="3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4"/>
        <w:gridCol w:w="2966"/>
      </w:tblGrid>
      <w:tr w:rsidR="00A01FAE" w:rsidTr="008015CD">
        <w:tc>
          <w:tcPr>
            <w:tcW w:w="3064" w:type="dxa"/>
          </w:tcPr>
          <w:p w:rsidR="00A01FAE" w:rsidRDefault="00A01FAE" w:rsidP="00A01FAE">
            <w:pPr>
              <w:widowControl/>
              <w:tabs>
                <w:tab w:val="left" w:pos="7636"/>
              </w:tabs>
              <w:snapToGrid w:val="0"/>
              <w:spacing w:line="560" w:lineRule="exact"/>
              <w:ind w:firstLineChars="0" w:firstLine="0"/>
              <w:jc w:val="center"/>
              <w:textAlignment w:val="baseline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A角</w:t>
            </w:r>
          </w:p>
        </w:tc>
        <w:tc>
          <w:tcPr>
            <w:tcW w:w="2966" w:type="dxa"/>
          </w:tcPr>
          <w:p w:rsidR="00A01FAE" w:rsidRDefault="00A01FAE" w:rsidP="00A01FAE">
            <w:pPr>
              <w:widowControl/>
              <w:tabs>
                <w:tab w:val="left" w:pos="7636"/>
              </w:tabs>
              <w:snapToGrid w:val="0"/>
              <w:spacing w:line="560" w:lineRule="exact"/>
              <w:ind w:firstLineChars="0" w:firstLine="0"/>
              <w:jc w:val="center"/>
              <w:textAlignment w:val="baseline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B角</w:t>
            </w:r>
          </w:p>
        </w:tc>
      </w:tr>
      <w:tr w:rsidR="00A01FAE" w:rsidTr="008015CD">
        <w:tc>
          <w:tcPr>
            <w:tcW w:w="3064" w:type="dxa"/>
          </w:tcPr>
          <w:p w:rsidR="00A01FAE" w:rsidRDefault="00A01FAE" w:rsidP="00A01FAE">
            <w:pPr>
              <w:widowControl/>
              <w:tabs>
                <w:tab w:val="left" w:pos="7636"/>
              </w:tabs>
              <w:snapToGrid w:val="0"/>
              <w:spacing w:line="560" w:lineRule="exact"/>
              <w:ind w:firstLineChars="0" w:firstLine="0"/>
              <w:jc w:val="center"/>
              <w:textAlignment w:val="baseline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张晓云</w:t>
            </w:r>
          </w:p>
        </w:tc>
        <w:tc>
          <w:tcPr>
            <w:tcW w:w="2966" w:type="dxa"/>
          </w:tcPr>
          <w:p w:rsidR="00A01FAE" w:rsidRDefault="00A01FAE" w:rsidP="00A01FAE">
            <w:pPr>
              <w:widowControl/>
              <w:tabs>
                <w:tab w:val="left" w:pos="7636"/>
              </w:tabs>
              <w:snapToGrid w:val="0"/>
              <w:spacing w:line="560" w:lineRule="exact"/>
              <w:ind w:firstLineChars="0" w:firstLine="0"/>
              <w:jc w:val="center"/>
              <w:textAlignment w:val="baseline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李沐梓</w:t>
            </w:r>
          </w:p>
        </w:tc>
      </w:tr>
      <w:tr w:rsidR="00A01FAE" w:rsidTr="008015CD">
        <w:tc>
          <w:tcPr>
            <w:tcW w:w="3064" w:type="dxa"/>
          </w:tcPr>
          <w:p w:rsidR="00A01FAE" w:rsidRDefault="00A01FAE" w:rsidP="00A01FAE">
            <w:pPr>
              <w:widowControl/>
              <w:tabs>
                <w:tab w:val="left" w:pos="7636"/>
              </w:tabs>
              <w:snapToGrid w:val="0"/>
              <w:spacing w:line="560" w:lineRule="exact"/>
              <w:ind w:firstLineChars="0" w:firstLine="0"/>
              <w:jc w:val="center"/>
              <w:textAlignment w:val="baseline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杨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东</w:t>
            </w:r>
          </w:p>
        </w:tc>
        <w:tc>
          <w:tcPr>
            <w:tcW w:w="2966" w:type="dxa"/>
          </w:tcPr>
          <w:p w:rsidR="00A01FAE" w:rsidRDefault="00A01FAE" w:rsidP="00A01FAE">
            <w:pPr>
              <w:spacing w:line="56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李忠慧</w:t>
            </w:r>
          </w:p>
        </w:tc>
      </w:tr>
      <w:tr w:rsidR="00A01FAE" w:rsidTr="008015CD">
        <w:tc>
          <w:tcPr>
            <w:tcW w:w="3064" w:type="dxa"/>
          </w:tcPr>
          <w:p w:rsidR="00A01FAE" w:rsidRDefault="00A01FAE" w:rsidP="00A01FAE">
            <w:pPr>
              <w:spacing w:line="560" w:lineRule="exact"/>
              <w:ind w:firstLineChars="0" w:firstLine="0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邱政伟</w:t>
            </w:r>
          </w:p>
        </w:tc>
        <w:tc>
          <w:tcPr>
            <w:tcW w:w="2966" w:type="dxa"/>
          </w:tcPr>
          <w:p w:rsidR="00A01FAE" w:rsidRDefault="00A01FAE" w:rsidP="00A01FAE">
            <w:pPr>
              <w:spacing w:line="560" w:lineRule="exact"/>
              <w:ind w:firstLineChars="0" w:firstLine="0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张利军</w:t>
            </w:r>
          </w:p>
        </w:tc>
      </w:tr>
      <w:tr w:rsidR="00A01FAE" w:rsidTr="008015CD">
        <w:tc>
          <w:tcPr>
            <w:tcW w:w="3064" w:type="dxa"/>
          </w:tcPr>
          <w:p w:rsidR="00A01FAE" w:rsidRDefault="00A01FAE" w:rsidP="00A01FAE">
            <w:pPr>
              <w:spacing w:line="560" w:lineRule="exact"/>
              <w:ind w:firstLineChars="0" w:firstLine="0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周洪威</w:t>
            </w:r>
          </w:p>
        </w:tc>
        <w:tc>
          <w:tcPr>
            <w:tcW w:w="2966" w:type="dxa"/>
          </w:tcPr>
          <w:p w:rsidR="00A01FAE" w:rsidRDefault="00A01FAE" w:rsidP="00A01FAE">
            <w:pPr>
              <w:spacing w:line="560" w:lineRule="exact"/>
              <w:ind w:firstLineChars="0" w:firstLine="0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鹏</w:t>
            </w:r>
          </w:p>
        </w:tc>
      </w:tr>
      <w:tr w:rsidR="00A01FAE" w:rsidTr="008015CD">
        <w:tc>
          <w:tcPr>
            <w:tcW w:w="3064" w:type="dxa"/>
          </w:tcPr>
          <w:p w:rsidR="00A01FAE" w:rsidRDefault="00A01FAE" w:rsidP="00A01FAE">
            <w:pPr>
              <w:spacing w:line="560" w:lineRule="exact"/>
              <w:ind w:firstLineChars="0" w:firstLine="0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张晓云</w:t>
            </w:r>
          </w:p>
        </w:tc>
        <w:tc>
          <w:tcPr>
            <w:tcW w:w="2966" w:type="dxa"/>
          </w:tcPr>
          <w:p w:rsidR="00A01FAE" w:rsidRDefault="00A01FAE" w:rsidP="00A01FAE">
            <w:pPr>
              <w:spacing w:line="560" w:lineRule="exact"/>
              <w:ind w:firstLineChars="0" w:firstLine="0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博</w:t>
            </w:r>
          </w:p>
        </w:tc>
      </w:tr>
    </w:tbl>
    <w:p w:rsidR="00A01FAE" w:rsidRDefault="00A01FAE" w:rsidP="00A01FAE">
      <w:pPr>
        <w:spacing w:line="560" w:lineRule="exact"/>
        <w:ind w:firstLineChars="0" w:firstLine="0"/>
        <w:jc w:val="both"/>
        <w:rPr>
          <w:rFonts w:eastAsia="黑体" w:hint="eastAsia"/>
          <w:sz w:val="32"/>
        </w:rPr>
      </w:pPr>
    </w:p>
    <w:p w:rsidR="00A01FAE" w:rsidRDefault="00A01FAE" w:rsidP="00A01FAE">
      <w:pPr>
        <w:spacing w:line="560" w:lineRule="exact"/>
        <w:ind w:firstLineChars="0" w:firstLine="0"/>
        <w:jc w:val="both"/>
        <w:rPr>
          <w:rFonts w:eastAsia="黑体" w:hint="eastAsia"/>
          <w:sz w:val="32"/>
        </w:rPr>
      </w:pPr>
    </w:p>
    <w:p w:rsidR="00A01FAE" w:rsidRDefault="00A01FAE" w:rsidP="00A01FAE">
      <w:pPr>
        <w:spacing w:line="560" w:lineRule="exact"/>
        <w:ind w:firstLineChars="0" w:firstLine="0"/>
        <w:jc w:val="both"/>
        <w:rPr>
          <w:rFonts w:eastAsia="黑体" w:hint="eastAsia"/>
          <w:sz w:val="32"/>
        </w:rPr>
      </w:pPr>
    </w:p>
    <w:p w:rsidR="00A01FAE" w:rsidRDefault="00A01FAE" w:rsidP="00A01FAE">
      <w:pPr>
        <w:spacing w:line="560" w:lineRule="exact"/>
        <w:ind w:firstLineChars="0" w:firstLine="0"/>
        <w:jc w:val="both"/>
        <w:rPr>
          <w:rFonts w:eastAsia="黑体" w:hint="eastAsia"/>
          <w:sz w:val="32"/>
        </w:rPr>
      </w:pPr>
    </w:p>
    <w:p w:rsidR="00A01FAE" w:rsidRDefault="00A01FAE" w:rsidP="00A01FAE">
      <w:pPr>
        <w:spacing w:line="560" w:lineRule="exact"/>
        <w:ind w:firstLineChars="0" w:firstLine="0"/>
        <w:jc w:val="both"/>
        <w:rPr>
          <w:rFonts w:eastAsia="黑体" w:hint="eastAsia"/>
          <w:sz w:val="32"/>
        </w:rPr>
      </w:pPr>
    </w:p>
    <w:p w:rsidR="00A01FAE" w:rsidRDefault="00A01FAE" w:rsidP="00A01FAE">
      <w:pPr>
        <w:spacing w:line="560" w:lineRule="exact"/>
        <w:ind w:firstLineChars="0" w:firstLine="0"/>
        <w:jc w:val="both"/>
        <w:rPr>
          <w:rFonts w:eastAsia="黑体" w:hint="eastAsia"/>
          <w:sz w:val="32"/>
        </w:rPr>
      </w:pPr>
    </w:p>
    <w:p w:rsidR="00A01FAE" w:rsidRDefault="00A01FAE" w:rsidP="00A01FAE">
      <w:pPr>
        <w:spacing w:line="560" w:lineRule="exact"/>
        <w:ind w:firstLineChars="0" w:firstLine="0"/>
        <w:jc w:val="both"/>
        <w:rPr>
          <w:rFonts w:eastAsia="黑体" w:hint="eastAsia"/>
          <w:sz w:val="32"/>
        </w:rPr>
      </w:pPr>
    </w:p>
    <w:p w:rsidR="00A01FAE" w:rsidRDefault="00A01FAE" w:rsidP="00A01FAE">
      <w:pPr>
        <w:pStyle w:val="1"/>
        <w:spacing w:line="560" w:lineRule="exact"/>
        <w:rPr>
          <w:rFonts w:eastAsia="黑体" w:hint="eastAsia"/>
          <w:sz w:val="32"/>
        </w:rPr>
      </w:pPr>
    </w:p>
    <w:p w:rsidR="00997300" w:rsidRDefault="00997300" w:rsidP="00A01FAE">
      <w:pPr>
        <w:spacing w:line="560" w:lineRule="exact"/>
        <w:ind w:firstLine="400"/>
      </w:pPr>
    </w:p>
    <w:sectPr w:rsidR="00997300" w:rsidSect="00A01FA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B5" w:rsidRDefault="00E26CB5" w:rsidP="00A01FAE">
      <w:pPr>
        <w:ind w:firstLine="400"/>
      </w:pPr>
      <w:r>
        <w:separator/>
      </w:r>
    </w:p>
  </w:endnote>
  <w:endnote w:type="continuationSeparator" w:id="0">
    <w:p w:rsidR="00E26CB5" w:rsidRDefault="00E26CB5" w:rsidP="00A01FAE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B5" w:rsidRDefault="00E26CB5" w:rsidP="00A01FAE">
      <w:pPr>
        <w:ind w:firstLine="400"/>
      </w:pPr>
      <w:r>
        <w:separator/>
      </w:r>
    </w:p>
  </w:footnote>
  <w:footnote w:type="continuationSeparator" w:id="0">
    <w:p w:rsidR="00E26CB5" w:rsidRDefault="00E26CB5" w:rsidP="00A01FAE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FAE"/>
    <w:rsid w:val="00156925"/>
    <w:rsid w:val="001A5697"/>
    <w:rsid w:val="0033618D"/>
    <w:rsid w:val="003518C8"/>
    <w:rsid w:val="008028DE"/>
    <w:rsid w:val="00997300"/>
    <w:rsid w:val="00A01FAE"/>
    <w:rsid w:val="00E2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AE"/>
    <w:pPr>
      <w:widowControl w:val="0"/>
      <w:ind w:firstLineChars="200" w:firstLine="2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9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0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1FA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1FAE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1FAE"/>
    <w:rPr>
      <w:sz w:val="18"/>
      <w:szCs w:val="18"/>
    </w:rPr>
  </w:style>
  <w:style w:type="paragraph" w:customStyle="1" w:styleId="1">
    <w:name w:val="无间隔1"/>
    <w:rsid w:val="00A01FAE"/>
    <w:pPr>
      <w:widowControl w:val="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cp:lastPrinted>2023-11-02T08:11:00Z</cp:lastPrinted>
  <dcterms:created xsi:type="dcterms:W3CDTF">2023-11-02T08:09:00Z</dcterms:created>
  <dcterms:modified xsi:type="dcterms:W3CDTF">2023-11-02T08:15:00Z</dcterms:modified>
</cp:coreProperties>
</file>