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B6" w:rsidRDefault="00E26DB6" w:rsidP="00E26DB6"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E26DB6" w:rsidRDefault="00E26DB6" w:rsidP="00E26DB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达拉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旗人民政府办公室关于征集</w:t>
      </w:r>
    </w:p>
    <w:p w:rsidR="00E26DB6" w:rsidRDefault="00E26DB6" w:rsidP="00E26DB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2024年民生实事建议项目的通知</w:t>
      </w:r>
    </w:p>
    <w:p w:rsidR="00E26DB6" w:rsidRDefault="00E26DB6" w:rsidP="00E26DB6">
      <w:pPr>
        <w:spacing w:line="540" w:lineRule="exact"/>
        <w:rPr>
          <w:rFonts w:eastAsia="仿宋_GB2312" w:hint="eastAsia"/>
          <w:sz w:val="32"/>
          <w:szCs w:val="32"/>
        </w:rPr>
      </w:pPr>
    </w:p>
    <w:p w:rsidR="00E26DB6" w:rsidRDefault="00E26DB6" w:rsidP="00E26DB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各苏木镇人民政府，各街道办事处，各开发区（园区）管委会，旗直各有关部门，各企事业单位：</w:t>
      </w: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为认真贯彻落实党的二十大精神，牢牢把握主题教育工作要求，扎实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践行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以人民为中心的发展思想，紧紧锚定“闯新路、进百强”目标任务和“八大构筑”部署要求，着力解决人民群众最关心、最直接、最现实的民生问题，持续增进民生福祉。经旗人民政府同意，启动2024年民生实事项目征集工作，现就相关事项通知如下：</w:t>
      </w:r>
    </w:p>
    <w:p w:rsidR="00E26DB6" w:rsidRDefault="00E26DB6" w:rsidP="00E26DB6">
      <w:pPr>
        <w:spacing w:line="560" w:lineRule="exact"/>
        <w:ind w:firstLineChars="200" w:firstLine="700"/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  <w:lang w:bidi="ar"/>
        </w:rPr>
        <w:t>一、征集内容</w:t>
      </w: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主要包括交通出行、就业创业、城乡住房、社会保障、社会救济、教育、医疗卫生、文化惠民、旅游发展、健康养老、环境保护、社会治理、法律援助、食品安全、公共安全等方面的项目。</w:t>
      </w:r>
    </w:p>
    <w:p w:rsidR="00E26DB6" w:rsidRDefault="00E26DB6" w:rsidP="00E26DB6">
      <w:pPr>
        <w:spacing w:line="560" w:lineRule="exact"/>
        <w:ind w:firstLineChars="200" w:firstLine="700"/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  <w:lang w:bidi="ar"/>
        </w:rPr>
        <w:t>二、征集要求</w:t>
      </w:r>
    </w:p>
    <w:p w:rsidR="00E26DB6" w:rsidRDefault="00E26DB6" w:rsidP="00E26DB6">
      <w:pPr>
        <w:widowControl/>
        <w:spacing w:line="560" w:lineRule="exact"/>
        <w:ind w:firstLineChars="200" w:firstLine="700"/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（一）具有可操作性。建议项目要简述基本情况，包括项目名称和内容、项目说明或申报理由以及投资额度、资金来源、建设年限等基本信息，并要注明建议人姓名和联系电话等。</w:t>
      </w: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（二）具有代表性。建议内容应纵观全局，具有惠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lastRenderedPageBreak/>
        <w:t>及面广、受益面大、社会效益显著等特点。</w:t>
      </w: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（三）具有可行性。建议内容要结合并考虑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我旗实际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，尽力而为、量力而行，采取规范程序确保当年实施、当年完成、当年见效。</w:t>
      </w: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（四）各有关单位根据本部门年度工作计划，要重点从2024年或近两年内拟实施的重点项目中筛选上报2-3个项目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做为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初选项目。</w:t>
      </w:r>
    </w:p>
    <w:p w:rsidR="00E26DB6" w:rsidRDefault="00E26DB6" w:rsidP="00E26DB6">
      <w:pPr>
        <w:spacing w:line="560" w:lineRule="exact"/>
        <w:ind w:firstLineChars="200" w:firstLine="700"/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pacing w:val="15"/>
          <w:kern w:val="0"/>
          <w:sz w:val="32"/>
          <w:szCs w:val="32"/>
          <w:shd w:val="clear" w:color="auto" w:fill="FFFFFF"/>
          <w:lang w:bidi="ar"/>
        </w:rPr>
        <w:t>三、征集时限</w:t>
      </w: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请各单位务必于2023年10月20日前，将本单位梳理成型的2024年民生实事建议项目，经本单位主要领导审定后，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报送至旗人民政府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办公室815室。联系人：张祥龙；联系电话：15047138515；电子邮箱：dqzfdcs@163.com（来件请注明“2024年达拉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特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旗民生实事建议项目征集”）。</w:t>
      </w: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</w:pP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附件：2024年达拉</w:t>
      </w:r>
      <w:proofErr w:type="gramStart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特</w:t>
      </w:r>
      <w:proofErr w:type="gramEnd"/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  <w:t>旗民生实事建议项目征集表</w:t>
      </w:r>
    </w:p>
    <w:p w:rsidR="00E26DB6" w:rsidRDefault="00E26DB6" w:rsidP="00E26DB6">
      <w:pPr>
        <w:spacing w:line="560" w:lineRule="exact"/>
        <w:ind w:firstLineChars="200" w:firstLine="700"/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  <w:shd w:val="clear" w:color="auto" w:fill="FFFFFF"/>
          <w:lang w:bidi="ar"/>
        </w:rPr>
      </w:pPr>
    </w:p>
    <w:p w:rsidR="00E26DB6" w:rsidRDefault="00E26DB6" w:rsidP="00E26DB6">
      <w:pPr>
        <w:spacing w:line="540" w:lineRule="exact"/>
        <w:ind w:firstLineChars="1400" w:firstLine="44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达拉</w:t>
      </w:r>
      <w:proofErr w:type="gramStart"/>
      <w:r>
        <w:rPr>
          <w:rFonts w:eastAsia="仿宋_GB2312" w:hint="eastAsia"/>
          <w:sz w:val="32"/>
          <w:szCs w:val="32"/>
        </w:rPr>
        <w:t>特</w:t>
      </w:r>
      <w:proofErr w:type="gramEnd"/>
      <w:r>
        <w:rPr>
          <w:rFonts w:eastAsia="仿宋_GB2312" w:hint="eastAsia"/>
          <w:sz w:val="32"/>
          <w:szCs w:val="32"/>
        </w:rPr>
        <w:t>旗人民政府办公室</w:t>
      </w:r>
    </w:p>
    <w:p w:rsidR="00E26DB6" w:rsidRDefault="00E26DB6" w:rsidP="00E26DB6">
      <w:pPr>
        <w:spacing w:line="540" w:lineRule="exact"/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</w:t>
      </w:r>
    </w:p>
    <w:p w:rsidR="00E26DB6" w:rsidRDefault="00E26DB6" w:rsidP="00E26DB6">
      <w:pPr>
        <w:spacing w:line="540" w:lineRule="exact"/>
        <w:ind w:firstLineChars="1600" w:firstLine="5120"/>
        <w:rPr>
          <w:rFonts w:eastAsia="仿宋_GB2312"/>
          <w:sz w:val="32"/>
          <w:szCs w:val="32"/>
        </w:rPr>
      </w:pPr>
    </w:p>
    <w:p w:rsidR="00E26DB6" w:rsidRDefault="00E26DB6" w:rsidP="00E26DB6">
      <w:pPr>
        <w:spacing w:line="540" w:lineRule="exact"/>
        <w:rPr>
          <w:rFonts w:eastAsia="仿宋_GB2312" w:hint="eastAsia"/>
          <w:sz w:val="32"/>
          <w:szCs w:val="32"/>
        </w:rPr>
      </w:pPr>
    </w:p>
    <w:p w:rsidR="004A71A4" w:rsidRPr="00E26DB6" w:rsidRDefault="004A71A4"/>
    <w:sectPr w:rsidR="004A71A4" w:rsidRPr="00E2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44"/>
    <w:rsid w:val="003C7344"/>
    <w:rsid w:val="004A71A4"/>
    <w:rsid w:val="00E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80FA2"/>
  <w15:chartTrackingRefBased/>
  <w15:docId w15:val="{FFF0264E-AD1B-4178-B2FA-6B14D5D9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吴婉源</dc:creator>
  <cp:keywords/>
  <dc:description/>
  <cp:lastModifiedBy>吴婉源</cp:lastModifiedBy>
  <cp:revision>2</cp:revision>
  <dcterms:created xsi:type="dcterms:W3CDTF">2023-11-06T02:51:00Z</dcterms:created>
  <dcterms:modified xsi:type="dcterms:W3CDTF">2023-11-06T02:51:00Z</dcterms:modified>
</cp:coreProperties>
</file>