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FC" w:rsidRDefault="00B723FC" w:rsidP="00B723FC">
      <w:pPr>
        <w:spacing w:line="600" w:lineRule="exact"/>
        <w:ind w:left="140"/>
        <w:rPr>
          <w:rFonts w:ascii="宋体" w:eastAsia="等线" w:hAnsi="等线" w:cs="Times New Roman" w:hint="eastAsia"/>
          <w:sz w:val="32"/>
          <w:szCs w:val="32"/>
          <w:lang w:bidi="mn-Mong-CN"/>
        </w:rPr>
      </w:pPr>
      <w:bookmarkStart w:id="0" w:name="_GoBack"/>
      <w:bookmarkEnd w:id="0"/>
    </w:p>
    <w:p w:rsidR="00B723FC" w:rsidRDefault="00B723FC" w:rsidP="00B723FC">
      <w:pPr>
        <w:overflowPunct w:val="0"/>
        <w:spacing w:line="600" w:lineRule="exact"/>
        <w:jc w:val="center"/>
        <w:rPr>
          <w:rFonts w:ascii="Times New Roman" w:eastAsia="方正小标宋简体" w:hAnsi="Times New Roman" w:cs="方正小标宋简体" w:hint="eastAsia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达拉</w:t>
      </w:r>
      <w:proofErr w:type="gramStart"/>
      <w:r>
        <w:rPr>
          <w:rFonts w:ascii="Times New Roman" w:eastAsia="方正小标宋简体" w:hAnsi="Times New Roman" w:cs="方正小标宋简体" w:hint="eastAsia"/>
          <w:sz w:val="44"/>
          <w:szCs w:val="44"/>
        </w:rPr>
        <w:t>特</w:t>
      </w:r>
      <w:proofErr w:type="gramEnd"/>
      <w:r>
        <w:rPr>
          <w:rFonts w:ascii="Times New Roman" w:eastAsia="方正小标宋简体" w:hAnsi="Times New Roman" w:cs="方正小标宋简体" w:hint="eastAsia"/>
          <w:sz w:val="44"/>
          <w:szCs w:val="44"/>
        </w:rPr>
        <w:t>旗人民政府办公室关于调整</w:t>
      </w:r>
    </w:p>
    <w:p w:rsidR="00B723FC" w:rsidRDefault="00B723FC" w:rsidP="00B723FC">
      <w:pPr>
        <w:overflowPunct w:val="0"/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旗人民政府领导班子工作分工的通知</w:t>
      </w:r>
    </w:p>
    <w:p w:rsidR="00B723FC" w:rsidRDefault="00B723FC" w:rsidP="00B723FC">
      <w:pPr>
        <w:overflowPunct w:val="0"/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B723FC" w:rsidRDefault="00B723FC" w:rsidP="00B723FC">
      <w:pPr>
        <w:overflowPunct w:val="0"/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各苏木镇人民政府，各街道办事处，各开发区（园区）管委会，旗直各部门，各直属单位，各旗属国有企业：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经旗人民政府研究，决定调整政府领导班子分工，现将有关事宜通知如下。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一、领导班子分工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王小平</w:t>
      </w:r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旗委副书记、政府旗长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主持旗人民政府全面工作，负责审计工作。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分管审计局。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proofErr w:type="gramStart"/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尚振飞</w:t>
      </w:r>
      <w:proofErr w:type="gramEnd"/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旗委常委、政府副旗长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负责旗人民政府常务工作，协助旗长负责财政、应急管理、生态环境、国有资产管理、金融、口岸管理等方面工作。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分管政府办、财政局、国有资产监督管理委员会、应急管理局、生态环境分局、金融服务中心、行政学校、正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达国有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资产运营集团有限责任公司；协助旗长分管审计局。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联系旗人大常务委员会、政协达拉特旗委员会、恩格贝生态示范区管委会、监察委员会、人武部、预备</w:t>
      </w:r>
      <w:r>
        <w:rPr>
          <w:rFonts w:ascii="仿宋_GB2312" w:eastAsia="仿宋_GB2312" w:hAnsi="仿宋_GB2312" w:cs="仿宋_GB2312" w:hint="eastAsia"/>
          <w:sz w:val="32"/>
          <w:szCs w:val="32"/>
        </w:rPr>
        <w:t>役90团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二营、税务局、消防大队、公共资源交易中心、人民银行达拉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旗支行、鄂尔多斯银保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监分局达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拉特监管组、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驻旗金融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机构、保险机构。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张伟雄  旗委常委、政府副旗长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协助旗长负责工业经济、非公有制经济、发展改革、统计、能源、商务等方面工作；总体负责自然资源管理方面工作。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分管发展和改革委员会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（粮食和物资储备局、人民防空办公室、国防动员办公室）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、统计局、自然资源局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主要负责全旗国土空间总体规划编制管理、矿产资源管理、绿色矿山建设、矿区环境综合整治、矿区移民及拆迁补偿工作，归口负责工业项目用地审批管理、征收征用收储、执法监察、不动产登记、土地确权和权属纠纷处理，牵头负责全旗土地例行督查、土地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卫片执法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检查反馈问题整改及土地出让决策委员会工作）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、能源局、工信和科技局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（商务局）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、投资促进中心</w:t>
      </w:r>
      <w:r>
        <w:rPr>
          <w:rFonts w:ascii="Times New Roman" w:eastAsia="楷体_GB2312" w:hAnsi="Times New Roman" w:cs="楷体_GB2312" w:hint="eastAsia"/>
          <w:sz w:val="30"/>
          <w:szCs w:val="30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长河生态产业发展有限公司、汇达能源有限责任公司。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联系达拉特经济开发区管委会、工商联、旗人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才科创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发展服务中心、科协、达拉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特供电分局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、国家统计局达拉特调查队、中国邮政达拉特分公司、中国电信达拉特分公司、中国移动达拉特分公司、中国联通达拉特分公司、烟草专卖局、盐业公司、石油公司。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闫学军</w:t>
      </w:r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政府副旗长、公安局局长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协助旗长负责社会管理创新、公安、司法、信访、处置非法集资等方面工作。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分管公安局、信访局、司法局。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联系法院、检察院、武警中队、鄂尔多斯市交通管理支队达拉特旗大队、鄂尔多斯市交通管理支队沿黄大队、高速公路三支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队达拉特大队。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阿木尔布拉格</w:t>
      </w:r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协助旗长负责交通运输、民政、民族事务、市场监管、退役军人事务等方面工作。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分管交通运输局、民政局、民族事务委员会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（蒙古语文工作委员会）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、退役军人事务局、市场监督管理局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（知识产权局）</w:t>
      </w:r>
      <w:r>
        <w:rPr>
          <w:rFonts w:ascii="Times New Roman" w:eastAsia="楷体_GB2312" w:hAnsi="Times New Roman" w:cs="楷体_GB2312" w:hint="eastAsia"/>
          <w:sz w:val="30"/>
          <w:szCs w:val="30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交通投资有限责任公司、通达公交有限责任公司。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联系鄂尔多斯市交通运输综合行政执法支队达拉特旗大队、鄂尔多斯市交通运输服务中心达拉特旗分中心、鄂尔多斯市公路管理局达拉特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旗公路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管理工区。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张栋梁</w:t>
      </w:r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协助旗长负责农村牧区、农牧业经济、乡村振兴等方面工作。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分管苏木镇、农牧业局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（农牧业综合行政执法大队）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、林业和草原局、水利局、自然资源局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主要负责苏木镇国土空间规划和村庄规划编制管理、土地综合整治以及农村牧区集体建设用地、农牧民宅基地、设施农业用地、耕地保护审批管理工作，归口负责农业项目用地审批管理、征收征用收储、执法监察、不动产登记、土地确权和权属纠纷处理，负责农村牧区土地例行督查、土地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卫片执法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检查反馈问题整改工作）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、供销合作社联合社、农牧业机械化服务中心、乡村振兴统筹发展中心、广汇水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投资有限公司、蒙禾农牧产业投资有限公司、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几字湾商贸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有限责任公司；牵头负责农村牧区集体建设用地、设施农用地审批管理和执法监察等方面工作。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联系鄂尔多斯市造林总场、气象局。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李</w:t>
      </w:r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鹏</w:t>
      </w:r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协助旗长负责街道、城区规划建设、综合执法、房产管理、文明城市创建等方面工作；协助旗委常委、政府副旗长尚振飞同志负责生态环境方面工作。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分管街道、住房和城乡建设局、自然资源局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主要负责中心城区控制性详细规划及各类配套专项规划编制管理、城乡规划管理委员会工作、城市规划区内危房改造与农民建房审批管理，归口负责城镇建设项目用地审批管理、征收征用收储、执法监察、不动产登记、土地确权和权属纠纷处理，负责城区范围内土地例行督查、土地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卫片执法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检查反馈问题整改工作）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、政府投资项目代建中心、住房保障综合服务中心、公用事业服务中心、城市管理综合行政执法局、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马兰湖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综合服务中心、建设投资集团有限公司；牵头负责规划管理、城市规划区用地审批等方面工作。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联系鄂尔多斯市住房公积金管理中心。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Times New Roman" w:eastAsia="楷体_GB2312" w:hAnsi="Times New Roman" w:cs="楷体_GB2312" w:hint="eastAsia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白晓燕</w:t>
      </w:r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协助旗长负责教育体育、人力资源、医疗保障、文化旅游等方面工作。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分管教育体育局、人力资源和社会保障局、医疗保障局、文化和旅游局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（文物局）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联系妇联、文联、残联、团旗委、红十字会、总工会、关心下一代工作委员会、档案史志馆、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融媒体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中心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（广播电视台）</w:t>
      </w:r>
      <w:r>
        <w:rPr>
          <w:rFonts w:ascii="楷体_GB2312" w:eastAsia="楷体_GB2312" w:hAnsi="楷体_GB2312" w:cs="楷体_GB2312" w:hint="eastAsia"/>
          <w:sz w:val="28"/>
          <w:szCs w:val="28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新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华书店以及社会科学工作。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师光远</w:t>
      </w:r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政府副旗长提名人选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协助旗长负责卫生健康、合作交流等方面工作；具体协助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政府副旗长白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晓燕同志抓好分管领域工作。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分管卫生健康委员会</w:t>
      </w:r>
      <w:r>
        <w:rPr>
          <w:rFonts w:ascii="Times New Roman" w:eastAsia="楷体_GB2312" w:hAnsi="Times New Roman" w:cs="楷体_GB2312" w:hint="eastAsia"/>
          <w:sz w:val="28"/>
          <w:szCs w:val="28"/>
        </w:rPr>
        <w:t>（中医药管理局、爱国卫生运动委员会办公室）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B723FC" w:rsidRDefault="00B723FC" w:rsidP="00B723FC">
      <w:pPr>
        <w:overflowPunct w:val="0"/>
        <w:spacing w:line="570" w:lineRule="exact"/>
        <w:ind w:firstLineChars="200" w:firstLine="643"/>
        <w:rPr>
          <w:rFonts w:ascii="Times New Roman" w:eastAsia="楷体_GB2312" w:hAnsi="Times New Roman" w:cs="楷体_GB2312"/>
          <w:b/>
          <w:bCs/>
          <w:sz w:val="32"/>
          <w:szCs w:val="32"/>
        </w:rPr>
      </w:pPr>
      <w:proofErr w:type="gramStart"/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宿</w:t>
      </w:r>
      <w:proofErr w:type="gramEnd"/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proofErr w:type="gramStart"/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廷</w:t>
      </w:r>
      <w:proofErr w:type="gramEnd"/>
      <w:r>
        <w:rPr>
          <w:rFonts w:ascii="Times New Roman" w:eastAsia="楷体_GB2312" w:hAnsi="Times New Roman" w:cs="楷体_GB2312"/>
          <w:b/>
          <w:bCs/>
          <w:sz w:val="32"/>
          <w:szCs w:val="32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政府副旗长提名人选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协助旗长负责统筹大数据、智慧达拉特顶层设计、建设和政务服务（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接诉即办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）等方面工作；具体协助政府副旗长李鹏同志抓好分管领域工作。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分管政务服务局、大数据中心。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二、实行副旗长AB角工作制度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为建立职责明确、团结协作、高效运转的政府运作机制，提高行政效能，实行副旗长AB角工作制度。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（一）副旗长AB角工作制度是指副旗长</w:t>
      </w:r>
      <w:r>
        <w:rPr>
          <w:rFonts w:ascii="仿宋_GB2312" w:eastAsia="仿宋_GB2312" w:hAnsi="仿宋_GB2312" w:cs="仿宋_GB2312" w:hint="eastAsia"/>
          <w:sz w:val="30"/>
          <w:szCs w:val="30"/>
        </w:rPr>
        <w:t>（A或B角）</w:t>
      </w:r>
      <w:r>
        <w:rPr>
          <w:rFonts w:ascii="仿宋_GB2312" w:eastAsia="仿宋_GB2312" w:hAnsi="仿宋_GB2312" w:cs="仿宋_GB2312" w:hint="eastAsia"/>
          <w:sz w:val="32"/>
          <w:szCs w:val="32"/>
        </w:rPr>
        <w:t>因外出学习、考察、出差、休假、事假等不能正常履职，由对应的另一名副旗长</w:t>
      </w:r>
      <w:r>
        <w:rPr>
          <w:rFonts w:ascii="仿宋_GB2312" w:eastAsia="仿宋_GB2312" w:hAnsi="仿宋_GB2312" w:cs="仿宋_GB2312" w:hint="eastAsia"/>
          <w:sz w:val="30"/>
          <w:szCs w:val="30"/>
        </w:rPr>
        <w:t>（B或A角）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临时代其处理分管领域工作的制度。互为AB角的副旗长原则上不同时休假、请假或外出。</w:t>
      </w:r>
    </w:p>
    <w:p w:rsidR="00B723FC" w:rsidRDefault="00B723FC" w:rsidP="00B723FC">
      <w:pPr>
        <w:overflowPunct w:val="0"/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（二）互为AB角的副旗长经自行协商，确因工作安排等原因无法代为处理相关工作的，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由旗人民政府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办公室主任统筹协调其他领导代为处理。</w:t>
      </w:r>
    </w:p>
    <w:p w:rsidR="00B723FC" w:rsidRDefault="00B723FC" w:rsidP="00B723FC">
      <w:pPr>
        <w:tabs>
          <w:tab w:val="left" w:pos="7560"/>
          <w:tab w:val="left" w:pos="7770"/>
        </w:tabs>
        <w:overflowPunct w:val="0"/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（三）互为AB角的副旗长要加强沟通，在协商代会、代为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处理工作过程中，应及时通报工作情况，做好工作衔接，重大事项报旗长决定。</w:t>
      </w:r>
    </w:p>
    <w:p w:rsidR="00B723FC" w:rsidRDefault="00B723FC" w:rsidP="00B723FC">
      <w:pPr>
        <w:overflowPunct w:val="0"/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723FC" w:rsidRDefault="00B723FC" w:rsidP="00B723FC">
      <w:pPr>
        <w:overflowPunct w:val="0"/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附件：政府副旗长AB角对应表</w:t>
      </w:r>
    </w:p>
    <w:p w:rsidR="00B723FC" w:rsidRDefault="00B723FC" w:rsidP="00B723FC">
      <w:pPr>
        <w:overflowPunct w:val="0"/>
        <w:spacing w:line="57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B723FC" w:rsidRDefault="00B723FC" w:rsidP="00B723FC">
      <w:pPr>
        <w:overflowPunct w:val="0"/>
        <w:spacing w:line="57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B723FC" w:rsidRDefault="00B723FC" w:rsidP="00B723FC">
      <w:pPr>
        <w:overflowPunct w:val="0"/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达拉特旗人民政府办公室</w:t>
      </w:r>
    </w:p>
    <w:p w:rsidR="00B723FC" w:rsidRDefault="00B723FC" w:rsidP="00B723FC">
      <w:pPr>
        <w:tabs>
          <w:tab w:val="left" w:pos="7560"/>
        </w:tabs>
        <w:overflowPunct w:val="0"/>
        <w:spacing w:line="570" w:lineRule="exac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2024年1月12日</w:t>
      </w:r>
    </w:p>
    <w:p w:rsidR="00B723FC" w:rsidRDefault="00B723FC" w:rsidP="00B723FC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B723FC" w:rsidRDefault="00B723FC" w:rsidP="00B723FC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B723FC" w:rsidRDefault="00B723FC" w:rsidP="00B723FC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B723FC" w:rsidRDefault="00B723FC" w:rsidP="00B723FC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政府副旗长AB角对应表</w:t>
      </w:r>
    </w:p>
    <w:p w:rsidR="00B723FC" w:rsidRDefault="00B723FC" w:rsidP="00B723FC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452"/>
      </w:tblGrid>
      <w:tr w:rsidR="00B723FC" w:rsidTr="00B723F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A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角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B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角</w:t>
            </w:r>
          </w:p>
        </w:tc>
      </w:tr>
      <w:tr w:rsidR="00B723FC" w:rsidTr="00B723F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尚振飞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宿</w:t>
            </w:r>
            <w:proofErr w:type="gramEnd"/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廷</w:t>
            </w:r>
            <w:proofErr w:type="gramEnd"/>
          </w:p>
        </w:tc>
      </w:tr>
      <w:tr w:rsidR="00B723FC" w:rsidTr="00B723F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张伟雄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闫学军</w:t>
            </w:r>
          </w:p>
        </w:tc>
      </w:tr>
      <w:tr w:rsidR="00B723FC" w:rsidTr="00B723F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阿木尔布拉格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张栋梁</w:t>
            </w:r>
          </w:p>
        </w:tc>
      </w:tr>
      <w:tr w:rsidR="00B723FC" w:rsidTr="00B723F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宿</w:t>
            </w:r>
            <w:proofErr w:type="gramEnd"/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廷</w:t>
            </w:r>
            <w:proofErr w:type="gramEnd"/>
          </w:p>
        </w:tc>
      </w:tr>
      <w:tr w:rsidR="00B723FC" w:rsidTr="00B723F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白晓燕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FC" w:rsidRDefault="00B723FC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师光远</w:t>
            </w:r>
          </w:p>
        </w:tc>
      </w:tr>
    </w:tbl>
    <w:p w:rsidR="00B723FC" w:rsidRDefault="00B723FC" w:rsidP="00B723FC">
      <w:pPr>
        <w:spacing w:line="56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B723FC" w:rsidRDefault="00B723FC" w:rsidP="00B723FC">
      <w:pPr>
        <w:spacing w:line="560" w:lineRule="exact"/>
        <w:rPr>
          <w:rFonts w:ascii="Times New Roman" w:eastAsia="仿宋_GB2312" w:hAnsi="Times New Roman" w:cs="仿宋_GB2312"/>
          <w:sz w:val="28"/>
          <w:szCs w:val="28"/>
        </w:rPr>
      </w:pPr>
    </w:p>
    <w:p w:rsidR="00B723FC" w:rsidRDefault="00B723FC" w:rsidP="00B723FC">
      <w:pPr>
        <w:spacing w:line="560" w:lineRule="exact"/>
        <w:rPr>
          <w:rFonts w:ascii="Times New Roman" w:eastAsia="仿宋_GB2312" w:hAnsi="Times New Roman" w:cs="仿宋_GB2312"/>
          <w:sz w:val="28"/>
          <w:szCs w:val="28"/>
        </w:rPr>
      </w:pPr>
    </w:p>
    <w:p w:rsidR="00B723FC" w:rsidRDefault="00B723FC" w:rsidP="00B723FC">
      <w:pPr>
        <w:spacing w:line="560" w:lineRule="exact"/>
        <w:rPr>
          <w:rFonts w:ascii="Times New Roman" w:eastAsia="仿宋_GB2312" w:hAnsi="Times New Roman" w:cs="仿宋_GB2312"/>
          <w:sz w:val="28"/>
          <w:szCs w:val="28"/>
        </w:rPr>
      </w:pPr>
    </w:p>
    <w:p w:rsidR="00BE2F32" w:rsidRDefault="00BE2F32"/>
    <w:sectPr w:rsidR="00BE2F32" w:rsidSect="00B723F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A1"/>
    <w:rsid w:val="009C4093"/>
    <w:rsid w:val="00B723FC"/>
    <w:rsid w:val="00BE2F32"/>
    <w:rsid w:val="00C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23F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semiHidden/>
    <w:unhideWhenUsed/>
    <w:rsid w:val="00B72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B723FC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23F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semiHidden/>
    <w:unhideWhenUsed/>
    <w:rsid w:val="00B72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B723F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>微软中国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达拉特旗人民政府(拟稿)</dc:creator>
  <cp:lastModifiedBy>达拉特旗人民政府(拟稿)</cp:lastModifiedBy>
  <cp:revision>4</cp:revision>
  <cp:lastPrinted>2024-03-18T07:43:00Z</cp:lastPrinted>
  <dcterms:created xsi:type="dcterms:W3CDTF">2024-03-18T07:41:00Z</dcterms:created>
  <dcterms:modified xsi:type="dcterms:W3CDTF">2024-03-18T07:43:00Z</dcterms:modified>
</cp:coreProperties>
</file>