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FC" w:rsidRDefault="00B723FC" w:rsidP="00B723FC">
      <w:pPr>
        <w:spacing w:line="600" w:lineRule="exact"/>
        <w:ind w:left="140"/>
        <w:rPr>
          <w:rFonts w:ascii="宋体" w:eastAsia="等线" w:hAnsi="等线" w:cs="Times New Roman" w:hint="eastAsia"/>
          <w:sz w:val="32"/>
          <w:szCs w:val="32"/>
          <w:lang w:bidi="mn-Mong-CN"/>
        </w:rPr>
      </w:pPr>
      <w:bookmarkStart w:id="0" w:name="_GoBack"/>
      <w:bookmarkEnd w:id="0"/>
    </w:p>
    <w:p w:rsidR="00B723FC" w:rsidRDefault="00B723FC" w:rsidP="00B723FC">
      <w:pPr>
        <w:overflowPunct w:val="0"/>
        <w:spacing w:line="60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达拉</w:t>
      </w:r>
      <w:proofErr w:type="gramStart"/>
      <w:r>
        <w:rPr>
          <w:rFonts w:ascii="Times New Roman" w:eastAsia="方正小标宋简体" w:hAnsi="Times New Roman" w:cs="方正小标宋简体" w:hint="eastAsia"/>
          <w:sz w:val="44"/>
          <w:szCs w:val="44"/>
        </w:rPr>
        <w:t>特</w:t>
      </w:r>
      <w:proofErr w:type="gramEnd"/>
      <w:r>
        <w:rPr>
          <w:rFonts w:ascii="Times New Roman" w:eastAsia="方正小标宋简体" w:hAnsi="Times New Roman" w:cs="方正小标宋简体" w:hint="eastAsia"/>
          <w:sz w:val="44"/>
          <w:szCs w:val="44"/>
        </w:rPr>
        <w:t>旗人民政府办公室关于调整</w:t>
      </w:r>
    </w:p>
    <w:p w:rsidR="00B723FC" w:rsidRDefault="00B723FC" w:rsidP="00B723FC">
      <w:pPr>
        <w:overflowPunct w:val="0"/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旗人民政府领导班子工作分工的通知</w:t>
      </w:r>
    </w:p>
    <w:p w:rsidR="00B723FC" w:rsidRDefault="00B723FC" w:rsidP="00B723FC">
      <w:pPr>
        <w:overflowPunct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B723FC" w:rsidRDefault="00B723FC" w:rsidP="00B723FC">
      <w:pPr>
        <w:overflowPunct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各苏木镇人民政府，各街道办事处，各开发区（园区）管委会，旗直各部门，各直属单位，各旗属国有企业：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经旗人民政府研究，决定调整政府领导班子分工，现将有关事宜通知如下。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一、领导班子分工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王小平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旗委副书记、政府旗长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主持旗人民政府全面工作，负责审计工作。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分管审计局。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proofErr w:type="gramStart"/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尚振飞</w:t>
      </w:r>
      <w:proofErr w:type="gramEnd"/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旗委常委、政府副旗长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负责旗人民政府常务工作，协助旗长负责财政、应急管理、生态环境、国有资产管理、金融、口岸管理等方面工作。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分管政府办、财政局、国有资产监督管理委员会、应急管理局、生态环境分局、金融服务中心、行政学校、正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达国有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资产运营集团有限责任公司；协助旗长分管审计局。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联系旗人大常务委员会、政协达拉特旗委员会、恩格贝生态示范区管委会、监察委员会、人武部、预备</w:t>
      </w:r>
      <w:r>
        <w:rPr>
          <w:rFonts w:ascii="仿宋_GB2312" w:eastAsia="仿宋_GB2312" w:hAnsi="仿宋_GB2312" w:cs="仿宋_GB2312" w:hint="eastAsia"/>
          <w:sz w:val="32"/>
          <w:szCs w:val="32"/>
        </w:rPr>
        <w:t>役90团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二营、税务局、消防大队、公共资源交易中心、人民银行达拉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旗支行、鄂尔多斯银保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监分局达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拉特监管组、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驻旗金融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机构、保险机构。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张伟雄  旗委常委、政府副旗长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协助旗长负责工业经济、非公有制经济、发展改革、统计、能源、商务等方面工作；总体负责自然资源管理方面工作。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分管发展和改革委员会</w:t>
      </w:r>
      <w:r>
        <w:rPr>
          <w:rFonts w:ascii="Times New Roman" w:eastAsia="楷体_GB2312" w:hAnsi="Times New Roman" w:cs="楷体_GB2312" w:hint="eastAsia"/>
          <w:sz w:val="28"/>
          <w:szCs w:val="28"/>
        </w:rPr>
        <w:t>（粮食和物资储备局、人民防空办公室、国防动员办公室）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、统计局、自然资源局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主要负责全旗国土空间总体规划编制管理、矿产资源管理、绿色矿山建设、矿区环境综合整治、矿区移民及拆迁补偿工作，归口负责工业项目用地审批管理、征收征用收储、执法监察、不动产登记、土地确权和权属纠纷处理，牵头负责全旗土地例行督查、土地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卫片执法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检查反馈问题整改及土地出让决策委员会工作）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、能源局、工信和科技局</w:t>
      </w:r>
      <w:r>
        <w:rPr>
          <w:rFonts w:ascii="Times New Roman" w:eastAsia="楷体_GB2312" w:hAnsi="Times New Roman" w:cs="楷体_GB2312" w:hint="eastAsia"/>
          <w:sz w:val="28"/>
          <w:szCs w:val="28"/>
        </w:rPr>
        <w:t>（商务局）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、投资促进中心</w:t>
      </w:r>
      <w:r>
        <w:rPr>
          <w:rFonts w:ascii="Times New Roman" w:eastAsia="楷体_GB2312" w:hAnsi="Times New Roman" w:cs="楷体_GB2312" w:hint="eastAsia"/>
          <w:sz w:val="30"/>
          <w:szCs w:val="30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长河生态产业发展有限公司、汇达能源有限责任公司。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联系达拉特经济开发区管委会、工商联、旗人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才科创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发展服务中心、科协、达拉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特供电分局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、国家统计局达拉特调查队、中国邮政达拉特分公司、中国电信达拉特分公司、中国移动达拉特分公司、中国联通达拉特分公司、烟草专卖局、盐业公司、石油公司。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闫学军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政府副旗长、公安局局长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协助旗长负责社会管理创新、公安、司法、信访、处置非法集资等方面工作。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分管公安局、信访局、司法局。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联系法院、检察院、武警中队、鄂尔多斯市交通管理支队达拉特旗大队、鄂尔多斯市交通管理支队沿黄大队、高速公路三支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队达拉特大队。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阿木尔布拉格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政府副旗长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协助旗长负责交通运输、民政、民族事务、市场监管、退役军人事务等方面工作。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分管交通运输局、民政局、民族事务委员会</w:t>
      </w:r>
      <w:r>
        <w:rPr>
          <w:rFonts w:ascii="Times New Roman" w:eastAsia="楷体_GB2312" w:hAnsi="Times New Roman" w:cs="楷体_GB2312" w:hint="eastAsia"/>
          <w:sz w:val="28"/>
          <w:szCs w:val="28"/>
        </w:rPr>
        <w:t>（蒙古语文工作委员会）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、退役军人事务局、市场监督管理局</w:t>
      </w:r>
      <w:r>
        <w:rPr>
          <w:rFonts w:ascii="Times New Roman" w:eastAsia="楷体_GB2312" w:hAnsi="Times New Roman" w:cs="楷体_GB2312" w:hint="eastAsia"/>
          <w:sz w:val="28"/>
          <w:szCs w:val="28"/>
        </w:rPr>
        <w:t>（知识产权局）</w:t>
      </w:r>
      <w:r>
        <w:rPr>
          <w:rFonts w:ascii="Times New Roman" w:eastAsia="楷体_GB2312" w:hAnsi="Times New Roman" w:cs="楷体_GB2312" w:hint="eastAsia"/>
          <w:sz w:val="30"/>
          <w:szCs w:val="30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交通投资有限责任公司、通达公交有限责任公司。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联系鄂尔多斯市交通运输综合行政执法支队达拉特旗大队、鄂尔多斯市交通运输服务中心达拉特旗分中心、鄂尔多斯市公路管理局达拉特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旗公路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管理工区。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张栋梁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政府副旗长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协助旗长负责农村牧区、农牧业经济、乡村振兴等方面工作。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分管苏木镇、农牧业局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（农牧业综合行政执法大队）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、林业和草原局、水利局、自然资源局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主要负责苏木镇国土空间规划和村庄规划编制管理、土地综合整治以及农村牧区集体建设用地、农牧民宅基地、设施农业用地、耕地保护审批管理工作，归口负责农业项目用地审批管理、征收征用收储、执法监察、不动产登记、土地确权和权属纠纷处理，负责农村牧区土地例行督查、土地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卫片执法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检查反馈问题整改工作）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、供销合作社联合社、农牧业机械化服务中心、乡村振兴统筹发展中心、广汇水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投资有限公司、蒙禾农牧产业投资有限公司、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几字湾商贸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有限责任公司；牵头负责农村牧区集体建设用地、设施农用地审批管理和执法监察等方面工作。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联系鄂尔多斯市造林总场、气象局。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李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鹏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政府副旗长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协助旗长负责街道、城区规划建设、综合执法、房产管理、文明城市创建等方面工作；协助旗委常委、政府副旗长尚振飞同志负责生态环境方面工作。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分管街道、住房和城乡建设局、自然资源局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主要负责中心城区控制性详细规划及各类配套专项规划编制管理、城乡规划管理委员会工作、城市规划区内危房改造与农民建房审批管理，归口负责城镇建设项目用地审批管理、征收征用收储、执法监察、不动产登记、土地确权和权属纠纷处理，负责城区范围内土地例行督查、土地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卫片执法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检查反馈问题整改工作）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、政府投资项目代建中心、住房保障综合服务中心、公用事业服务中心、城市管理综合行政执法局、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马兰湖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综合服务中心、建设投资集团有限公司；牵头负责规划管理、城市规划区用地审批等方面工作。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联系鄂尔多斯市住房公积金管理中心。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 w:hint="eastAsia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白晓燕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政府副旗长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协助旗长负责教育体育、人力资源、医疗保障、文化旅游等方面工作。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分管教育体育局、人力资源和社会保障局、医疗保障局、文化和旅游局</w:t>
      </w:r>
      <w:r>
        <w:rPr>
          <w:rFonts w:ascii="Times New Roman" w:eastAsia="楷体_GB2312" w:hAnsi="Times New Roman" w:cs="楷体_GB2312" w:hint="eastAsia"/>
          <w:sz w:val="28"/>
          <w:szCs w:val="28"/>
        </w:rPr>
        <w:t>（文物局）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联系妇联、文联、残联、团旗委、红十字会、总工会、关心下一代工作委员会、档案史志馆、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中心</w:t>
      </w:r>
      <w:r>
        <w:rPr>
          <w:rFonts w:ascii="Times New Roman" w:eastAsia="楷体_GB2312" w:hAnsi="Times New Roman" w:cs="楷体_GB2312" w:hint="eastAsia"/>
          <w:sz w:val="28"/>
          <w:szCs w:val="28"/>
        </w:rPr>
        <w:t>（广播电视台）</w:t>
      </w:r>
      <w:r>
        <w:rPr>
          <w:rFonts w:ascii="楷体_GB2312" w:eastAsia="楷体_GB2312" w:hAnsi="楷体_GB2312" w:cs="楷体_GB2312" w:hint="eastAsia"/>
          <w:sz w:val="28"/>
          <w:szCs w:val="28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新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华书店以及社会科学工作。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师光远</w:t>
      </w:r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政府副旗长提名人选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协助旗长负责卫生健康、合作交流等方面工作；具体协助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政府副旗长白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晓燕同志抓好分管领域工作。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分管卫生健康委员会</w:t>
      </w:r>
      <w:r>
        <w:rPr>
          <w:rFonts w:ascii="Times New Roman" w:eastAsia="楷体_GB2312" w:hAnsi="Times New Roman" w:cs="楷体_GB2312" w:hint="eastAsia"/>
          <w:sz w:val="28"/>
          <w:szCs w:val="28"/>
        </w:rPr>
        <w:t>（中医药管理局、爱国卫生运动委员会办公室）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723FC" w:rsidRDefault="00B723FC" w:rsidP="00B723FC">
      <w:pPr>
        <w:overflowPunct w:val="0"/>
        <w:spacing w:line="57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proofErr w:type="gramStart"/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宿</w:t>
      </w:r>
      <w:proofErr w:type="gramEnd"/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proofErr w:type="gramStart"/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廷</w:t>
      </w:r>
      <w:proofErr w:type="gramEnd"/>
      <w:r>
        <w:rPr>
          <w:rFonts w:ascii="Times New Roman" w:eastAsia="楷体_GB2312" w:hAnsi="Times New Roman" w:cs="楷体_GB2312"/>
          <w:b/>
          <w:bCs/>
          <w:sz w:val="32"/>
          <w:szCs w:val="32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政府副旗长提名人选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协助旗长负责统筹大数据、智慧达拉特顶层设计、建设和政务服务（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接诉即办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）等方面工作；具体协助政府副旗长李鹏同志抓好分管领域工作。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分管政务服务局、大数据中心。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二、实行副旗长AB角工作制度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为建立职责明确、团结协作、高效运转的政府运作机制，提高行政效能，实行副旗长AB角工作制度。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（一）副旗长AB角工作制度是指副旗长</w:t>
      </w:r>
      <w:r>
        <w:rPr>
          <w:rFonts w:ascii="仿宋_GB2312" w:eastAsia="仿宋_GB2312" w:hAnsi="仿宋_GB2312" w:cs="仿宋_GB2312" w:hint="eastAsia"/>
          <w:sz w:val="30"/>
          <w:szCs w:val="30"/>
        </w:rPr>
        <w:t>（A或B角）</w:t>
      </w:r>
      <w:r>
        <w:rPr>
          <w:rFonts w:ascii="仿宋_GB2312" w:eastAsia="仿宋_GB2312" w:hAnsi="仿宋_GB2312" w:cs="仿宋_GB2312" w:hint="eastAsia"/>
          <w:sz w:val="32"/>
          <w:szCs w:val="32"/>
        </w:rPr>
        <w:t>因外出学习、考察、出差、休假、事假等不能正常履职，由对应的另一名副旗长</w:t>
      </w:r>
      <w:r>
        <w:rPr>
          <w:rFonts w:ascii="仿宋_GB2312" w:eastAsia="仿宋_GB2312" w:hAnsi="仿宋_GB2312" w:cs="仿宋_GB2312" w:hint="eastAsia"/>
          <w:sz w:val="30"/>
          <w:szCs w:val="30"/>
        </w:rPr>
        <w:t>（B或A角）</w:t>
      </w:r>
      <w:r>
        <w:rPr>
          <w:rFonts w:ascii="仿宋_GB2312" w:eastAsia="仿宋_GB2312" w:hAnsi="仿宋_GB2312" w:cs="仿宋_GB2312" w:hint="eastAsia"/>
          <w:sz w:val="32"/>
          <w:szCs w:val="32"/>
        </w:rPr>
        <w:t>临时代其处理分管领域工作的制度。互为AB角的副旗长原则上不同时休假、请假或外出。</w:t>
      </w:r>
    </w:p>
    <w:p w:rsidR="00B723FC" w:rsidRDefault="00B723FC" w:rsidP="00B723FC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（二）互为AB角的副旗长经自行协商，确因工作安排等原因无法代为处理相关工作的，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由旗人民政府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办公室主任统筹协调其他领导代为处理。</w:t>
      </w:r>
    </w:p>
    <w:p w:rsidR="00B723FC" w:rsidRDefault="00B723FC" w:rsidP="00B723FC">
      <w:pPr>
        <w:tabs>
          <w:tab w:val="left" w:pos="7560"/>
          <w:tab w:val="left" w:pos="7770"/>
        </w:tabs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（三）互为AB角的副旗长要加强沟通，在协商代会、代为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处理工作过程中，应及时通报工作情况，做好工作衔接，重大事项报旗长决定。</w:t>
      </w:r>
    </w:p>
    <w:p w:rsidR="00B723FC" w:rsidRDefault="00B723FC" w:rsidP="00B723FC">
      <w:pPr>
        <w:overflowPunct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723FC" w:rsidRDefault="00B723FC" w:rsidP="00B723FC">
      <w:pPr>
        <w:overflowPunct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附件：政府副旗长AB角对应表</w:t>
      </w:r>
    </w:p>
    <w:p w:rsidR="00B723FC" w:rsidRDefault="00B723FC" w:rsidP="00B723FC">
      <w:pPr>
        <w:overflowPunct w:val="0"/>
        <w:spacing w:line="570" w:lineRule="exact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B723FC" w:rsidRDefault="00B723FC" w:rsidP="00B723FC">
      <w:pPr>
        <w:overflowPunct w:val="0"/>
        <w:spacing w:line="57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B723FC" w:rsidRDefault="00B723FC" w:rsidP="00B723FC">
      <w:pPr>
        <w:overflowPunct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达拉特旗人民政府办公室</w:t>
      </w:r>
    </w:p>
    <w:p w:rsidR="00B723FC" w:rsidRDefault="00B723FC" w:rsidP="00B723FC">
      <w:pPr>
        <w:tabs>
          <w:tab w:val="left" w:pos="7560"/>
        </w:tabs>
        <w:overflowPunct w:val="0"/>
        <w:spacing w:line="570" w:lineRule="exact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2024年1月12日</w:t>
      </w:r>
    </w:p>
    <w:p w:rsidR="00B723FC" w:rsidRDefault="00B723FC" w:rsidP="00B723FC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B723FC" w:rsidRDefault="00B723FC" w:rsidP="00B723F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</w:p>
    <w:p w:rsidR="00B723FC" w:rsidRDefault="00B723FC" w:rsidP="00B723FC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B723FC" w:rsidRDefault="00B723FC" w:rsidP="00B723F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政府副旗长AB角对应表</w:t>
      </w:r>
    </w:p>
    <w:p w:rsidR="00B723FC" w:rsidRDefault="00B723FC" w:rsidP="00B723FC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452"/>
      </w:tblGrid>
      <w:tr w:rsidR="00B723FC" w:rsidTr="00B723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A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角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B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角</w:t>
            </w:r>
          </w:p>
        </w:tc>
      </w:tr>
      <w:tr w:rsidR="00B723FC" w:rsidTr="00B723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尚振飞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廷</w:t>
            </w:r>
            <w:proofErr w:type="gramEnd"/>
          </w:p>
        </w:tc>
      </w:tr>
      <w:tr w:rsidR="00B723FC" w:rsidTr="00B723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张伟雄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闫学军</w:t>
            </w:r>
          </w:p>
        </w:tc>
      </w:tr>
      <w:tr w:rsidR="00B723FC" w:rsidTr="00B723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阿木尔布拉格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张栋梁</w:t>
            </w:r>
          </w:p>
        </w:tc>
      </w:tr>
      <w:tr w:rsidR="00B723FC" w:rsidTr="00B723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李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廷</w:t>
            </w:r>
            <w:proofErr w:type="gramEnd"/>
          </w:p>
        </w:tc>
      </w:tr>
      <w:tr w:rsidR="00B723FC" w:rsidTr="00B723F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白晓燕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FC" w:rsidRDefault="00B723F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师光远</w:t>
            </w:r>
          </w:p>
        </w:tc>
      </w:tr>
    </w:tbl>
    <w:p w:rsidR="00B723FC" w:rsidRDefault="00B723FC" w:rsidP="00B723FC">
      <w:pPr>
        <w:spacing w:line="56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B723FC" w:rsidRDefault="00B723FC" w:rsidP="00B723FC">
      <w:pPr>
        <w:spacing w:line="560" w:lineRule="exact"/>
        <w:rPr>
          <w:rFonts w:ascii="Times New Roman" w:eastAsia="仿宋_GB2312" w:hAnsi="Times New Roman" w:cs="仿宋_GB2312"/>
          <w:sz w:val="28"/>
          <w:szCs w:val="28"/>
        </w:rPr>
      </w:pPr>
    </w:p>
    <w:p w:rsidR="00B723FC" w:rsidRDefault="00B723FC" w:rsidP="00B723FC">
      <w:pPr>
        <w:spacing w:line="560" w:lineRule="exact"/>
        <w:rPr>
          <w:rFonts w:ascii="Times New Roman" w:eastAsia="仿宋_GB2312" w:hAnsi="Times New Roman" w:cs="仿宋_GB2312"/>
          <w:sz w:val="28"/>
          <w:szCs w:val="28"/>
        </w:rPr>
      </w:pPr>
    </w:p>
    <w:p w:rsidR="00B723FC" w:rsidRDefault="00B723FC" w:rsidP="00B723FC">
      <w:pPr>
        <w:spacing w:line="560" w:lineRule="exact"/>
        <w:rPr>
          <w:rFonts w:ascii="Times New Roman" w:eastAsia="仿宋_GB2312" w:hAnsi="Times New Roman" w:cs="仿宋_GB2312"/>
          <w:sz w:val="28"/>
          <w:szCs w:val="28"/>
        </w:rPr>
      </w:pPr>
    </w:p>
    <w:p w:rsidR="00BE2F32" w:rsidRDefault="00BE2F32"/>
    <w:sectPr w:rsidR="00BE2F32" w:rsidSect="00B723F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A1"/>
    <w:rsid w:val="009C4093"/>
    <w:rsid w:val="00B723FC"/>
    <w:rsid w:val="00BE2F32"/>
    <w:rsid w:val="00C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23F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B7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B723FC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23F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B7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B723F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>微软中国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达拉特旗人民政府(拟稿)</dc:creator>
  <cp:lastModifiedBy>达拉特旗人民政府(拟稿)</cp:lastModifiedBy>
  <cp:revision>4</cp:revision>
  <cp:lastPrinted>2024-03-18T07:43:00Z</cp:lastPrinted>
  <dcterms:created xsi:type="dcterms:W3CDTF">2024-03-18T07:41:00Z</dcterms:created>
  <dcterms:modified xsi:type="dcterms:W3CDTF">2024-03-18T07:43:00Z</dcterms:modified>
</cp:coreProperties>
</file>