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8E" w:rsidRDefault="003C498E" w:rsidP="003C498E">
      <w:pPr>
        <w:tabs>
          <w:tab w:val="left" w:pos="3766"/>
          <w:tab w:val="left" w:pos="8222"/>
        </w:tabs>
        <w:spacing w:line="560" w:lineRule="exact"/>
        <w:rPr>
          <w:rFonts w:ascii="Times New Roman" w:eastAsia="楷体_GB2312" w:hAnsi="Times New Roman" w:hint="eastAsia"/>
          <w:spacing w:val="12"/>
          <w:sz w:val="32"/>
          <w:szCs w:val="32"/>
        </w:rPr>
      </w:pPr>
      <w:bookmarkStart w:id="0" w:name="_GoBack"/>
      <w:bookmarkEnd w:id="0"/>
    </w:p>
    <w:p w:rsidR="003C498E" w:rsidRDefault="003C498E" w:rsidP="003C498E">
      <w:pPr>
        <w:spacing w:line="550" w:lineRule="exact"/>
        <w:jc w:val="center"/>
        <w:rPr>
          <w:rFonts w:ascii="Times New Roman" w:eastAsia="方正小标宋简体" w:hAnsi="Times New Roman"/>
          <w:spacing w:val="-6"/>
          <w:sz w:val="44"/>
          <w:szCs w:val="44"/>
        </w:rPr>
      </w:pPr>
      <w:r>
        <w:rPr>
          <w:rFonts w:ascii="Times New Roman" w:eastAsia="方正小标宋简体" w:hAnsi="Times New Roman" w:hint="eastAsia"/>
          <w:spacing w:val="-6"/>
          <w:sz w:val="44"/>
          <w:szCs w:val="44"/>
        </w:rPr>
        <w:t>达拉</w:t>
      </w:r>
      <w:proofErr w:type="gramStart"/>
      <w:r>
        <w:rPr>
          <w:rFonts w:ascii="Times New Roman" w:eastAsia="方正小标宋简体" w:hAnsi="Times New Roman" w:hint="eastAsia"/>
          <w:spacing w:val="-6"/>
          <w:sz w:val="44"/>
          <w:szCs w:val="44"/>
        </w:rPr>
        <w:t>特</w:t>
      </w:r>
      <w:proofErr w:type="gramEnd"/>
      <w:r>
        <w:rPr>
          <w:rFonts w:ascii="Times New Roman" w:eastAsia="方正小标宋简体" w:hAnsi="Times New Roman" w:hint="eastAsia"/>
          <w:spacing w:val="-6"/>
          <w:sz w:val="44"/>
          <w:szCs w:val="44"/>
        </w:rPr>
        <w:t>旗人民政府办公室关于下达超采区</w:t>
      </w:r>
    </w:p>
    <w:p w:rsidR="003C498E" w:rsidRDefault="003C498E" w:rsidP="003C498E">
      <w:pPr>
        <w:spacing w:line="550" w:lineRule="exact"/>
        <w:jc w:val="center"/>
        <w:rPr>
          <w:rFonts w:ascii="Times New Roman" w:eastAsia="方正小标宋简体" w:hAnsi="Times New Roman"/>
          <w:spacing w:val="-6"/>
          <w:sz w:val="44"/>
          <w:szCs w:val="44"/>
        </w:rPr>
      </w:pPr>
      <w:r>
        <w:rPr>
          <w:rFonts w:ascii="方正小标宋简体" w:eastAsia="方正小标宋简体" w:hAnsi="方正小标宋简体" w:cs="方正小标宋简体" w:hint="eastAsia"/>
          <w:spacing w:val="-6"/>
          <w:sz w:val="44"/>
          <w:szCs w:val="44"/>
        </w:rPr>
        <w:t>2024</w:t>
      </w:r>
      <w:r>
        <w:rPr>
          <w:rFonts w:ascii="Times New Roman" w:eastAsia="方正小标宋简体" w:hAnsi="Times New Roman" w:hint="eastAsia"/>
          <w:spacing w:val="-6"/>
          <w:sz w:val="44"/>
          <w:szCs w:val="44"/>
        </w:rPr>
        <w:t>年度巩固治理任务的通知</w:t>
      </w:r>
    </w:p>
    <w:p w:rsidR="003C498E" w:rsidRDefault="003C498E" w:rsidP="003C498E">
      <w:pPr>
        <w:spacing w:line="550" w:lineRule="exact"/>
        <w:rPr>
          <w:rFonts w:ascii="Times New Roman" w:hAnsi="Times New Roman"/>
        </w:rPr>
      </w:pPr>
    </w:p>
    <w:p w:rsidR="003C498E" w:rsidRDefault="003C498E" w:rsidP="003C498E">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各苏木镇人民政府，旗直各有关部门、供电公司：</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深入贯彻习近平生态文明思想，落实党中央、国务院和自治区决策部署，坚持“四水四定”新时代治水思路，合理开发和有效保护水资源，促进水资源可持续发展与利用，进一步加强超采区巩固治理，按照《达拉特旗地下水超采区巩固治理工作方案》《达拉特旗解放滩小型松散岩类孔隙水浅层地下水超采区自评估报告》《达旗树林召小型松散岩类孔隙水浅层地下水超采区自评估报告》《达拉特旗旗白泥井中型松散岩类孔隙水浅层地下水超采区自评估报告》工作要求，结合</w:t>
      </w:r>
      <w:proofErr w:type="gramStart"/>
      <w:r>
        <w:rPr>
          <w:rFonts w:ascii="Times New Roman" w:eastAsia="仿宋_GB2312" w:hAnsi="Times New Roman" w:hint="eastAsia"/>
          <w:sz w:val="32"/>
          <w:szCs w:val="32"/>
        </w:rPr>
        <w:t>我旗超</w:t>
      </w:r>
      <w:proofErr w:type="gramEnd"/>
      <w:r>
        <w:rPr>
          <w:rFonts w:ascii="Times New Roman" w:eastAsia="仿宋_GB2312" w:hAnsi="Times New Roman" w:hint="eastAsia"/>
          <w:sz w:val="32"/>
          <w:szCs w:val="32"/>
        </w:rPr>
        <w:t>采区实际，制定如下措施：</w:t>
      </w:r>
    </w:p>
    <w:p w:rsidR="003C498E" w:rsidRDefault="003C498E" w:rsidP="003C498E">
      <w:pPr>
        <w:spacing w:line="560" w:lineRule="exact"/>
        <w:ind w:firstLineChars="200" w:firstLine="684"/>
        <w:rPr>
          <w:rFonts w:ascii="Times New Roman" w:eastAsia="黑体" w:hAnsi="Times New Roman"/>
          <w:bCs/>
          <w:spacing w:val="11"/>
          <w:sz w:val="32"/>
          <w:szCs w:val="32"/>
        </w:rPr>
      </w:pPr>
      <w:r>
        <w:rPr>
          <w:rFonts w:ascii="Times New Roman" w:eastAsia="黑体" w:hAnsi="Times New Roman" w:hint="eastAsia"/>
          <w:bCs/>
          <w:spacing w:val="11"/>
          <w:sz w:val="32"/>
          <w:szCs w:val="32"/>
        </w:rPr>
        <w:t>一、政策引导措施</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（一）深入落实限水种植。优先在</w:t>
      </w:r>
      <w:r>
        <w:rPr>
          <w:rFonts w:ascii="Times New Roman" w:eastAsia="仿宋_GB2312" w:hAnsi="Times New Roman" w:hint="eastAsia"/>
          <w:sz w:val="32"/>
          <w:szCs w:val="32"/>
        </w:rPr>
        <w:t>超采区每眼监测井区域实行限水种植</w:t>
      </w:r>
      <w:r>
        <w:rPr>
          <w:rFonts w:ascii="Times New Roman" w:eastAsia="仿宋_GB2312" w:hAnsi="Times New Roman"/>
          <w:sz w:val="32"/>
          <w:szCs w:val="32"/>
        </w:rPr>
        <w:t>1000</w:t>
      </w:r>
      <w:r>
        <w:rPr>
          <w:rFonts w:ascii="Times New Roman" w:eastAsia="仿宋_GB2312" w:hAnsi="Times New Roman" w:hint="eastAsia"/>
          <w:sz w:val="32"/>
          <w:szCs w:val="32"/>
        </w:rPr>
        <w:t>亩，具体亩数根据监测井下降程度合理布置，原则上由国企对农牧民的耕地进行流转，种植耐旱、需水量低、高回报、高补贴的农作物，对范围内所有机电井</w:t>
      </w:r>
      <w:proofErr w:type="gramStart"/>
      <w:r>
        <w:rPr>
          <w:rFonts w:ascii="Times New Roman" w:eastAsia="仿宋_GB2312" w:hAnsi="Times New Roman" w:hint="eastAsia"/>
          <w:sz w:val="32"/>
          <w:szCs w:val="32"/>
        </w:rPr>
        <w:t>安装井电双控</w:t>
      </w:r>
      <w:proofErr w:type="gramEnd"/>
      <w:r>
        <w:rPr>
          <w:rFonts w:ascii="Times New Roman" w:eastAsia="仿宋_GB2312" w:hAnsi="Times New Roman" w:hint="eastAsia"/>
          <w:sz w:val="32"/>
          <w:szCs w:val="32"/>
        </w:rPr>
        <w:t>设施或以</w:t>
      </w:r>
      <w:proofErr w:type="gramStart"/>
      <w:r>
        <w:rPr>
          <w:rFonts w:ascii="Times New Roman" w:eastAsia="仿宋_GB2312" w:hAnsi="Times New Roman" w:hint="eastAsia"/>
          <w:sz w:val="32"/>
          <w:szCs w:val="32"/>
        </w:rPr>
        <w:t>电折水</w:t>
      </w:r>
      <w:proofErr w:type="gramEnd"/>
      <w:r>
        <w:rPr>
          <w:rFonts w:ascii="Times New Roman" w:eastAsia="仿宋_GB2312" w:hAnsi="Times New Roman" w:hint="eastAsia"/>
          <w:sz w:val="32"/>
          <w:szCs w:val="32"/>
        </w:rPr>
        <w:t>管理，亩均用水量控制在</w:t>
      </w:r>
      <w:r>
        <w:rPr>
          <w:rFonts w:ascii="Times New Roman" w:eastAsia="仿宋_GB2312" w:hAnsi="Times New Roman"/>
          <w:sz w:val="32"/>
          <w:szCs w:val="32"/>
        </w:rPr>
        <w:t>80</w:t>
      </w:r>
      <w:r>
        <w:rPr>
          <w:rFonts w:ascii="Times New Roman" w:eastAsia="仿宋_GB2312" w:hAnsi="Times New Roman" w:hint="eastAsia"/>
          <w:sz w:val="32"/>
          <w:szCs w:val="32"/>
        </w:rPr>
        <w:t>立方米以下</w:t>
      </w:r>
      <w:r>
        <w:rPr>
          <w:rFonts w:ascii="Times New Roman" w:eastAsia="楷体_GB2312" w:hAnsi="Times New Roman" w:hint="eastAsia"/>
          <w:sz w:val="32"/>
          <w:szCs w:val="32"/>
        </w:rPr>
        <w:t>。</w:t>
      </w:r>
      <w:r>
        <w:rPr>
          <w:rFonts w:ascii="Times New Roman" w:eastAsia="仿宋_GB2312" w:hAnsi="Times New Roman" w:hint="eastAsia"/>
          <w:sz w:val="32"/>
          <w:szCs w:val="32"/>
        </w:rPr>
        <w:t>同时探索应用保水剂。该区域监测</w:t>
      </w:r>
      <w:proofErr w:type="gramStart"/>
      <w:r>
        <w:rPr>
          <w:rFonts w:ascii="Times New Roman" w:eastAsia="仿宋_GB2312" w:hAnsi="Times New Roman" w:hint="eastAsia"/>
          <w:sz w:val="32"/>
          <w:szCs w:val="32"/>
        </w:rPr>
        <w:t>井水位</w:t>
      </w:r>
      <w:proofErr w:type="gramEnd"/>
      <w:r>
        <w:rPr>
          <w:rFonts w:ascii="Times New Roman" w:eastAsia="仿宋_GB2312" w:hAnsi="Times New Roman" w:hint="eastAsia"/>
          <w:sz w:val="32"/>
          <w:szCs w:val="32"/>
        </w:rPr>
        <w:t>被橙色或红色预警的，全面停止实行限水种植的灌溉用水，直至下一季度监测预警为黄色或蓝色的，再恢复灌溉用水。</w:t>
      </w:r>
      <w:r>
        <w:rPr>
          <w:rFonts w:ascii="Times New Roman" w:eastAsia="楷体_GB2312" w:hAnsi="Times New Roman" w:hint="eastAsia"/>
          <w:sz w:val="32"/>
          <w:szCs w:val="32"/>
        </w:rPr>
        <w:t>（责任单位：</w:t>
      </w:r>
      <w:proofErr w:type="gramStart"/>
      <w:r>
        <w:rPr>
          <w:rFonts w:ascii="Times New Roman" w:eastAsia="楷体_GB2312" w:hAnsi="Times New Roman" w:hint="eastAsia"/>
          <w:sz w:val="32"/>
          <w:szCs w:val="32"/>
        </w:rPr>
        <w:t>王爱召镇</w:t>
      </w:r>
      <w:proofErr w:type="gramEnd"/>
      <w:r>
        <w:rPr>
          <w:rFonts w:ascii="Times New Roman" w:eastAsia="楷体_GB2312" w:hAnsi="Times New Roman" w:hint="eastAsia"/>
          <w:sz w:val="32"/>
          <w:szCs w:val="32"/>
        </w:rPr>
        <w:t>、白泥井镇、展</w:t>
      </w:r>
      <w:r>
        <w:rPr>
          <w:rFonts w:ascii="Times New Roman" w:eastAsia="楷体_GB2312" w:hAnsi="Times New Roman" w:hint="eastAsia"/>
          <w:sz w:val="32"/>
          <w:szCs w:val="32"/>
        </w:rPr>
        <w:lastRenderedPageBreak/>
        <w:t>旦召苏木、树林召镇、蒙禾公司；配合单位：水利局、农牧局、供电公司；完成时限：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3</w:t>
      </w:r>
      <w:r>
        <w:rPr>
          <w:rFonts w:ascii="Times New Roman" w:eastAsia="楷体_GB2312" w:hAnsi="Times New Roman" w:hint="eastAsia"/>
          <w:sz w:val="32"/>
          <w:szCs w:val="32"/>
        </w:rPr>
        <w:t>月</w:t>
      </w:r>
      <w:r>
        <w:rPr>
          <w:rFonts w:ascii="Times New Roman" w:eastAsia="楷体_GB2312" w:hAnsi="Times New Roman"/>
          <w:sz w:val="32"/>
          <w:szCs w:val="32"/>
        </w:rPr>
        <w:t>20</w:t>
      </w:r>
      <w:r>
        <w:rPr>
          <w:rFonts w:ascii="Times New Roman" w:eastAsia="楷体_GB2312" w:hAnsi="Times New Roman" w:hint="eastAsia"/>
          <w:sz w:val="32"/>
          <w:szCs w:val="32"/>
        </w:rPr>
        <w:t>日前）</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（二）大力推广低耗水作物。</w:t>
      </w:r>
      <w:r>
        <w:rPr>
          <w:rFonts w:ascii="Times New Roman" w:eastAsia="仿宋_GB2312" w:hAnsi="Times New Roman" w:hint="eastAsia"/>
          <w:sz w:val="32"/>
          <w:szCs w:val="32"/>
        </w:rPr>
        <w:t>农牧局在各超采区及周边区域推广种植贝</w:t>
      </w:r>
      <w:proofErr w:type="gramStart"/>
      <w:r>
        <w:rPr>
          <w:rFonts w:ascii="Times New Roman" w:eastAsia="仿宋_GB2312" w:hAnsi="Times New Roman" w:hint="eastAsia"/>
          <w:sz w:val="32"/>
          <w:szCs w:val="32"/>
        </w:rPr>
        <w:t>贝</w:t>
      </w:r>
      <w:proofErr w:type="gramEnd"/>
      <w:r>
        <w:rPr>
          <w:rFonts w:ascii="Times New Roman" w:eastAsia="仿宋_GB2312" w:hAnsi="Times New Roman" w:hint="eastAsia"/>
          <w:sz w:val="32"/>
          <w:szCs w:val="32"/>
        </w:rPr>
        <w:t>南瓜、西瓜、豆子、麻子、葵花等低耗水作物，尤其在</w:t>
      </w:r>
      <w:proofErr w:type="gramStart"/>
      <w:r>
        <w:rPr>
          <w:rFonts w:ascii="Times New Roman" w:eastAsia="仿宋_GB2312" w:hAnsi="Times New Roman" w:hint="eastAsia"/>
          <w:sz w:val="32"/>
          <w:szCs w:val="32"/>
        </w:rPr>
        <w:t>白泥井超采区</w:t>
      </w:r>
      <w:proofErr w:type="gramEnd"/>
      <w:r>
        <w:rPr>
          <w:rFonts w:ascii="Times New Roman" w:eastAsia="仿宋_GB2312" w:hAnsi="Times New Roman" w:hint="eastAsia"/>
          <w:sz w:val="32"/>
          <w:szCs w:val="32"/>
        </w:rPr>
        <w:t>及周边区域推广种植</w:t>
      </w:r>
      <w:r>
        <w:rPr>
          <w:rFonts w:ascii="Times New Roman" w:eastAsia="仿宋_GB2312" w:hAnsi="Times New Roman"/>
          <w:sz w:val="32"/>
          <w:szCs w:val="32"/>
        </w:rPr>
        <w:t>3000</w:t>
      </w:r>
      <w:r>
        <w:rPr>
          <w:rFonts w:ascii="Times New Roman" w:eastAsia="仿宋_GB2312" w:hAnsi="Times New Roman" w:hint="eastAsia"/>
          <w:sz w:val="32"/>
          <w:szCs w:val="32"/>
        </w:rPr>
        <w:t>亩，在</w:t>
      </w:r>
      <w:proofErr w:type="gramStart"/>
      <w:r>
        <w:rPr>
          <w:rFonts w:ascii="Times New Roman" w:eastAsia="仿宋_GB2312" w:hAnsi="Times New Roman" w:hint="eastAsia"/>
          <w:sz w:val="32"/>
          <w:szCs w:val="32"/>
        </w:rPr>
        <w:t>树林召超采区</w:t>
      </w:r>
      <w:proofErr w:type="gramEnd"/>
      <w:r>
        <w:rPr>
          <w:rFonts w:ascii="Times New Roman" w:eastAsia="仿宋_GB2312" w:hAnsi="Times New Roman" w:hint="eastAsia"/>
          <w:sz w:val="32"/>
          <w:szCs w:val="32"/>
        </w:rPr>
        <w:t>及周边区域推广种植</w:t>
      </w:r>
      <w:r>
        <w:rPr>
          <w:rFonts w:ascii="Times New Roman" w:eastAsia="仿宋_GB2312" w:hAnsi="Times New Roman"/>
          <w:sz w:val="32"/>
          <w:szCs w:val="32"/>
        </w:rPr>
        <w:t>2000</w:t>
      </w:r>
      <w:r>
        <w:rPr>
          <w:rFonts w:ascii="Times New Roman" w:eastAsia="仿宋_GB2312" w:hAnsi="Times New Roman" w:hint="eastAsia"/>
          <w:sz w:val="32"/>
          <w:szCs w:val="32"/>
        </w:rPr>
        <w:t>亩，在</w:t>
      </w:r>
      <w:proofErr w:type="gramStart"/>
      <w:r>
        <w:rPr>
          <w:rFonts w:ascii="Times New Roman" w:eastAsia="仿宋_GB2312" w:hAnsi="Times New Roman" w:hint="eastAsia"/>
          <w:sz w:val="32"/>
          <w:szCs w:val="32"/>
        </w:rPr>
        <w:t>解放滩超采区</w:t>
      </w:r>
      <w:proofErr w:type="gramEnd"/>
      <w:r>
        <w:rPr>
          <w:rFonts w:ascii="Times New Roman" w:eastAsia="仿宋_GB2312" w:hAnsi="Times New Roman" w:hint="eastAsia"/>
          <w:sz w:val="32"/>
          <w:szCs w:val="32"/>
        </w:rPr>
        <w:t>及周边区域推广种植</w:t>
      </w:r>
      <w:r>
        <w:rPr>
          <w:rFonts w:ascii="Times New Roman" w:eastAsia="仿宋_GB2312" w:hAnsi="Times New Roman"/>
          <w:sz w:val="32"/>
          <w:szCs w:val="32"/>
        </w:rPr>
        <w:t>3000</w:t>
      </w:r>
      <w:r>
        <w:rPr>
          <w:rFonts w:ascii="Times New Roman" w:eastAsia="仿宋_GB2312" w:hAnsi="Times New Roman" w:hint="eastAsia"/>
          <w:sz w:val="32"/>
          <w:szCs w:val="32"/>
        </w:rPr>
        <w:t>亩。（</w:t>
      </w:r>
      <w:r>
        <w:rPr>
          <w:rFonts w:ascii="Times New Roman" w:eastAsia="楷体_GB2312" w:hAnsi="Times New Roman" w:hint="eastAsia"/>
          <w:sz w:val="32"/>
          <w:szCs w:val="32"/>
        </w:rPr>
        <w:t>责任单位：农牧局、王爱召镇、白泥井镇、展旦召苏木、树林召镇、蒙禾公司；配合单位：其他乡镇；完成时限：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4</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（三）引导农牧业自主节水。</w:t>
      </w:r>
      <w:r>
        <w:rPr>
          <w:rFonts w:ascii="Times New Roman" w:eastAsia="仿宋_GB2312" w:hAnsi="Times New Roman" w:hint="eastAsia"/>
          <w:sz w:val="32"/>
          <w:szCs w:val="32"/>
        </w:rPr>
        <w:t>超采区范围内从严管理现有设施农业、规模化养殖场的用水规模，全面推广高效节水设备，养殖业全面推广节水器具，改进用水工艺，并将经营性种养殖纳入取水许可管理中，严格控制地下水开采量。（</w:t>
      </w:r>
      <w:r>
        <w:rPr>
          <w:rFonts w:ascii="Times New Roman" w:eastAsia="楷体_GB2312" w:hAnsi="Times New Roman" w:hint="eastAsia"/>
          <w:sz w:val="32"/>
          <w:szCs w:val="32"/>
        </w:rPr>
        <w:t>责任单位：农牧局、王爱召镇、白泥井镇、展旦召苏木、树林召镇；配合单位：水利局、财政局、农牧业执法大队；完成时限：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4</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w:t>
      </w:r>
    </w:p>
    <w:p w:rsidR="003C498E" w:rsidRDefault="003C498E" w:rsidP="003C498E">
      <w:pPr>
        <w:spacing w:line="560" w:lineRule="exact"/>
        <w:ind w:firstLineChars="200" w:firstLine="640"/>
      </w:pPr>
      <w:r>
        <w:rPr>
          <w:rFonts w:ascii="Times New Roman" w:eastAsia="楷体_GB2312" w:hAnsi="Times New Roman" w:hint="eastAsia"/>
          <w:sz w:val="32"/>
          <w:szCs w:val="32"/>
        </w:rPr>
        <w:t>（四）推广实施水价改革。</w:t>
      </w:r>
      <w:r>
        <w:rPr>
          <w:rFonts w:ascii="Times New Roman" w:eastAsia="仿宋_GB2312" w:hAnsi="Times New Roman" w:hint="eastAsia"/>
          <w:sz w:val="32"/>
          <w:szCs w:val="32"/>
        </w:rPr>
        <w:t>为实现对超定额用水的限制作用，坚持取之于水、用之于水的基本用水原则，</w:t>
      </w:r>
      <w:proofErr w:type="gramStart"/>
      <w:r>
        <w:rPr>
          <w:rFonts w:ascii="Times New Roman" w:eastAsia="仿宋_GB2312" w:hAnsi="Times New Roman" w:hint="eastAsia"/>
          <w:sz w:val="32"/>
          <w:szCs w:val="32"/>
        </w:rPr>
        <w:t>发改委</w:t>
      </w:r>
      <w:proofErr w:type="gramEnd"/>
      <w:r>
        <w:rPr>
          <w:rFonts w:ascii="Times New Roman" w:eastAsia="仿宋_GB2312" w:hAnsi="Times New Roman" w:hint="eastAsia"/>
          <w:sz w:val="32"/>
          <w:szCs w:val="32"/>
        </w:rPr>
        <w:t>要</w:t>
      </w:r>
      <w:proofErr w:type="gramStart"/>
      <w:r>
        <w:rPr>
          <w:rFonts w:ascii="Times New Roman" w:eastAsia="仿宋_GB2312" w:hAnsi="Times New Roman" w:hint="eastAsia"/>
          <w:sz w:val="32"/>
          <w:szCs w:val="32"/>
        </w:rPr>
        <w:t>联合住</w:t>
      </w:r>
      <w:proofErr w:type="gramEnd"/>
      <w:r>
        <w:rPr>
          <w:rFonts w:ascii="Times New Roman" w:eastAsia="仿宋_GB2312" w:hAnsi="Times New Roman" w:hint="eastAsia"/>
          <w:sz w:val="32"/>
          <w:szCs w:val="32"/>
        </w:rPr>
        <w:t>建局、水利局、财政局、内蒙古丝绸之路供水公司实施非居民用水阶梯水价改革，全面落实居民和非居民阶梯水价，利用价格杠杆促进城市节水。（</w:t>
      </w:r>
      <w:r>
        <w:rPr>
          <w:rFonts w:ascii="Times New Roman" w:eastAsia="楷体_GB2312" w:hAnsi="Times New Roman" w:hint="eastAsia"/>
          <w:sz w:val="32"/>
          <w:szCs w:val="32"/>
        </w:rPr>
        <w:t>责任单位：</w:t>
      </w:r>
      <w:proofErr w:type="gramStart"/>
      <w:r>
        <w:rPr>
          <w:rFonts w:ascii="Times New Roman" w:eastAsia="楷体_GB2312" w:hAnsi="Times New Roman" w:hint="eastAsia"/>
          <w:sz w:val="32"/>
          <w:szCs w:val="32"/>
        </w:rPr>
        <w:t>发改委</w:t>
      </w:r>
      <w:proofErr w:type="gramEnd"/>
      <w:r>
        <w:rPr>
          <w:rFonts w:ascii="Times New Roman" w:eastAsia="楷体_GB2312" w:hAnsi="Times New Roman" w:hint="eastAsia"/>
          <w:sz w:val="32"/>
          <w:szCs w:val="32"/>
        </w:rPr>
        <w:t>；配合单位：住建局、水利局、财政局、内蒙古丝绸之路供水工公司；完成时限：长期坚持）</w:t>
      </w:r>
    </w:p>
    <w:p w:rsidR="003C498E" w:rsidRDefault="003C498E" w:rsidP="003C498E">
      <w:pPr>
        <w:spacing w:line="560" w:lineRule="exact"/>
        <w:ind w:firstLineChars="200" w:firstLine="688"/>
        <w:rPr>
          <w:rFonts w:ascii="Times New Roman" w:eastAsia="黑体" w:hAnsi="Times New Roman"/>
          <w:bCs/>
          <w:spacing w:val="12"/>
          <w:sz w:val="32"/>
          <w:szCs w:val="32"/>
        </w:rPr>
      </w:pPr>
      <w:r>
        <w:rPr>
          <w:rFonts w:ascii="Times New Roman" w:eastAsia="黑体" w:hAnsi="Times New Roman" w:hint="eastAsia"/>
          <w:bCs/>
          <w:spacing w:val="12"/>
          <w:sz w:val="32"/>
          <w:szCs w:val="32"/>
        </w:rPr>
        <w:t>二、工程保障措施</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（一）推行高效节水灌溉。</w:t>
      </w:r>
      <w:r>
        <w:rPr>
          <w:rFonts w:ascii="Times New Roman" w:eastAsia="仿宋_GB2312" w:hAnsi="Times New Roman" w:hint="eastAsia"/>
          <w:sz w:val="32"/>
          <w:szCs w:val="32"/>
        </w:rPr>
        <w:t>全旗范围内推广实施膜下滴灌、</w:t>
      </w:r>
      <w:r>
        <w:rPr>
          <w:rFonts w:ascii="Times New Roman" w:eastAsia="仿宋_GB2312" w:hAnsi="Times New Roman" w:hint="eastAsia"/>
          <w:sz w:val="32"/>
          <w:szCs w:val="32"/>
        </w:rPr>
        <w:lastRenderedPageBreak/>
        <w:t>浅埋式滴灌、</w:t>
      </w:r>
      <w:proofErr w:type="gramStart"/>
      <w:r>
        <w:rPr>
          <w:rFonts w:ascii="Times New Roman" w:eastAsia="仿宋_GB2312" w:hAnsi="Times New Roman" w:hint="eastAsia"/>
          <w:sz w:val="32"/>
          <w:szCs w:val="32"/>
        </w:rPr>
        <w:t>喷改滴等</w:t>
      </w:r>
      <w:proofErr w:type="gramEnd"/>
      <w:r>
        <w:rPr>
          <w:rFonts w:ascii="Times New Roman" w:eastAsia="仿宋_GB2312" w:hAnsi="Times New Roman" w:hint="eastAsia"/>
          <w:sz w:val="32"/>
          <w:szCs w:val="32"/>
        </w:rPr>
        <w:t>高效节水灌溉工程，制定高效节水灌溉工程的长效运行管理办法，并对农牧民滴灌设施进行节水补贴。同时，重点在</w:t>
      </w:r>
      <w:proofErr w:type="gramStart"/>
      <w:r>
        <w:rPr>
          <w:rFonts w:ascii="Times New Roman" w:eastAsia="仿宋_GB2312" w:hAnsi="Times New Roman" w:hint="eastAsia"/>
          <w:sz w:val="32"/>
          <w:szCs w:val="32"/>
        </w:rPr>
        <w:t>白泥井超采区</w:t>
      </w:r>
      <w:proofErr w:type="gramEnd"/>
      <w:r>
        <w:rPr>
          <w:rFonts w:ascii="Times New Roman" w:eastAsia="仿宋_GB2312" w:hAnsi="Times New Roman" w:hint="eastAsia"/>
          <w:sz w:val="32"/>
          <w:szCs w:val="32"/>
        </w:rPr>
        <w:t>及周边实施高效节水灌溉面积</w:t>
      </w:r>
      <w:r>
        <w:rPr>
          <w:rFonts w:ascii="Times New Roman" w:eastAsia="仿宋_GB2312" w:hAnsi="Times New Roman"/>
          <w:sz w:val="32"/>
          <w:szCs w:val="32"/>
        </w:rPr>
        <w:t>7</w:t>
      </w:r>
      <w:r>
        <w:rPr>
          <w:rFonts w:ascii="Times New Roman" w:eastAsia="仿宋_GB2312" w:hAnsi="Times New Roman" w:hint="eastAsia"/>
          <w:sz w:val="32"/>
          <w:szCs w:val="32"/>
        </w:rPr>
        <w:t>万亩以上。</w:t>
      </w:r>
      <w:r>
        <w:rPr>
          <w:rFonts w:ascii="Times New Roman" w:eastAsia="楷体_GB2312" w:hAnsi="Times New Roman" w:hint="eastAsia"/>
          <w:sz w:val="32"/>
          <w:szCs w:val="32"/>
        </w:rPr>
        <w:t>（责任单位：农牧局、财政局；配合单位：王爱召镇、白泥井镇、展旦召苏木、树林召镇、吉格斯太镇；完成时限：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4</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日前，长期坚持）</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（二）推进实施补水工程。</w:t>
      </w:r>
      <w:r>
        <w:rPr>
          <w:rFonts w:ascii="Times New Roman" w:eastAsia="仿宋_GB2312" w:hAnsi="Times New Roman" w:hint="eastAsia"/>
          <w:sz w:val="32"/>
          <w:szCs w:val="32"/>
        </w:rPr>
        <w:t>争取生态补水指标，白泥井镇在</w:t>
      </w:r>
      <w:proofErr w:type="gramStart"/>
      <w:r>
        <w:rPr>
          <w:rFonts w:ascii="Times New Roman" w:eastAsia="仿宋_GB2312" w:hAnsi="Times New Roman" w:hint="eastAsia"/>
          <w:sz w:val="32"/>
          <w:szCs w:val="32"/>
        </w:rPr>
        <w:t>白泥井超采区</w:t>
      </w:r>
      <w:proofErr w:type="gramEnd"/>
      <w:r>
        <w:rPr>
          <w:rFonts w:ascii="Times New Roman" w:eastAsia="仿宋_GB2312" w:hAnsi="Times New Roman" w:hint="eastAsia"/>
          <w:sz w:val="32"/>
          <w:szCs w:val="32"/>
        </w:rPr>
        <w:t>利用黄河水生态补水指标实施补水工程，利用季节性水源实施母哈日沟和东柳沟消冰水、</w:t>
      </w:r>
      <w:proofErr w:type="gramStart"/>
      <w:r>
        <w:rPr>
          <w:rFonts w:ascii="Times New Roman" w:eastAsia="仿宋_GB2312" w:hAnsi="Times New Roman" w:hint="eastAsia"/>
          <w:sz w:val="32"/>
          <w:szCs w:val="32"/>
        </w:rPr>
        <w:t>雨洪水</w:t>
      </w:r>
      <w:proofErr w:type="gramEnd"/>
      <w:r>
        <w:rPr>
          <w:rFonts w:ascii="Times New Roman" w:eastAsia="仿宋_GB2312" w:hAnsi="Times New Roman" w:hint="eastAsia"/>
          <w:sz w:val="32"/>
          <w:szCs w:val="32"/>
        </w:rPr>
        <w:t>补充侯家营子水库蓄水；同时利用黄河水和孔兑水替代地下水进行灌溉，继续实施白泥井水源置换管道延伸铺设工程。</w:t>
      </w:r>
      <w:r>
        <w:rPr>
          <w:rFonts w:ascii="Times New Roman" w:eastAsia="楷体_GB2312" w:hAnsi="Times New Roman" w:hint="eastAsia"/>
          <w:sz w:val="32"/>
          <w:szCs w:val="32"/>
        </w:rPr>
        <w:t>（责任单位：白泥井镇；配合单位：水利局、财政局；完成时限：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11</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日前取得阶段性成效，长期坚持）</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（三）更新维护自来水管网。</w:t>
      </w:r>
      <w:r>
        <w:rPr>
          <w:rFonts w:ascii="Times New Roman" w:eastAsia="仿宋_GB2312" w:hAnsi="Times New Roman" w:hint="eastAsia"/>
          <w:sz w:val="32"/>
          <w:szCs w:val="32"/>
        </w:rPr>
        <w:t>持续对城区自来水管网及时维修和更新改造，将自来水管网漏损率稳定在</w:t>
      </w:r>
      <w:r>
        <w:rPr>
          <w:rFonts w:ascii="Times New Roman" w:eastAsia="仿宋_GB2312" w:hAnsi="Times New Roman"/>
          <w:sz w:val="32"/>
          <w:szCs w:val="32"/>
        </w:rPr>
        <w:t>9.5%</w:t>
      </w:r>
      <w:r>
        <w:rPr>
          <w:rFonts w:ascii="Times New Roman" w:eastAsia="仿宋_GB2312" w:hAnsi="Times New Roman" w:hint="eastAsia"/>
          <w:sz w:val="32"/>
          <w:szCs w:val="32"/>
        </w:rPr>
        <w:t>以内。</w:t>
      </w:r>
      <w:r>
        <w:rPr>
          <w:rFonts w:ascii="Times New Roman" w:eastAsia="楷体_GB2312" w:hAnsi="Times New Roman" w:hint="eastAsia"/>
          <w:sz w:val="32"/>
          <w:szCs w:val="32"/>
        </w:rPr>
        <w:t>（责任单位：住建局；配合单位：财政局、内蒙古丝绸之路供水工公司；完成时限：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12</w:t>
      </w:r>
      <w:r>
        <w:rPr>
          <w:rFonts w:ascii="Times New Roman" w:eastAsia="楷体_GB2312" w:hAnsi="Times New Roman" w:hint="eastAsia"/>
          <w:sz w:val="32"/>
          <w:szCs w:val="32"/>
        </w:rPr>
        <w:t>月</w:t>
      </w:r>
      <w:r>
        <w:rPr>
          <w:rFonts w:ascii="Times New Roman" w:eastAsia="楷体_GB2312" w:hAnsi="Times New Roman"/>
          <w:sz w:val="32"/>
          <w:szCs w:val="32"/>
        </w:rPr>
        <w:t>31</w:t>
      </w:r>
      <w:r>
        <w:rPr>
          <w:rFonts w:ascii="Times New Roman" w:eastAsia="楷体_GB2312" w:hAnsi="Times New Roman" w:hint="eastAsia"/>
          <w:sz w:val="32"/>
          <w:szCs w:val="32"/>
        </w:rPr>
        <w:t>日前）</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（四）逐步减少水源地取水。</w:t>
      </w:r>
      <w:r>
        <w:rPr>
          <w:rFonts w:ascii="Times New Roman" w:eastAsia="仿宋_GB2312" w:hAnsi="Times New Roman" w:hint="eastAsia"/>
          <w:sz w:val="32"/>
          <w:szCs w:val="32"/>
        </w:rPr>
        <w:t>积极配合</w:t>
      </w:r>
      <w:proofErr w:type="gramStart"/>
      <w:r>
        <w:rPr>
          <w:rFonts w:ascii="Times New Roman" w:eastAsia="仿宋_GB2312" w:hAnsi="Times New Roman" w:hint="eastAsia"/>
          <w:sz w:val="32"/>
          <w:szCs w:val="32"/>
        </w:rPr>
        <w:t>市水投集团</w:t>
      </w:r>
      <w:proofErr w:type="gramEnd"/>
      <w:r>
        <w:rPr>
          <w:rFonts w:ascii="Times New Roman" w:eastAsia="仿宋_GB2312" w:hAnsi="Times New Roman" w:hint="eastAsia"/>
          <w:sz w:val="32"/>
          <w:szCs w:val="32"/>
        </w:rPr>
        <w:t>加快推进“鄂尔多斯中心城区引黄供水（北线）工程”建设，待工程启动后，全面停止展旦召水源地向东胜区供水。同时，协调上级和东胜区对</w:t>
      </w:r>
      <w:proofErr w:type="gramStart"/>
      <w:r>
        <w:rPr>
          <w:rFonts w:ascii="Times New Roman" w:eastAsia="仿宋_GB2312" w:hAnsi="Times New Roman" w:hint="eastAsia"/>
          <w:sz w:val="32"/>
          <w:szCs w:val="32"/>
        </w:rPr>
        <w:t>罕台川</w:t>
      </w:r>
      <w:proofErr w:type="gramEnd"/>
      <w:r>
        <w:rPr>
          <w:rFonts w:ascii="Times New Roman" w:eastAsia="仿宋_GB2312" w:hAnsi="Times New Roman" w:hint="eastAsia"/>
          <w:sz w:val="32"/>
          <w:szCs w:val="32"/>
        </w:rPr>
        <w:t>、西柳沟水源地向东胜区进行限量供水，</w:t>
      </w:r>
      <w:proofErr w:type="gramStart"/>
      <w:r>
        <w:rPr>
          <w:rFonts w:ascii="Times New Roman" w:eastAsia="仿宋_GB2312" w:hAnsi="Times New Roman" w:hint="eastAsia"/>
          <w:sz w:val="32"/>
          <w:szCs w:val="32"/>
        </w:rPr>
        <w:t>罕台川</w:t>
      </w:r>
      <w:proofErr w:type="gramEnd"/>
      <w:r>
        <w:rPr>
          <w:rFonts w:ascii="Times New Roman" w:eastAsia="仿宋_GB2312" w:hAnsi="Times New Roman" w:hint="eastAsia"/>
          <w:sz w:val="32"/>
          <w:szCs w:val="32"/>
        </w:rPr>
        <w:t>水源地每日供水量限制在</w:t>
      </w:r>
      <w:r>
        <w:rPr>
          <w:rFonts w:ascii="Times New Roman" w:eastAsia="仿宋_GB2312" w:hAnsi="Times New Roman"/>
          <w:sz w:val="32"/>
          <w:szCs w:val="32"/>
        </w:rPr>
        <w:t>2.0</w:t>
      </w:r>
      <w:r>
        <w:rPr>
          <w:rFonts w:ascii="Times New Roman" w:eastAsia="仿宋_GB2312" w:hAnsi="Times New Roman" w:hint="eastAsia"/>
          <w:sz w:val="32"/>
          <w:szCs w:val="32"/>
        </w:rPr>
        <w:t>万立方米以内，西柳沟水源地供水量每日限制在</w:t>
      </w:r>
      <w:r>
        <w:rPr>
          <w:rFonts w:ascii="Times New Roman" w:eastAsia="仿宋_GB2312" w:hAnsi="Times New Roman"/>
          <w:sz w:val="32"/>
          <w:szCs w:val="32"/>
        </w:rPr>
        <w:t>1.0</w:t>
      </w:r>
      <w:r>
        <w:rPr>
          <w:rFonts w:ascii="Times New Roman" w:eastAsia="仿宋_GB2312" w:hAnsi="Times New Roman" w:hint="eastAsia"/>
          <w:sz w:val="32"/>
          <w:szCs w:val="32"/>
        </w:rPr>
        <w:t>万立方米以内，直至水源地水位回升稳定后解除。</w:t>
      </w:r>
      <w:r>
        <w:rPr>
          <w:rFonts w:ascii="Times New Roman" w:eastAsia="楷体_GB2312" w:hAnsi="Times New Roman" w:hint="eastAsia"/>
          <w:sz w:val="32"/>
          <w:szCs w:val="32"/>
        </w:rPr>
        <w:lastRenderedPageBreak/>
        <w:t>（责任单位：水利局、内蒙古丝绸之路供水工公司；配合单位：展旦召苏木；完成时限：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12</w:t>
      </w:r>
      <w:r>
        <w:rPr>
          <w:rFonts w:ascii="Times New Roman" w:eastAsia="楷体_GB2312" w:hAnsi="Times New Roman" w:hint="eastAsia"/>
          <w:sz w:val="32"/>
          <w:szCs w:val="32"/>
        </w:rPr>
        <w:t>月</w:t>
      </w:r>
      <w:r>
        <w:rPr>
          <w:rFonts w:ascii="Times New Roman" w:eastAsia="楷体_GB2312" w:hAnsi="Times New Roman"/>
          <w:sz w:val="32"/>
          <w:szCs w:val="32"/>
        </w:rPr>
        <w:t>31</w:t>
      </w:r>
      <w:r>
        <w:rPr>
          <w:rFonts w:ascii="Times New Roman" w:eastAsia="楷体_GB2312" w:hAnsi="Times New Roman" w:hint="eastAsia"/>
          <w:sz w:val="32"/>
          <w:szCs w:val="32"/>
        </w:rPr>
        <w:t>日前）</w:t>
      </w:r>
    </w:p>
    <w:p w:rsidR="003C498E" w:rsidRDefault="003C498E" w:rsidP="003C498E">
      <w:pPr>
        <w:pStyle w:val="a0"/>
        <w:spacing w:after="0"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（五）水源置换补水工程。</w:t>
      </w:r>
      <w:r>
        <w:rPr>
          <w:rFonts w:ascii="仿宋_GB2312" w:eastAsia="仿宋_GB2312" w:hAnsi="仿宋_GB2312" w:cs="仿宋_GB2312" w:hint="eastAsia"/>
          <w:sz w:val="32"/>
          <w:szCs w:val="32"/>
        </w:rPr>
        <w:t>计划</w:t>
      </w:r>
      <w:proofErr w:type="gramStart"/>
      <w:r>
        <w:rPr>
          <w:rFonts w:ascii="仿宋_GB2312" w:eastAsia="仿宋_GB2312" w:hAnsi="仿宋_GB2312" w:cs="仿宋_GB2312" w:hint="eastAsia"/>
          <w:sz w:val="32"/>
          <w:szCs w:val="32"/>
        </w:rPr>
        <w:t>在母花河旁</w:t>
      </w:r>
      <w:proofErr w:type="gramEnd"/>
      <w:r>
        <w:rPr>
          <w:rFonts w:ascii="仿宋_GB2312" w:eastAsia="仿宋_GB2312" w:hAnsi="仿宋_GB2312" w:cs="仿宋_GB2312" w:hint="eastAsia"/>
          <w:sz w:val="32"/>
          <w:szCs w:val="32"/>
        </w:rPr>
        <w:t>布置1座泵站，用以提取由侯家营子水库供给</w:t>
      </w:r>
      <w:proofErr w:type="gramStart"/>
      <w:r>
        <w:rPr>
          <w:rFonts w:ascii="仿宋_GB2312" w:eastAsia="仿宋_GB2312" w:hAnsi="仿宋_GB2312" w:cs="仿宋_GB2312" w:hint="eastAsia"/>
          <w:sz w:val="32"/>
          <w:szCs w:val="32"/>
        </w:rPr>
        <w:t>母花河</w:t>
      </w:r>
      <w:proofErr w:type="gramEnd"/>
      <w:r>
        <w:rPr>
          <w:rFonts w:ascii="仿宋_GB2312" w:eastAsia="仿宋_GB2312" w:hAnsi="仿宋_GB2312" w:cs="仿宋_GB2312" w:hint="eastAsia"/>
          <w:sz w:val="32"/>
          <w:szCs w:val="32"/>
        </w:rPr>
        <w:t>的黄河水。由泵站开始布设管道，对白泥井镇地下水位下降</w:t>
      </w:r>
      <w:r>
        <w:rPr>
          <w:rFonts w:ascii="Times New Roman" w:eastAsia="仿宋_GB2312" w:hAnsi="Times New Roman" w:hint="eastAsia"/>
          <w:sz w:val="32"/>
          <w:szCs w:val="32"/>
        </w:rPr>
        <w:t>幅度较大区域输送黄河水，以此置换地下水平稳回升，覆盖面积</w:t>
      </w:r>
      <w:r>
        <w:rPr>
          <w:rFonts w:ascii="Times New Roman" w:eastAsia="仿宋_GB2312" w:hAnsi="Times New Roman"/>
          <w:sz w:val="32"/>
          <w:szCs w:val="32"/>
        </w:rPr>
        <w:t>1200</w:t>
      </w:r>
      <w:r>
        <w:rPr>
          <w:rFonts w:ascii="Times New Roman" w:eastAsia="仿宋_GB2312" w:hAnsi="Times New Roman" w:hint="eastAsia"/>
          <w:sz w:val="32"/>
          <w:szCs w:val="32"/>
        </w:rPr>
        <w:t>亩，日供水量</w:t>
      </w:r>
      <w:r>
        <w:rPr>
          <w:rFonts w:ascii="Times New Roman" w:eastAsia="仿宋_GB2312" w:hAnsi="Times New Roman"/>
          <w:sz w:val="32"/>
          <w:szCs w:val="32"/>
        </w:rPr>
        <w:t>0.96</w:t>
      </w:r>
      <w:r>
        <w:rPr>
          <w:rFonts w:ascii="Times New Roman" w:eastAsia="仿宋_GB2312" w:hAnsi="Times New Roman" w:hint="eastAsia"/>
          <w:sz w:val="32"/>
          <w:szCs w:val="32"/>
        </w:rPr>
        <w:t>万立方米，替代置换</w:t>
      </w:r>
      <w:r>
        <w:rPr>
          <w:rFonts w:ascii="Times New Roman" w:eastAsia="仿宋_GB2312" w:hAnsi="Times New Roman"/>
          <w:sz w:val="32"/>
          <w:szCs w:val="32"/>
        </w:rPr>
        <w:t>15</w:t>
      </w:r>
      <w:r>
        <w:rPr>
          <w:rFonts w:ascii="Times New Roman" w:eastAsia="仿宋_GB2312" w:hAnsi="Times New Roman" w:hint="eastAsia"/>
          <w:sz w:val="32"/>
          <w:szCs w:val="32"/>
        </w:rPr>
        <w:t>眼机电井的滴灌灌溉频次。工程预计总投资</w:t>
      </w:r>
      <w:r>
        <w:rPr>
          <w:rFonts w:ascii="Times New Roman" w:eastAsia="仿宋_GB2312" w:hAnsi="Times New Roman"/>
          <w:sz w:val="32"/>
          <w:szCs w:val="32"/>
        </w:rPr>
        <w:t>186.83</w:t>
      </w:r>
      <w:r>
        <w:rPr>
          <w:rFonts w:ascii="Times New Roman" w:eastAsia="仿宋_GB2312" w:hAnsi="Times New Roman" w:hint="eastAsia"/>
          <w:sz w:val="32"/>
          <w:szCs w:val="32"/>
        </w:rPr>
        <w:t>万元。</w:t>
      </w:r>
      <w:r>
        <w:rPr>
          <w:rFonts w:ascii="Times New Roman" w:eastAsia="楷体_GB2312" w:hAnsi="Times New Roman" w:hint="eastAsia"/>
          <w:sz w:val="32"/>
          <w:szCs w:val="32"/>
        </w:rPr>
        <w:t>（责任单位：责任单位：水利局、农牧局、王爱召镇、白泥井镇；配合单位：</w:t>
      </w:r>
      <w:proofErr w:type="gramStart"/>
      <w:r>
        <w:rPr>
          <w:rFonts w:ascii="Times New Roman" w:eastAsia="楷体_GB2312" w:hAnsi="Times New Roman" w:hint="eastAsia"/>
          <w:sz w:val="32"/>
          <w:szCs w:val="32"/>
        </w:rPr>
        <w:t>发改委</w:t>
      </w:r>
      <w:proofErr w:type="gramEnd"/>
      <w:r>
        <w:rPr>
          <w:rFonts w:ascii="Times New Roman" w:eastAsia="楷体_GB2312" w:hAnsi="Times New Roman" w:hint="eastAsia"/>
          <w:sz w:val="32"/>
          <w:szCs w:val="32"/>
        </w:rPr>
        <w:t>、财政局、自然资源局；完成时限：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11</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（六）适时增加人工降雨。</w:t>
      </w:r>
      <w:r>
        <w:rPr>
          <w:rFonts w:ascii="Times New Roman" w:eastAsia="仿宋_GB2312" w:hAnsi="Times New Roman" w:hint="eastAsia"/>
          <w:sz w:val="32"/>
          <w:szCs w:val="32"/>
        </w:rPr>
        <w:t>适当进行人工增雨，有效地增加</w:t>
      </w:r>
      <w:r w:rsidRPr="003C498E">
        <w:rPr>
          <w:rFonts w:ascii="Times New Roman" w:eastAsia="仿宋_GB2312" w:hAnsi="Times New Roman" w:hint="eastAsia"/>
          <w:sz w:val="32"/>
          <w:szCs w:val="32"/>
        </w:rPr>
        <w:t>农田用水、人畜用水、生态补水</w:t>
      </w:r>
      <w:r>
        <w:rPr>
          <w:rFonts w:ascii="Times New Roman" w:eastAsia="仿宋_GB2312" w:hAnsi="Times New Roman" w:hint="eastAsia"/>
          <w:sz w:val="32"/>
          <w:szCs w:val="32"/>
        </w:rPr>
        <w:t>。</w:t>
      </w:r>
      <w:r>
        <w:rPr>
          <w:rFonts w:ascii="Times New Roman" w:eastAsia="楷体_GB2312" w:hAnsi="Times New Roman" w:hint="eastAsia"/>
          <w:sz w:val="32"/>
          <w:szCs w:val="32"/>
        </w:rPr>
        <w:t>（责任单位：气象局；配合单位：各苏木镇；完成时限：长期坚持）</w:t>
      </w:r>
    </w:p>
    <w:p w:rsidR="003C498E" w:rsidRDefault="003C498E" w:rsidP="003C498E">
      <w:pPr>
        <w:spacing w:line="560" w:lineRule="exact"/>
        <w:ind w:firstLineChars="200" w:firstLine="688"/>
        <w:rPr>
          <w:rFonts w:ascii="Times New Roman" w:eastAsia="黑体" w:hAnsi="Times New Roman"/>
          <w:bCs/>
          <w:spacing w:val="12"/>
          <w:sz w:val="32"/>
          <w:szCs w:val="32"/>
        </w:rPr>
      </w:pPr>
      <w:r>
        <w:rPr>
          <w:rFonts w:ascii="Times New Roman" w:eastAsia="黑体" w:hAnsi="Times New Roman" w:hint="eastAsia"/>
          <w:bCs/>
          <w:spacing w:val="12"/>
          <w:sz w:val="32"/>
          <w:szCs w:val="32"/>
        </w:rPr>
        <w:t>三、管理约束措施</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（一）停止审批建设项目。</w:t>
      </w:r>
      <w:r>
        <w:rPr>
          <w:rFonts w:ascii="Times New Roman" w:eastAsia="仿宋_GB2312" w:hAnsi="Times New Roman" w:hint="eastAsia"/>
          <w:sz w:val="32"/>
          <w:szCs w:val="32"/>
        </w:rPr>
        <w:t>在超采区内，</w:t>
      </w:r>
      <w:r>
        <w:rPr>
          <w:rFonts w:ascii="Times New Roman" w:eastAsia="楷体_GB2312" w:hAnsi="Times New Roman" w:hint="eastAsia"/>
          <w:sz w:val="32"/>
          <w:szCs w:val="32"/>
        </w:rPr>
        <w:t>持续</w:t>
      </w:r>
      <w:r>
        <w:rPr>
          <w:rFonts w:ascii="Times New Roman" w:eastAsia="仿宋_GB2312" w:hAnsi="Times New Roman" w:hint="eastAsia"/>
          <w:sz w:val="32"/>
          <w:szCs w:val="32"/>
        </w:rPr>
        <w:t>停止审批建设项目，除居民生活用水与应急供水外，严禁新增地下水取水。对超采区种养殖等项目建设实行“三个严禁”最严格审批，即严禁利用地下水种植土豆、苜蓿、水稻等高耗水农作物，严禁新增种养殖取用地下水农业项目建设，严禁新建、改建、扩建其他取用地下水项目建设。</w:t>
      </w:r>
      <w:r>
        <w:rPr>
          <w:rFonts w:ascii="Times New Roman" w:eastAsia="楷体_GB2312" w:hAnsi="Times New Roman" w:hint="eastAsia"/>
          <w:sz w:val="32"/>
          <w:szCs w:val="32"/>
        </w:rPr>
        <w:t>（责任单位：农牧局、</w:t>
      </w:r>
      <w:proofErr w:type="gramStart"/>
      <w:r>
        <w:rPr>
          <w:rFonts w:ascii="Times New Roman" w:eastAsia="楷体_GB2312" w:hAnsi="Times New Roman" w:hint="eastAsia"/>
          <w:sz w:val="32"/>
          <w:szCs w:val="32"/>
        </w:rPr>
        <w:t>发改委</w:t>
      </w:r>
      <w:proofErr w:type="gramEnd"/>
      <w:r>
        <w:rPr>
          <w:rFonts w:ascii="Times New Roman" w:eastAsia="楷体_GB2312" w:hAnsi="Times New Roman" w:hint="eastAsia"/>
          <w:sz w:val="32"/>
          <w:szCs w:val="32"/>
        </w:rPr>
        <w:t>、工信局、水利局、王爱召镇、白泥井镇、展旦召苏木、树林召镇；配合单位：林草局、自然资源局、农牧业执法大队、供电公司；完成时限：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4</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日前，长期坚持）</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（二）严格机电井上电复核。</w:t>
      </w:r>
      <w:r>
        <w:rPr>
          <w:rFonts w:ascii="Times New Roman" w:eastAsia="仿宋_GB2312" w:hAnsi="Times New Roman" w:hint="eastAsia"/>
          <w:sz w:val="32"/>
          <w:szCs w:val="32"/>
        </w:rPr>
        <w:t>机电井上</w:t>
      </w:r>
      <w:proofErr w:type="gramStart"/>
      <w:r>
        <w:rPr>
          <w:rFonts w:ascii="Times New Roman" w:eastAsia="仿宋_GB2312" w:hAnsi="Times New Roman" w:hint="eastAsia"/>
          <w:sz w:val="32"/>
          <w:szCs w:val="32"/>
        </w:rPr>
        <w:t>电进行</w:t>
      </w:r>
      <w:proofErr w:type="gramEnd"/>
      <w:r>
        <w:rPr>
          <w:rFonts w:ascii="Times New Roman" w:eastAsia="仿宋_GB2312" w:hAnsi="Times New Roman" w:hint="eastAsia"/>
          <w:sz w:val="32"/>
          <w:szCs w:val="32"/>
        </w:rPr>
        <w:t>现场复核、联审签批。各苏木镇、林草局、自然资源局、水利局、供电公司按照职能对农业灌溉机电井上</w:t>
      </w:r>
      <w:proofErr w:type="gramStart"/>
      <w:r>
        <w:rPr>
          <w:rFonts w:ascii="Times New Roman" w:eastAsia="仿宋_GB2312" w:hAnsi="Times New Roman" w:hint="eastAsia"/>
          <w:sz w:val="32"/>
          <w:szCs w:val="32"/>
        </w:rPr>
        <w:t>电符合</w:t>
      </w:r>
      <w:proofErr w:type="gramEnd"/>
      <w:r>
        <w:rPr>
          <w:rFonts w:ascii="Times New Roman" w:eastAsia="仿宋_GB2312" w:hAnsi="Times New Roman" w:hint="eastAsia"/>
          <w:sz w:val="32"/>
          <w:szCs w:val="32"/>
        </w:rPr>
        <w:t>性进行现场复核、联审签批，确保灌溉面积、机电井总数稳定。政府办根据上级关于超采区地下水位季度通报，对水位监测实行分类预警：水位下降—</w:t>
      </w:r>
      <w:r>
        <w:rPr>
          <w:rFonts w:ascii="Times New Roman" w:eastAsia="仿宋_GB2312" w:hAnsi="Times New Roman"/>
          <w:sz w:val="32"/>
          <w:szCs w:val="32"/>
        </w:rPr>
        <w:t>1</w:t>
      </w:r>
      <w:r>
        <w:rPr>
          <w:rFonts w:ascii="Times New Roman" w:eastAsia="仿宋_GB2312" w:hAnsi="Times New Roman" w:hint="eastAsia"/>
          <w:sz w:val="32"/>
          <w:szCs w:val="32"/>
        </w:rPr>
        <w:t>米</w:t>
      </w:r>
      <w:r>
        <w:rPr>
          <w:rFonts w:ascii="宋体" w:hAnsi="宋体" w:cs="宋体"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0.5</w:t>
      </w:r>
      <w:r>
        <w:rPr>
          <w:rFonts w:ascii="Times New Roman" w:eastAsia="仿宋_GB2312" w:hAnsi="Times New Roman" w:hint="eastAsia"/>
          <w:sz w:val="32"/>
          <w:szCs w:val="32"/>
        </w:rPr>
        <w:t>米之间，实施橙色预警；水位下降大于</w:t>
      </w:r>
      <w:r>
        <w:rPr>
          <w:rFonts w:ascii="Times New Roman" w:eastAsia="仿宋_GB2312" w:hAnsi="Times New Roman"/>
          <w:sz w:val="32"/>
          <w:szCs w:val="32"/>
        </w:rPr>
        <w:t>1</w:t>
      </w:r>
      <w:r>
        <w:rPr>
          <w:rFonts w:ascii="Times New Roman" w:eastAsia="仿宋_GB2312" w:hAnsi="Times New Roman" w:hint="eastAsia"/>
          <w:sz w:val="32"/>
          <w:szCs w:val="32"/>
        </w:rPr>
        <w:t>米以上，实施红色预警。季度水位被橙色、红色预警的苏木镇、暂停机电井上电审批，直至下一季度监测预警为黄色或蓝色，再恢复机电井上电审批。</w:t>
      </w:r>
      <w:r>
        <w:rPr>
          <w:rFonts w:ascii="Times New Roman" w:eastAsia="楷体_GB2312" w:hAnsi="Times New Roman" w:hint="eastAsia"/>
          <w:sz w:val="32"/>
          <w:szCs w:val="32"/>
        </w:rPr>
        <w:t>（责任单位：政府办、王爱召镇、白泥井镇、展旦召苏木、树林召镇、林草局、自然资源局、水利局、供电公司；配合单位：其他乡镇；完成时限：长期坚持）</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（三）在重点区域实施以电控水。</w:t>
      </w:r>
      <w:r>
        <w:rPr>
          <w:rFonts w:ascii="Times New Roman" w:eastAsia="仿宋_GB2312" w:hAnsi="Times New Roman" w:hint="eastAsia"/>
          <w:sz w:val="32"/>
          <w:szCs w:val="32"/>
        </w:rPr>
        <w:t>在</w:t>
      </w:r>
      <w:proofErr w:type="gramStart"/>
      <w:r>
        <w:rPr>
          <w:rFonts w:ascii="Times New Roman" w:eastAsia="仿宋_GB2312" w:hAnsi="Times New Roman" w:hint="eastAsia"/>
          <w:sz w:val="32"/>
          <w:szCs w:val="32"/>
        </w:rPr>
        <w:t>白泥井超采区</w:t>
      </w:r>
      <w:proofErr w:type="gramEnd"/>
      <w:r>
        <w:rPr>
          <w:rFonts w:ascii="Times New Roman" w:eastAsia="仿宋_GB2312" w:hAnsi="Times New Roman" w:hint="eastAsia"/>
          <w:sz w:val="32"/>
          <w:szCs w:val="32"/>
        </w:rPr>
        <w:t>七份子村、白泥井村和南虹桥村对农业灌溉机电井，采取分季度、分时段</w:t>
      </w:r>
      <w:proofErr w:type="gramStart"/>
      <w:r>
        <w:rPr>
          <w:rFonts w:ascii="Times New Roman" w:eastAsia="仿宋_GB2312" w:hAnsi="Times New Roman" w:hint="eastAsia"/>
          <w:sz w:val="32"/>
          <w:szCs w:val="32"/>
        </w:rPr>
        <w:t>限电管</w:t>
      </w:r>
      <w:proofErr w:type="gramEnd"/>
      <w:r>
        <w:rPr>
          <w:rFonts w:ascii="Times New Roman" w:eastAsia="仿宋_GB2312" w:hAnsi="Times New Roman" w:hint="eastAsia"/>
          <w:sz w:val="32"/>
          <w:szCs w:val="32"/>
        </w:rPr>
        <w:t>控，退减农灌用水量。供电部门按照《内蒙古自治区地下水保护和管理条例》第二十一条之规定，配合旗政府开展农灌</w:t>
      </w:r>
      <w:proofErr w:type="gramStart"/>
      <w:r>
        <w:rPr>
          <w:rFonts w:ascii="Times New Roman" w:eastAsia="仿宋_GB2312" w:hAnsi="Times New Roman" w:hint="eastAsia"/>
          <w:sz w:val="32"/>
          <w:szCs w:val="32"/>
        </w:rPr>
        <w:t>机电井取用水</w:t>
      </w:r>
      <w:proofErr w:type="gramEnd"/>
      <w:r>
        <w:rPr>
          <w:rFonts w:ascii="Times New Roman" w:eastAsia="仿宋_GB2312" w:hAnsi="Times New Roman" w:hint="eastAsia"/>
          <w:sz w:val="32"/>
          <w:szCs w:val="32"/>
        </w:rPr>
        <w:t>管理，按月向水利局提供每眼农业灌溉机电井用电量，白泥井镇、王爱召镇于</w:t>
      </w: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20</w:t>
      </w:r>
      <w:r>
        <w:rPr>
          <w:rFonts w:ascii="Times New Roman" w:eastAsia="仿宋_GB2312" w:hAnsi="Times New Roman" w:hint="eastAsia"/>
          <w:sz w:val="32"/>
          <w:szCs w:val="32"/>
        </w:rPr>
        <w:t>日前向水利局提供每眼机电井灌溉亩数，水利局依照</w:t>
      </w:r>
      <w:r w:rsidRPr="003C498E">
        <w:rPr>
          <w:rFonts w:ascii="Times New Roman" w:eastAsia="仿宋_GB2312" w:hAnsi="Times New Roman" w:hint="eastAsia"/>
          <w:sz w:val="32"/>
          <w:szCs w:val="32"/>
        </w:rPr>
        <w:t>当地农业灌溉机电井</w:t>
      </w:r>
      <w:r w:rsidRPr="003C498E">
        <w:rPr>
          <w:rFonts w:ascii="Times New Roman" w:eastAsia="仿宋_GB2312" w:hAnsi="Times New Roman"/>
          <w:sz w:val="32"/>
          <w:szCs w:val="32"/>
        </w:rPr>
        <w:t>“</w:t>
      </w:r>
      <w:r w:rsidRPr="003C498E">
        <w:rPr>
          <w:rFonts w:ascii="Times New Roman" w:eastAsia="仿宋_GB2312" w:hAnsi="Times New Roman" w:hint="eastAsia"/>
          <w:sz w:val="32"/>
          <w:szCs w:val="32"/>
        </w:rPr>
        <w:t>以</w:t>
      </w:r>
      <w:r>
        <w:rPr>
          <w:rFonts w:ascii="Times New Roman" w:eastAsia="仿宋_GB2312" w:hAnsi="Times New Roman" w:hint="eastAsia"/>
          <w:sz w:val="32"/>
          <w:szCs w:val="32"/>
        </w:rPr>
        <w:t>电折水</w:t>
      </w:r>
      <w:r>
        <w:rPr>
          <w:rFonts w:ascii="Times New Roman" w:eastAsia="仿宋_GB2312" w:hAnsi="Times New Roman"/>
          <w:sz w:val="32"/>
          <w:szCs w:val="32"/>
        </w:rPr>
        <w:t>”</w:t>
      </w:r>
      <w:r>
        <w:rPr>
          <w:rFonts w:ascii="Times New Roman" w:eastAsia="仿宋_GB2312" w:hAnsi="Times New Roman" w:hint="eastAsia"/>
          <w:sz w:val="32"/>
          <w:szCs w:val="32"/>
        </w:rPr>
        <w:t>系数折算亩均用电量，强化地下水管控，实现该区域农业灌溉年亩均用水量限制在</w:t>
      </w:r>
      <w:r>
        <w:rPr>
          <w:rFonts w:ascii="Times New Roman" w:eastAsia="仿宋_GB2312" w:hAnsi="Times New Roman"/>
          <w:sz w:val="32"/>
          <w:szCs w:val="32"/>
        </w:rPr>
        <w:t>150</w:t>
      </w:r>
      <w:r>
        <w:rPr>
          <w:rFonts w:ascii="Times New Roman" w:eastAsia="仿宋_GB2312" w:hAnsi="Times New Roman" w:hint="eastAsia"/>
          <w:sz w:val="32"/>
          <w:szCs w:val="32"/>
        </w:rPr>
        <w:t>立方米以内。</w:t>
      </w:r>
      <w:r>
        <w:rPr>
          <w:rFonts w:ascii="Times New Roman" w:eastAsia="楷体_GB2312" w:hAnsi="Times New Roman" w:hint="eastAsia"/>
          <w:sz w:val="32"/>
          <w:szCs w:val="32"/>
        </w:rPr>
        <w:t>（责任单位：政府办、王爱召镇、白泥井镇、水利局、供电公司；配合单位：农牧业执法大队；完成时限：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11</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（四）提高农业灌溉计量管理水平。</w:t>
      </w:r>
      <w:r>
        <w:rPr>
          <w:rFonts w:ascii="Times New Roman" w:eastAsia="仿宋_GB2312" w:hAnsi="Times New Roman" w:hint="eastAsia"/>
          <w:sz w:val="32"/>
          <w:szCs w:val="32"/>
        </w:rPr>
        <w:t>实施农灌机井以</w:t>
      </w:r>
      <w:proofErr w:type="gramStart"/>
      <w:r>
        <w:rPr>
          <w:rFonts w:ascii="Times New Roman" w:eastAsia="仿宋_GB2312" w:hAnsi="Times New Roman" w:hint="eastAsia"/>
          <w:sz w:val="32"/>
          <w:szCs w:val="32"/>
        </w:rPr>
        <w:t>电折水</w:t>
      </w:r>
      <w:proofErr w:type="gramEnd"/>
      <w:r>
        <w:rPr>
          <w:rFonts w:ascii="Times New Roman" w:eastAsia="仿宋_GB2312" w:hAnsi="Times New Roman" w:hint="eastAsia"/>
          <w:sz w:val="32"/>
          <w:szCs w:val="32"/>
        </w:rPr>
        <w:lastRenderedPageBreak/>
        <w:t>样本井建设，在</w:t>
      </w:r>
      <w:r>
        <w:rPr>
          <w:rFonts w:ascii="Times New Roman" w:eastAsia="仿宋_GB2312" w:hAnsi="Times New Roman"/>
          <w:sz w:val="32"/>
          <w:szCs w:val="32"/>
        </w:rPr>
        <w:t>3</w:t>
      </w:r>
      <w:r>
        <w:rPr>
          <w:rFonts w:ascii="Times New Roman" w:eastAsia="仿宋_GB2312" w:hAnsi="Times New Roman" w:hint="eastAsia"/>
          <w:sz w:val="32"/>
          <w:szCs w:val="32"/>
        </w:rPr>
        <w:t>个超采区及周边至少安装</w:t>
      </w:r>
      <w:r>
        <w:rPr>
          <w:rFonts w:ascii="Times New Roman" w:eastAsia="仿宋_GB2312" w:hAnsi="Times New Roman"/>
          <w:sz w:val="32"/>
          <w:szCs w:val="32"/>
        </w:rPr>
        <w:t>220</w:t>
      </w:r>
      <w:r>
        <w:rPr>
          <w:rFonts w:ascii="Times New Roman" w:eastAsia="仿宋_GB2312" w:hAnsi="Times New Roman" w:hint="eastAsia"/>
          <w:sz w:val="32"/>
          <w:szCs w:val="32"/>
        </w:rPr>
        <w:t>套在线计量设施，提高超采区农业用水计量率，以平均值作为其他机电井</w:t>
      </w:r>
      <w:proofErr w:type="gramStart"/>
      <w:r>
        <w:rPr>
          <w:rFonts w:ascii="Times New Roman" w:eastAsia="仿宋_GB2312" w:hAnsi="Times New Roman" w:hint="eastAsia"/>
          <w:sz w:val="32"/>
          <w:szCs w:val="32"/>
        </w:rPr>
        <w:t>的率定参数</w:t>
      </w:r>
      <w:proofErr w:type="gramEnd"/>
      <w:r>
        <w:rPr>
          <w:rFonts w:ascii="Times New Roman" w:eastAsia="仿宋_GB2312" w:hAnsi="Times New Roman" w:hint="eastAsia"/>
          <w:sz w:val="32"/>
          <w:szCs w:val="32"/>
        </w:rPr>
        <w:t>，核算取水量。</w:t>
      </w:r>
      <w:r>
        <w:rPr>
          <w:rFonts w:ascii="Times New Roman" w:eastAsia="楷体_GB2312" w:hAnsi="Times New Roman" w:hint="eastAsia"/>
          <w:sz w:val="32"/>
          <w:szCs w:val="32"/>
        </w:rPr>
        <w:t>（责任单位：王爱召镇、白泥井镇、展旦召苏木、树林召镇、水利局；配合单位：农牧业执法大队、供电公司；完成时限：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8</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（五）创新农业灌溉用水管理模式。</w:t>
      </w:r>
      <w:proofErr w:type="gramStart"/>
      <w:r>
        <w:rPr>
          <w:rFonts w:ascii="Times New Roman" w:eastAsia="楷体_GB2312" w:hAnsi="Times New Roman" w:hint="eastAsia"/>
          <w:sz w:val="32"/>
          <w:szCs w:val="32"/>
        </w:rPr>
        <w:t>白泥井超采区</w:t>
      </w:r>
      <w:proofErr w:type="gramEnd"/>
      <w:r>
        <w:rPr>
          <w:rFonts w:ascii="Times New Roman" w:eastAsia="仿宋_GB2312" w:hAnsi="Times New Roman" w:hint="eastAsia"/>
          <w:sz w:val="32"/>
          <w:szCs w:val="32"/>
        </w:rPr>
        <w:t>绘制机电井信息</w:t>
      </w:r>
      <w:r>
        <w:rPr>
          <w:rFonts w:ascii="Times New Roman" w:eastAsia="仿宋_GB2312" w:hAnsi="Times New Roman"/>
          <w:sz w:val="32"/>
          <w:szCs w:val="32"/>
        </w:rPr>
        <w:t>“</w:t>
      </w:r>
      <w:r>
        <w:rPr>
          <w:rFonts w:ascii="Times New Roman" w:eastAsia="仿宋_GB2312" w:hAnsi="Times New Roman" w:hint="eastAsia"/>
          <w:sz w:val="32"/>
          <w:szCs w:val="32"/>
        </w:rPr>
        <w:t>灌区一张图</w:t>
      </w:r>
      <w:r>
        <w:rPr>
          <w:rFonts w:ascii="Times New Roman" w:eastAsia="仿宋_GB2312" w:hAnsi="Times New Roman"/>
          <w:sz w:val="32"/>
          <w:szCs w:val="32"/>
        </w:rPr>
        <w:t>”</w:t>
      </w:r>
      <w:r>
        <w:rPr>
          <w:rFonts w:ascii="Times New Roman" w:eastAsia="仿宋_GB2312" w:hAnsi="Times New Roman" w:hint="eastAsia"/>
          <w:sz w:val="32"/>
          <w:szCs w:val="32"/>
        </w:rPr>
        <w:t>，推广</w:t>
      </w:r>
      <w:r>
        <w:rPr>
          <w:rFonts w:ascii="Times New Roman" w:eastAsia="仿宋_GB2312" w:hAnsi="Times New Roman"/>
          <w:sz w:val="32"/>
          <w:szCs w:val="32"/>
        </w:rPr>
        <w:t>“</w:t>
      </w:r>
      <w:r>
        <w:rPr>
          <w:rFonts w:ascii="Times New Roman" w:eastAsia="仿宋_GB2312" w:hAnsi="Times New Roman" w:hint="eastAsia"/>
          <w:sz w:val="32"/>
          <w:szCs w:val="32"/>
        </w:rPr>
        <w:t>水井身份证</w:t>
      </w:r>
      <w:r>
        <w:rPr>
          <w:rFonts w:ascii="Times New Roman" w:eastAsia="仿宋_GB2312" w:hAnsi="Times New Roman"/>
          <w:sz w:val="32"/>
          <w:szCs w:val="32"/>
        </w:rPr>
        <w:t>”</w:t>
      </w:r>
      <w:r>
        <w:rPr>
          <w:rFonts w:ascii="Times New Roman" w:eastAsia="仿宋_GB2312" w:hAnsi="Times New Roman" w:hint="eastAsia"/>
          <w:sz w:val="32"/>
          <w:szCs w:val="32"/>
        </w:rPr>
        <w:t>管理，实现每眼机电井一个</w:t>
      </w:r>
      <w:r>
        <w:rPr>
          <w:rFonts w:ascii="Times New Roman" w:eastAsia="仿宋_GB2312" w:hAnsi="Times New Roman"/>
          <w:sz w:val="32"/>
          <w:szCs w:val="32"/>
        </w:rPr>
        <w:t>“</w:t>
      </w:r>
      <w:r>
        <w:rPr>
          <w:rFonts w:ascii="Times New Roman" w:eastAsia="仿宋_GB2312" w:hAnsi="Times New Roman" w:hint="eastAsia"/>
          <w:sz w:val="32"/>
          <w:szCs w:val="32"/>
        </w:rPr>
        <w:t>二维码</w:t>
      </w:r>
      <w:r>
        <w:rPr>
          <w:rFonts w:ascii="Times New Roman" w:eastAsia="仿宋_GB2312" w:hAnsi="Times New Roman"/>
          <w:sz w:val="32"/>
          <w:szCs w:val="32"/>
        </w:rPr>
        <w:t>”</w:t>
      </w:r>
      <w:r>
        <w:rPr>
          <w:rFonts w:ascii="Times New Roman" w:eastAsia="仿宋_GB2312" w:hAnsi="Times New Roman" w:hint="eastAsia"/>
          <w:sz w:val="32"/>
          <w:szCs w:val="32"/>
        </w:rPr>
        <w:t>。将机电井主要信息及灌溉面积全部上图，实行一村一图管理，</w:t>
      </w:r>
      <w:r>
        <w:rPr>
          <w:rFonts w:ascii="仿宋_GB2312" w:eastAsia="仿宋_GB2312" w:hAnsi="仿宋_GB2312" w:cs="仿宋_GB2312" w:hint="eastAsia"/>
          <w:sz w:val="32"/>
          <w:szCs w:val="32"/>
        </w:rPr>
        <w:t>对机电井实行分类管理。</w:t>
      </w:r>
      <w:r>
        <w:rPr>
          <w:rFonts w:ascii="Times New Roman" w:eastAsia="仿宋_GB2312" w:hAnsi="Times New Roman" w:hint="eastAsia"/>
          <w:sz w:val="32"/>
          <w:szCs w:val="32"/>
        </w:rPr>
        <w:t>（</w:t>
      </w:r>
      <w:r>
        <w:rPr>
          <w:rFonts w:ascii="Times New Roman" w:eastAsia="楷体_GB2312" w:hAnsi="Times New Roman" w:hint="eastAsia"/>
          <w:sz w:val="32"/>
          <w:szCs w:val="32"/>
        </w:rPr>
        <w:t>责任单位：王爱召镇、白泥井镇、水利局；配合单位：农牧业执法大队、供电公司；完成时限：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12</w:t>
      </w:r>
      <w:r>
        <w:rPr>
          <w:rFonts w:ascii="Times New Roman" w:eastAsia="楷体_GB2312" w:hAnsi="Times New Roman" w:hint="eastAsia"/>
          <w:sz w:val="32"/>
          <w:szCs w:val="32"/>
        </w:rPr>
        <w:t>月</w:t>
      </w:r>
      <w:r>
        <w:rPr>
          <w:rFonts w:ascii="Times New Roman" w:eastAsia="楷体_GB2312" w:hAnsi="Times New Roman"/>
          <w:sz w:val="32"/>
          <w:szCs w:val="32"/>
        </w:rPr>
        <w:t>31</w:t>
      </w:r>
      <w:r>
        <w:rPr>
          <w:rFonts w:ascii="Times New Roman" w:eastAsia="楷体_GB2312" w:hAnsi="Times New Roman" w:hint="eastAsia"/>
          <w:sz w:val="32"/>
          <w:szCs w:val="32"/>
        </w:rPr>
        <w:t>日前</w:t>
      </w:r>
      <w:r>
        <w:rPr>
          <w:rFonts w:ascii="Times New Roman" w:eastAsia="仿宋_GB2312" w:hAnsi="Times New Roman" w:hint="eastAsia"/>
          <w:sz w:val="32"/>
          <w:szCs w:val="32"/>
        </w:rPr>
        <w:t>）</w:t>
      </w:r>
    </w:p>
    <w:p w:rsidR="003C498E" w:rsidRDefault="003C498E" w:rsidP="003C498E">
      <w:pPr>
        <w:spacing w:line="560" w:lineRule="exact"/>
        <w:ind w:firstLineChars="200" w:firstLine="688"/>
        <w:rPr>
          <w:rFonts w:ascii="Times New Roman" w:eastAsia="楷体_GB2312" w:hAnsi="Times New Roman"/>
          <w:sz w:val="32"/>
          <w:szCs w:val="32"/>
        </w:rPr>
      </w:pPr>
      <w:r>
        <w:rPr>
          <w:rFonts w:ascii="Times New Roman" w:eastAsia="黑体" w:hAnsi="Times New Roman" w:hint="eastAsia"/>
          <w:bCs/>
          <w:spacing w:val="12"/>
          <w:sz w:val="32"/>
          <w:szCs w:val="32"/>
        </w:rPr>
        <w:t>四、落实整治措施</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（一）落实排查制度。</w:t>
      </w:r>
      <w:r>
        <w:rPr>
          <w:rFonts w:ascii="Times New Roman" w:eastAsia="仿宋_GB2312" w:hAnsi="Times New Roman" w:hint="eastAsia"/>
          <w:sz w:val="32"/>
          <w:szCs w:val="32"/>
        </w:rPr>
        <w:t>严格落实水资源管理制度，明确旗、镇、村、机电井管理员四级管理网络职责，分级管理，对超采区内的机电井进行全面摸排。为严格控制机电</w:t>
      </w:r>
      <w:proofErr w:type="gramStart"/>
      <w:r>
        <w:rPr>
          <w:rFonts w:ascii="Times New Roman" w:eastAsia="仿宋_GB2312" w:hAnsi="Times New Roman" w:hint="eastAsia"/>
          <w:sz w:val="32"/>
          <w:szCs w:val="32"/>
        </w:rPr>
        <w:t>井数量</w:t>
      </w:r>
      <w:proofErr w:type="gramEnd"/>
      <w:r>
        <w:rPr>
          <w:rFonts w:ascii="Times New Roman" w:eastAsia="仿宋_GB2312" w:hAnsi="Times New Roman" w:hint="eastAsia"/>
          <w:sz w:val="32"/>
          <w:szCs w:val="32"/>
        </w:rPr>
        <w:t>和取水量，组织各苏木镇摸排取用水情况，建立问题台账，分类制定整改措施，对不符合取</w:t>
      </w:r>
      <w:proofErr w:type="gramStart"/>
      <w:r>
        <w:rPr>
          <w:rFonts w:ascii="Times New Roman" w:eastAsia="仿宋_GB2312" w:hAnsi="Times New Roman" w:hint="eastAsia"/>
          <w:sz w:val="32"/>
          <w:szCs w:val="32"/>
        </w:rPr>
        <w:t>水政策</w:t>
      </w:r>
      <w:proofErr w:type="gramEnd"/>
      <w:r>
        <w:rPr>
          <w:rFonts w:ascii="Times New Roman" w:eastAsia="仿宋_GB2312" w:hAnsi="Times New Roman" w:hint="eastAsia"/>
          <w:sz w:val="32"/>
          <w:szCs w:val="32"/>
        </w:rPr>
        <w:t>规定的取水井停电、封闭。</w:t>
      </w:r>
      <w:r>
        <w:rPr>
          <w:rFonts w:ascii="Times New Roman" w:eastAsia="楷体_GB2312" w:hAnsi="Times New Roman" w:hint="eastAsia"/>
          <w:sz w:val="32"/>
          <w:szCs w:val="32"/>
        </w:rPr>
        <w:t>（责任单位：水利局、王爱召镇、白泥井镇、展旦召苏木、树林召镇；配合单位：林草局、自然资源局、农牧业执法大队、供电公司；完成时限：</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3</w:t>
      </w:r>
      <w:r>
        <w:rPr>
          <w:rFonts w:ascii="Times New Roman" w:eastAsia="楷体_GB2312" w:hAnsi="Times New Roman" w:hint="eastAsia"/>
          <w:sz w:val="32"/>
          <w:szCs w:val="32"/>
        </w:rPr>
        <w:t>月</w:t>
      </w:r>
      <w:r>
        <w:rPr>
          <w:rFonts w:ascii="Times New Roman" w:eastAsia="楷体_GB2312" w:hAnsi="Times New Roman"/>
          <w:sz w:val="32"/>
          <w:szCs w:val="32"/>
        </w:rPr>
        <w:t>31</w:t>
      </w:r>
      <w:r>
        <w:rPr>
          <w:rFonts w:ascii="Times New Roman" w:eastAsia="楷体_GB2312" w:hAnsi="Times New Roman" w:hint="eastAsia"/>
          <w:sz w:val="32"/>
          <w:szCs w:val="32"/>
        </w:rPr>
        <w:t>日前完成井管理员四级管理网络建立；</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4</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日前苏木镇完成辖区内取水井问题台账，制定整改措施；</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sz w:val="32"/>
          <w:szCs w:val="32"/>
        </w:rPr>
        <w:t>9</w:t>
      </w:r>
      <w:r>
        <w:rPr>
          <w:rFonts w:ascii="Times New Roman" w:eastAsia="楷体_GB2312" w:hAnsi="Times New Roman" w:hint="eastAsia"/>
          <w:sz w:val="32"/>
          <w:szCs w:val="32"/>
        </w:rPr>
        <w:t>月</w:t>
      </w:r>
      <w:r>
        <w:rPr>
          <w:rFonts w:ascii="Times New Roman" w:eastAsia="楷体_GB2312" w:hAnsi="Times New Roman"/>
          <w:sz w:val="32"/>
          <w:szCs w:val="32"/>
        </w:rPr>
        <w:t>30</w:t>
      </w:r>
      <w:r>
        <w:rPr>
          <w:rFonts w:ascii="Times New Roman" w:eastAsia="楷体_GB2312" w:hAnsi="Times New Roman" w:hint="eastAsia"/>
          <w:sz w:val="32"/>
          <w:szCs w:val="32"/>
        </w:rPr>
        <w:t>日前完成不合</w:t>
      </w:r>
      <w:proofErr w:type="gramStart"/>
      <w:r>
        <w:rPr>
          <w:rFonts w:ascii="Times New Roman" w:eastAsia="楷体_GB2312" w:hAnsi="Times New Roman" w:hint="eastAsia"/>
          <w:sz w:val="32"/>
          <w:szCs w:val="32"/>
        </w:rPr>
        <w:t>规</w:t>
      </w:r>
      <w:proofErr w:type="gramEnd"/>
      <w:r>
        <w:rPr>
          <w:rFonts w:ascii="Times New Roman" w:eastAsia="楷体_GB2312" w:hAnsi="Times New Roman" w:hint="eastAsia"/>
          <w:sz w:val="32"/>
          <w:szCs w:val="32"/>
        </w:rPr>
        <w:t>取水井整改。）</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（二）打击违规取水。</w:t>
      </w:r>
      <w:r>
        <w:rPr>
          <w:rFonts w:ascii="Times New Roman" w:eastAsia="仿宋_GB2312" w:hAnsi="Times New Roman" w:hint="eastAsia"/>
          <w:sz w:val="32"/>
          <w:szCs w:val="32"/>
        </w:rPr>
        <w:t>加大执法巡查力度，对违规打井、违</w:t>
      </w:r>
      <w:r>
        <w:rPr>
          <w:rFonts w:ascii="Times New Roman" w:eastAsia="仿宋_GB2312" w:hAnsi="Times New Roman" w:hint="eastAsia"/>
          <w:sz w:val="32"/>
          <w:szCs w:val="32"/>
        </w:rPr>
        <w:lastRenderedPageBreak/>
        <w:t>法取用水行为进行严厉打击。对未经批准且屡禁不止擅自取水的违法行为，按最大取水能力核定其取水量，无限额计征水资源税，情节严重的移交公安部门追究其法律责任。</w:t>
      </w:r>
      <w:r>
        <w:rPr>
          <w:rFonts w:ascii="Times New Roman" w:eastAsia="楷体_GB2312" w:hAnsi="Times New Roman" w:hint="eastAsia"/>
          <w:sz w:val="32"/>
          <w:szCs w:val="32"/>
        </w:rPr>
        <w:t>（责任单位：王爱召镇、白泥井镇、展旦召苏木、树林召镇、农牧业执法大队；配合单位：水利局；完成时限：立查立改，长期坚持）</w:t>
      </w:r>
    </w:p>
    <w:p w:rsidR="003C498E" w:rsidRDefault="003C498E" w:rsidP="003C498E">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（三）整治违规灌溉。</w:t>
      </w:r>
      <w:r>
        <w:rPr>
          <w:rFonts w:ascii="Times New Roman" w:eastAsia="仿宋_GB2312" w:hAnsi="Times New Roman" w:hint="eastAsia"/>
          <w:sz w:val="32"/>
          <w:szCs w:val="32"/>
        </w:rPr>
        <w:t>加强日常对违规灌溉行为巡查力度，对</w:t>
      </w:r>
      <w:proofErr w:type="gramStart"/>
      <w:r>
        <w:rPr>
          <w:rFonts w:ascii="Times New Roman" w:eastAsia="仿宋_GB2312" w:hAnsi="Times New Roman" w:hint="eastAsia"/>
          <w:sz w:val="32"/>
          <w:szCs w:val="32"/>
        </w:rPr>
        <w:t>批小灌</w:t>
      </w:r>
      <w:proofErr w:type="gramEnd"/>
      <w:r>
        <w:rPr>
          <w:rFonts w:ascii="Times New Roman" w:eastAsia="仿宋_GB2312" w:hAnsi="Times New Roman" w:hint="eastAsia"/>
          <w:sz w:val="32"/>
          <w:szCs w:val="32"/>
        </w:rPr>
        <w:t>大等违法行为进行严肃查处。对超采区及周边范围内擅自开垦林地、草地、河道等非耕地的行为进行细致摸排、严格管控，对未取得取水申请批准文件擅自建设取水工</w:t>
      </w:r>
      <w:proofErr w:type="gramStart"/>
      <w:r>
        <w:rPr>
          <w:rFonts w:ascii="Times New Roman" w:eastAsia="仿宋_GB2312" w:hAnsi="Times New Roman" w:hint="eastAsia"/>
          <w:sz w:val="32"/>
          <w:szCs w:val="32"/>
        </w:rPr>
        <w:t>程或者</w:t>
      </w:r>
      <w:proofErr w:type="gramEnd"/>
      <w:r>
        <w:rPr>
          <w:rFonts w:ascii="Times New Roman" w:eastAsia="仿宋_GB2312" w:hAnsi="Times New Roman" w:hint="eastAsia"/>
          <w:sz w:val="32"/>
          <w:szCs w:val="32"/>
        </w:rPr>
        <w:t>设施的，责令停止违法行为，并责令限期拆除或者封闭其取水工</w:t>
      </w:r>
      <w:proofErr w:type="gramStart"/>
      <w:r>
        <w:rPr>
          <w:rFonts w:ascii="Times New Roman" w:eastAsia="仿宋_GB2312" w:hAnsi="Times New Roman" w:hint="eastAsia"/>
          <w:sz w:val="32"/>
          <w:szCs w:val="32"/>
        </w:rPr>
        <w:t>程或者</w:t>
      </w:r>
      <w:proofErr w:type="gramEnd"/>
      <w:r>
        <w:rPr>
          <w:rFonts w:ascii="Times New Roman" w:eastAsia="仿宋_GB2312" w:hAnsi="Times New Roman" w:hint="eastAsia"/>
          <w:sz w:val="32"/>
          <w:szCs w:val="32"/>
        </w:rPr>
        <w:t>设施。</w:t>
      </w:r>
      <w:r>
        <w:rPr>
          <w:rFonts w:ascii="Times New Roman" w:eastAsia="楷体_GB2312" w:hAnsi="Times New Roman" w:hint="eastAsia"/>
          <w:sz w:val="32"/>
          <w:szCs w:val="32"/>
        </w:rPr>
        <w:t>（责任单位：王爱召镇、白泥井镇、展旦召苏木、树林召镇、林草局、自然资源局、水利局、供电公司；配合单位：农牧业执法大队；完成时限：立查立改，长期坚持）</w:t>
      </w:r>
    </w:p>
    <w:p w:rsidR="003C498E" w:rsidRDefault="003C498E" w:rsidP="003C498E">
      <w:pPr>
        <w:spacing w:line="560" w:lineRule="exact"/>
        <w:ind w:firstLineChars="200" w:firstLine="640"/>
      </w:pPr>
      <w:r>
        <w:rPr>
          <w:rFonts w:ascii="Times New Roman" w:eastAsia="楷体_GB2312" w:hAnsi="Times New Roman" w:hint="eastAsia"/>
          <w:sz w:val="32"/>
          <w:szCs w:val="32"/>
        </w:rPr>
        <w:t>（四）封闭地下水井。</w:t>
      </w:r>
      <w:r>
        <w:rPr>
          <w:rFonts w:ascii="Times New Roman" w:eastAsia="仿宋_GB2312" w:hAnsi="Times New Roman" w:hint="eastAsia"/>
          <w:sz w:val="32"/>
          <w:szCs w:val="32"/>
        </w:rPr>
        <w:t>对城区管网覆盖用水水源进行置换，有计划封闭城区用水井。继续对绿化用水置换，待中水管网建成接通后封闭剩余的绿化井。同时，有计划逐步封闭城区管网覆盖以内其他自备井。</w:t>
      </w:r>
      <w:r>
        <w:rPr>
          <w:rFonts w:ascii="Times New Roman" w:eastAsia="楷体_GB2312" w:hAnsi="Times New Roman" w:hint="eastAsia"/>
          <w:sz w:val="32"/>
          <w:szCs w:val="32"/>
        </w:rPr>
        <w:t>（责任单位：各街道办事处、住建局、公用事业服务中心；配合单位：水利局、农牧业执法大队；完成时限：长期坚持）</w:t>
      </w:r>
    </w:p>
    <w:p w:rsidR="003C498E" w:rsidRDefault="003C498E" w:rsidP="003C498E">
      <w:pPr>
        <w:spacing w:line="560" w:lineRule="exact"/>
        <w:ind w:firstLineChars="200" w:firstLine="688"/>
        <w:rPr>
          <w:rFonts w:ascii="Times New Roman" w:eastAsia="黑体" w:hAnsi="Times New Roman"/>
          <w:bCs/>
          <w:spacing w:val="12"/>
          <w:sz w:val="32"/>
          <w:szCs w:val="32"/>
        </w:rPr>
      </w:pPr>
      <w:r>
        <w:rPr>
          <w:rFonts w:ascii="Times New Roman" w:eastAsia="黑体" w:hAnsi="Times New Roman" w:hint="eastAsia"/>
          <w:bCs/>
          <w:spacing w:val="12"/>
          <w:sz w:val="32"/>
          <w:szCs w:val="32"/>
        </w:rPr>
        <w:t>四、保障措施</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（一）加强组织领导。</w:t>
      </w:r>
      <w:r>
        <w:rPr>
          <w:rFonts w:ascii="Times New Roman" w:eastAsia="仿宋_GB2312" w:hAnsi="Times New Roman" w:hint="eastAsia"/>
          <w:sz w:val="32"/>
          <w:szCs w:val="32"/>
        </w:rPr>
        <w:t>政府办对全旗地下水超采区年度巩固任务负总责，统筹调度、督查指导各项工作任务进展情况。</w:t>
      </w:r>
      <w:r>
        <w:rPr>
          <w:rFonts w:ascii="Times New Roman" w:eastAsia="仿宋_GB2312" w:hAnsi="Times New Roman" w:hint="eastAsia"/>
          <w:b/>
          <w:bCs/>
          <w:sz w:val="32"/>
          <w:szCs w:val="32"/>
        </w:rPr>
        <w:t>各牵头单位</w:t>
      </w:r>
      <w:r>
        <w:rPr>
          <w:rFonts w:ascii="Times New Roman" w:eastAsia="仿宋_GB2312" w:hAnsi="Times New Roman" w:hint="eastAsia"/>
          <w:sz w:val="32"/>
          <w:szCs w:val="32"/>
        </w:rPr>
        <w:t>要切实承担起主体责任，对承担的目标任务负总责，进一</w:t>
      </w:r>
      <w:r>
        <w:rPr>
          <w:rFonts w:ascii="Times New Roman" w:eastAsia="仿宋_GB2312" w:hAnsi="Times New Roman" w:hint="eastAsia"/>
          <w:sz w:val="32"/>
          <w:szCs w:val="32"/>
        </w:rPr>
        <w:lastRenderedPageBreak/>
        <w:t>步分解、细化、量化各项工作任务，制定详细具体的工作推进计划，同时协调各配合单位，</w:t>
      </w:r>
      <w:proofErr w:type="gramStart"/>
      <w:r>
        <w:rPr>
          <w:rFonts w:ascii="Times New Roman" w:eastAsia="仿宋_GB2312" w:hAnsi="Times New Roman" w:hint="eastAsia"/>
          <w:sz w:val="32"/>
          <w:szCs w:val="32"/>
        </w:rPr>
        <w:t>统筹抓好</w:t>
      </w:r>
      <w:proofErr w:type="gramEnd"/>
      <w:r>
        <w:rPr>
          <w:rFonts w:ascii="Times New Roman" w:eastAsia="仿宋_GB2312" w:hAnsi="Times New Roman" w:hint="eastAsia"/>
          <w:sz w:val="32"/>
          <w:szCs w:val="32"/>
        </w:rPr>
        <w:t>各项工作落实。</w:t>
      </w:r>
      <w:r>
        <w:rPr>
          <w:rFonts w:ascii="Times New Roman" w:eastAsia="仿宋_GB2312" w:hAnsi="Times New Roman" w:hint="eastAsia"/>
          <w:b/>
          <w:bCs/>
          <w:sz w:val="32"/>
          <w:szCs w:val="32"/>
        </w:rPr>
        <w:t>各配合单位</w:t>
      </w:r>
      <w:r>
        <w:rPr>
          <w:rFonts w:ascii="Times New Roman" w:eastAsia="仿宋_GB2312" w:hAnsi="Times New Roman" w:hint="eastAsia"/>
          <w:sz w:val="32"/>
          <w:szCs w:val="32"/>
        </w:rPr>
        <w:t>主要领导要紧</w:t>
      </w:r>
      <w:proofErr w:type="gramStart"/>
      <w:r>
        <w:rPr>
          <w:rFonts w:ascii="Times New Roman" w:eastAsia="仿宋_GB2312" w:hAnsi="Times New Roman" w:hint="eastAsia"/>
          <w:sz w:val="32"/>
          <w:szCs w:val="32"/>
        </w:rPr>
        <w:t>盯</w:t>
      </w:r>
      <w:proofErr w:type="gramEnd"/>
      <w:r>
        <w:rPr>
          <w:rFonts w:ascii="Times New Roman" w:eastAsia="仿宋_GB2312" w:hAnsi="Times New Roman" w:hint="eastAsia"/>
          <w:sz w:val="32"/>
          <w:szCs w:val="32"/>
        </w:rPr>
        <w:t>任务、细化目标、推动落实，由专人负责配合好各牵头单位各项工作。</w:t>
      </w:r>
    </w:p>
    <w:p w:rsidR="003C498E" w:rsidRDefault="003C498E" w:rsidP="003C498E">
      <w:pPr>
        <w:snapToGrid w:val="0"/>
        <w:spacing w:line="560" w:lineRule="exact"/>
        <w:ind w:firstLineChars="200" w:firstLine="640"/>
        <w:rPr>
          <w:rFonts w:ascii="Times New Roman" w:eastAsia="楷体_GB2312" w:hAnsi="Times New Roman"/>
          <w:spacing w:val="12"/>
          <w:sz w:val="32"/>
          <w:szCs w:val="32"/>
        </w:rPr>
      </w:pPr>
      <w:r>
        <w:rPr>
          <w:rFonts w:ascii="Times New Roman" w:eastAsia="楷体_GB2312" w:hAnsi="Times New Roman" w:hint="eastAsia"/>
          <w:sz w:val="32"/>
          <w:szCs w:val="32"/>
        </w:rPr>
        <w:t>（二）强化协调配合。</w:t>
      </w:r>
      <w:r>
        <w:rPr>
          <w:rFonts w:ascii="Times New Roman" w:eastAsia="仿宋_GB2312" w:hAnsi="Times New Roman" w:hint="eastAsia"/>
          <w:sz w:val="32"/>
          <w:szCs w:val="32"/>
        </w:rPr>
        <w:t>各部门各单位既要各司其职，又要密切配合、通力合作，共同研究、部署、推进各项工作任务，及时发现和解决运行中的问题，坚决杜绝推诿扯皮、有令不行、有禁不止等行为，确保按时按要求完成各项工作任务。</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（三）狠抓工作落实。</w:t>
      </w:r>
      <w:r>
        <w:rPr>
          <w:rFonts w:ascii="Times New Roman" w:eastAsia="仿宋_GB2312" w:hAnsi="Times New Roman" w:hint="eastAsia"/>
          <w:sz w:val="32"/>
          <w:szCs w:val="32"/>
        </w:rPr>
        <w:t>政府办督查室要将重点工作任务作为督查工作的重中之重，全程跟踪督查，定期督导，及时向政府反馈工作推进落实情况。要严格责任追究，对工作不认真、实施不及时、落实不到位的部门和单位，要给予通报批评，并按有关规定追究相关责任人的责任。</w:t>
      </w:r>
    </w:p>
    <w:p w:rsidR="003C498E" w:rsidRDefault="003C498E" w:rsidP="003C498E">
      <w:pPr>
        <w:spacing w:line="560" w:lineRule="exact"/>
        <w:ind w:firstLineChars="200" w:firstLine="640"/>
        <w:rPr>
          <w:rFonts w:ascii="仿宋_GB2312" w:eastAsia="仿宋_GB2312" w:hAnsi="仿宋_GB2312" w:cs="仿宋_GB2312"/>
          <w:sz w:val="31"/>
          <w:szCs w:val="31"/>
        </w:rPr>
      </w:pPr>
      <w:r>
        <w:rPr>
          <w:rFonts w:ascii="Times New Roman" w:eastAsia="楷体_GB2312" w:hAnsi="Times New Roman" w:hint="eastAsia"/>
          <w:sz w:val="32"/>
          <w:szCs w:val="32"/>
        </w:rPr>
        <w:t>（四）强化督查考核。</w:t>
      </w:r>
      <w:r>
        <w:rPr>
          <w:rFonts w:ascii="Times New Roman" w:eastAsia="仿宋_GB2312" w:hAnsi="Times New Roman" w:hint="eastAsia"/>
          <w:sz w:val="32"/>
          <w:szCs w:val="32"/>
        </w:rPr>
        <w:t>政府督查室要严格责任追究，对超采区治理工作不认真、实施不及时、落实不到位的单位，要给予通报批评，对工作不力、履职缺位等原因，导致被上级通报的，按有关规定追究相关责任人的责任。</w:t>
      </w:r>
      <w:r>
        <w:rPr>
          <w:rFonts w:ascii="仿宋_GB2312" w:eastAsia="仿宋_GB2312" w:hAnsi="仿宋_GB2312" w:cs="仿宋_GB2312" w:hint="eastAsia"/>
          <w:sz w:val="31"/>
          <w:szCs w:val="31"/>
        </w:rPr>
        <w:t>旗委组织部将超采区治理纳入对苏木镇年度考核，加强对考核结果运用，对工作成绩突出的单位和个人予以表彰激励。</w:t>
      </w:r>
    </w:p>
    <w:p w:rsidR="003C498E" w:rsidRPr="003C498E" w:rsidRDefault="003C498E" w:rsidP="003C498E">
      <w:pPr>
        <w:spacing w:line="560" w:lineRule="exact"/>
        <w:ind w:firstLineChars="200" w:firstLine="640"/>
        <w:rPr>
          <w:rFonts w:ascii="Times New Roman" w:eastAsia="楷体_GB2312" w:hAnsi="Times New Roman" w:hint="eastAsia"/>
          <w:sz w:val="32"/>
          <w:szCs w:val="32"/>
        </w:rPr>
      </w:pPr>
      <w:r>
        <w:rPr>
          <w:rFonts w:ascii="Times New Roman" w:eastAsia="楷体_GB2312" w:hAnsi="Times New Roman" w:hint="eastAsia"/>
          <w:sz w:val="32"/>
          <w:szCs w:val="32"/>
        </w:rPr>
        <w:t>（五）开展节水宣传活动。</w:t>
      </w:r>
      <w:proofErr w:type="gramStart"/>
      <w:r>
        <w:rPr>
          <w:rFonts w:ascii="Times New Roman" w:eastAsia="仿宋_GB2312" w:hAnsi="Times New Roman" w:hint="eastAsia"/>
          <w:sz w:val="32"/>
          <w:szCs w:val="32"/>
        </w:rPr>
        <w:t>融媒体</w:t>
      </w:r>
      <w:proofErr w:type="gramEnd"/>
      <w:r>
        <w:rPr>
          <w:rFonts w:ascii="Times New Roman" w:eastAsia="仿宋_GB2312" w:hAnsi="Times New Roman" w:hint="eastAsia"/>
          <w:sz w:val="32"/>
          <w:szCs w:val="32"/>
        </w:rPr>
        <w:t>中心、水利局、各苏木镇等相关单位年内开展节水宣传活动</w:t>
      </w:r>
      <w:r>
        <w:rPr>
          <w:rFonts w:ascii="Times New Roman" w:eastAsia="仿宋_GB2312" w:hAnsi="Times New Roman"/>
          <w:sz w:val="32"/>
          <w:szCs w:val="32"/>
        </w:rPr>
        <w:t>3</w:t>
      </w:r>
      <w:r>
        <w:rPr>
          <w:rFonts w:ascii="Times New Roman" w:eastAsia="仿宋_GB2312" w:hAnsi="Times New Roman" w:hint="eastAsia"/>
          <w:sz w:val="32"/>
          <w:szCs w:val="32"/>
        </w:rPr>
        <w:t>次以上</w:t>
      </w:r>
      <w:r w:rsidRPr="003C498E">
        <w:rPr>
          <w:rFonts w:ascii="Times New Roman" w:eastAsia="仿宋_GB2312" w:hAnsi="Times New Roman" w:hint="eastAsia"/>
          <w:sz w:val="32"/>
          <w:szCs w:val="32"/>
        </w:rPr>
        <w:t>，加大节水宣传力度，重点对种养殖大户宣传引导，增强节水意识，拓宽节水思路。</w:t>
      </w:r>
    </w:p>
    <w:p w:rsidR="003C498E" w:rsidRDefault="003C498E" w:rsidP="003C498E">
      <w:pPr>
        <w:spacing w:line="560" w:lineRule="exact"/>
        <w:ind w:leftChars="304" w:left="1598" w:hangingChars="300" w:hanging="960"/>
        <w:rPr>
          <w:rFonts w:ascii="Times New Roman" w:eastAsia="仿宋_GB2312" w:hAnsi="Times New Roman"/>
          <w:sz w:val="32"/>
          <w:szCs w:val="32"/>
        </w:rPr>
      </w:pP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                      </w:t>
      </w:r>
    </w:p>
    <w:p w:rsidR="003C498E" w:rsidRDefault="003C498E" w:rsidP="003C498E">
      <w:pPr>
        <w:spacing w:line="560" w:lineRule="exact"/>
        <w:ind w:firstLineChars="1300" w:firstLine="416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达拉</w:t>
      </w:r>
      <w:proofErr w:type="gramStart"/>
      <w:r>
        <w:rPr>
          <w:rFonts w:ascii="Times New Roman" w:eastAsia="仿宋_GB2312" w:hAnsi="Times New Roman" w:hint="eastAsia"/>
          <w:sz w:val="32"/>
          <w:szCs w:val="32"/>
        </w:rPr>
        <w:t>特</w:t>
      </w:r>
      <w:proofErr w:type="gramEnd"/>
      <w:r>
        <w:rPr>
          <w:rFonts w:ascii="Times New Roman" w:eastAsia="仿宋_GB2312" w:hAnsi="Times New Roman" w:hint="eastAsia"/>
          <w:sz w:val="32"/>
          <w:szCs w:val="32"/>
        </w:rPr>
        <w:t>旗人民政府办公室</w:t>
      </w:r>
    </w:p>
    <w:p w:rsidR="003C498E" w:rsidRDefault="003C498E" w:rsidP="003C498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25</w:t>
      </w:r>
      <w:r>
        <w:rPr>
          <w:rFonts w:ascii="Times New Roman" w:eastAsia="仿宋_GB2312" w:hAnsi="Times New Roman" w:hint="eastAsia"/>
          <w:sz w:val="32"/>
          <w:szCs w:val="32"/>
        </w:rPr>
        <w:t>日</w:t>
      </w:r>
    </w:p>
    <w:p w:rsidR="003C498E" w:rsidRDefault="003C498E" w:rsidP="003C498E">
      <w:pPr>
        <w:spacing w:line="560" w:lineRule="exact"/>
        <w:rPr>
          <w:rFonts w:ascii="Times New Roman" w:hAnsi="Times New Roman"/>
        </w:rPr>
      </w:pPr>
    </w:p>
    <w:p w:rsidR="003C498E" w:rsidRDefault="003C498E" w:rsidP="003C498E">
      <w:pPr>
        <w:pStyle w:val="a4"/>
        <w:widowControl/>
        <w:spacing w:before="0" w:beforeAutospacing="0" w:after="0" w:afterAutospacing="0" w:line="560" w:lineRule="exact"/>
        <w:jc w:val="both"/>
        <w:rPr>
          <w:rFonts w:ascii="仿宋_GB2312" w:eastAsia="仿宋_GB2312" w:hAnsi="仿宋_GB2312" w:cs="仿宋_GB2312"/>
          <w:sz w:val="32"/>
        </w:rPr>
      </w:pPr>
    </w:p>
    <w:p w:rsidR="003C498E" w:rsidRDefault="003C498E" w:rsidP="003C498E">
      <w:pPr>
        <w:pStyle w:val="a4"/>
        <w:widowControl/>
        <w:spacing w:before="0" w:beforeAutospacing="0" w:after="0" w:afterAutospacing="0" w:line="560" w:lineRule="exact"/>
        <w:jc w:val="both"/>
        <w:rPr>
          <w:rFonts w:ascii="仿宋_GB2312" w:eastAsia="仿宋_GB2312" w:hAnsi="仿宋_GB2312" w:cs="仿宋_GB2312" w:hint="eastAsia"/>
          <w:sz w:val="32"/>
        </w:rPr>
      </w:pPr>
    </w:p>
    <w:p w:rsidR="003C498E" w:rsidRDefault="003C498E" w:rsidP="003C498E">
      <w:pPr>
        <w:pStyle w:val="a4"/>
        <w:widowControl/>
        <w:spacing w:before="0" w:beforeAutospacing="0" w:after="0" w:afterAutospacing="0" w:line="560" w:lineRule="exact"/>
        <w:jc w:val="both"/>
        <w:rPr>
          <w:rFonts w:ascii="仿宋_GB2312" w:eastAsia="仿宋_GB2312" w:hAnsi="仿宋_GB2312" w:cs="仿宋_GB2312" w:hint="eastAsia"/>
          <w:sz w:val="32"/>
        </w:rPr>
      </w:pPr>
    </w:p>
    <w:p w:rsidR="003C498E" w:rsidRDefault="003C498E" w:rsidP="003C498E">
      <w:pPr>
        <w:pStyle w:val="a4"/>
        <w:widowControl/>
        <w:spacing w:before="0" w:beforeAutospacing="0" w:after="0" w:afterAutospacing="0" w:line="560" w:lineRule="exact"/>
        <w:jc w:val="both"/>
        <w:rPr>
          <w:rFonts w:ascii="仿宋_GB2312" w:eastAsia="仿宋_GB2312" w:hAnsi="仿宋_GB2312" w:cs="仿宋_GB2312" w:hint="eastAsia"/>
          <w:sz w:val="32"/>
        </w:rPr>
      </w:pPr>
    </w:p>
    <w:p w:rsidR="003C498E" w:rsidRDefault="003C498E" w:rsidP="003C498E">
      <w:pPr>
        <w:pStyle w:val="a4"/>
        <w:widowControl/>
        <w:spacing w:before="0" w:beforeAutospacing="0" w:after="0" w:afterAutospacing="0" w:line="560" w:lineRule="exact"/>
        <w:jc w:val="both"/>
        <w:rPr>
          <w:rFonts w:ascii="仿宋_GB2312" w:eastAsia="仿宋_GB2312" w:hAnsi="仿宋_GB2312" w:cs="仿宋_GB2312" w:hint="eastAsia"/>
          <w:sz w:val="32"/>
        </w:rPr>
      </w:pPr>
    </w:p>
    <w:p w:rsidR="003C498E" w:rsidRDefault="003C498E" w:rsidP="003C498E">
      <w:pPr>
        <w:pStyle w:val="a4"/>
        <w:widowControl/>
        <w:spacing w:before="0" w:beforeAutospacing="0" w:after="0" w:afterAutospacing="0" w:line="560" w:lineRule="exact"/>
        <w:jc w:val="both"/>
        <w:rPr>
          <w:rFonts w:ascii="仿宋_GB2312" w:eastAsia="仿宋_GB2312" w:hAnsi="仿宋_GB2312" w:cs="仿宋_GB2312" w:hint="eastAsia"/>
          <w:sz w:val="32"/>
        </w:rPr>
      </w:pPr>
    </w:p>
    <w:p w:rsidR="003C498E" w:rsidRDefault="003C498E" w:rsidP="003C498E">
      <w:pPr>
        <w:pStyle w:val="a4"/>
        <w:widowControl/>
        <w:spacing w:before="0" w:beforeAutospacing="0" w:after="0" w:afterAutospacing="0" w:line="560" w:lineRule="exact"/>
        <w:jc w:val="both"/>
        <w:rPr>
          <w:rFonts w:ascii="仿宋_GB2312" w:eastAsia="仿宋_GB2312" w:hAnsi="仿宋_GB2312" w:cs="仿宋_GB2312" w:hint="eastAsia"/>
          <w:sz w:val="32"/>
        </w:rPr>
      </w:pPr>
    </w:p>
    <w:p w:rsidR="00E51FC7" w:rsidRDefault="00E51FC7"/>
    <w:sectPr w:rsidR="00E51FC7" w:rsidSect="003C498E">
      <w:pgSz w:w="11906" w:h="16838"/>
      <w:pgMar w:top="2098" w:right="1474" w:bottom="181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6F"/>
    <w:rsid w:val="003C498E"/>
    <w:rsid w:val="0075626F"/>
    <w:rsid w:val="00E51FC7"/>
    <w:rsid w:val="00F9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498E"/>
    <w:pPr>
      <w:widowControl w:val="0"/>
      <w:suppressAutoHyphens/>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qFormat/>
    <w:rsid w:val="003C498E"/>
    <w:pPr>
      <w:spacing w:after="120"/>
    </w:pPr>
  </w:style>
  <w:style w:type="character" w:customStyle="1" w:styleId="Char">
    <w:name w:val="正文文本 Char"/>
    <w:basedOn w:val="a1"/>
    <w:link w:val="a0"/>
    <w:semiHidden/>
    <w:rsid w:val="003C498E"/>
    <w:rPr>
      <w:rFonts w:ascii="Calibri" w:eastAsia="宋体" w:hAnsi="Calibri" w:cs="Times New Roman"/>
      <w:szCs w:val="24"/>
    </w:rPr>
  </w:style>
  <w:style w:type="paragraph" w:styleId="a4">
    <w:name w:val="Normal (Web)"/>
    <w:basedOn w:val="a"/>
    <w:semiHidden/>
    <w:unhideWhenUsed/>
    <w:qFormat/>
    <w:rsid w:val="003C498E"/>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498E"/>
    <w:pPr>
      <w:widowControl w:val="0"/>
      <w:suppressAutoHyphens/>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qFormat/>
    <w:rsid w:val="003C498E"/>
    <w:pPr>
      <w:spacing w:after="120"/>
    </w:pPr>
  </w:style>
  <w:style w:type="character" w:customStyle="1" w:styleId="Char">
    <w:name w:val="正文文本 Char"/>
    <w:basedOn w:val="a1"/>
    <w:link w:val="a0"/>
    <w:semiHidden/>
    <w:rsid w:val="003C498E"/>
    <w:rPr>
      <w:rFonts w:ascii="Calibri" w:eastAsia="宋体" w:hAnsi="Calibri" w:cs="Times New Roman"/>
      <w:szCs w:val="24"/>
    </w:rPr>
  </w:style>
  <w:style w:type="paragraph" w:styleId="a4">
    <w:name w:val="Normal (Web)"/>
    <w:basedOn w:val="a"/>
    <w:semiHidden/>
    <w:unhideWhenUsed/>
    <w:qFormat/>
    <w:rsid w:val="003C498E"/>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4068</Characters>
  <Application>Microsoft Office Word</Application>
  <DocSecurity>0</DocSecurity>
  <Lines>33</Lines>
  <Paragraphs>9</Paragraphs>
  <ScaleCrop>false</ScaleCrop>
  <Company>微软中国</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演示人</cp:lastModifiedBy>
  <cp:revision>4</cp:revision>
  <cp:lastPrinted>2024-05-06T01:58:00Z</cp:lastPrinted>
  <dcterms:created xsi:type="dcterms:W3CDTF">2024-05-06T01:57:00Z</dcterms:created>
  <dcterms:modified xsi:type="dcterms:W3CDTF">2024-05-06T01:58:00Z</dcterms:modified>
</cp:coreProperties>
</file>