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28" w:rsidRDefault="00301928" w:rsidP="00301928">
      <w:pPr>
        <w:overflowPunct w:val="0"/>
        <w:spacing w:line="600" w:lineRule="exact"/>
        <w:jc w:val="center"/>
        <w:rPr>
          <w:rFonts w:ascii="Times New Roman" w:eastAsia="方正小标宋简体" w:hAnsi="Times New Roman" w:cs="方正小标宋简体" w:hint="eastAsia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达拉特旗人民政府办公室关于调整</w:t>
      </w:r>
    </w:p>
    <w:p w:rsidR="00301928" w:rsidRDefault="00301928" w:rsidP="00301928">
      <w:pPr>
        <w:overflowPunct w:val="0"/>
        <w:spacing w:line="60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旗人民政府领导班子工作分工的通知</w:t>
      </w:r>
    </w:p>
    <w:p w:rsidR="00301928" w:rsidRDefault="00301928" w:rsidP="00301928">
      <w:pPr>
        <w:overflowPunct w:val="0"/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</w:p>
    <w:p w:rsidR="00301928" w:rsidRDefault="00301928" w:rsidP="00301928">
      <w:pPr>
        <w:overflowPunct w:val="0"/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各苏木镇人民政府，各街道办事处，各开发区（园区）管委会，旗直各部门，各直属单位，各旗属国有企业：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经旗人民政府研究，决定调整政府领导班子分工，现将有关事宜通知如下。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一、领导班子分工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王小平  旗委副书记、政府旗长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主持旗人民政府全面工作，负责审计工作。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分管审计局。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陈喜荣  旗委常委、政府副旗长提名人选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负责旗人民政府常务工作，协助旗长负责财政、应急管理、生态环境、国有资产管理、金融、口岸管理等方面工作。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分管政府办、财政局、国有资产监督管理委员会、应急管理局、生态环境分局、金融服务中心、行政学校、正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达国有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资产运营集团有限公司；协助旗长分管审计局。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联系旗人大常务委员会、政协达拉特旗委员会、监察委员会、人武部、税务局、消防救援大队、公共资源交易中心、国家金融监督管理总局达拉特监管支局、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驻旗金融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机构、保险机构。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张伟雄  旗委常委、政府副旗长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协助旗长负责工业经济、非公有制经济、发展改革、统计、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能源、商务等方面工作；总体负责自然资源管理方面工作。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分管发展和改革委员会</w:t>
      </w:r>
      <w:r>
        <w:rPr>
          <w:rFonts w:ascii="楷体_GB2312" w:eastAsia="楷体_GB2312" w:hAnsi="楷体_GB2312" w:cs="楷体_GB2312" w:hint="eastAsia"/>
          <w:sz w:val="28"/>
          <w:szCs w:val="28"/>
        </w:rPr>
        <w:t>（粮食和物资储备局、人民防空办公室、国防动员办公室）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、统计局、自然资源局</w:t>
      </w:r>
      <w:r>
        <w:rPr>
          <w:rFonts w:ascii="楷体_GB2312" w:eastAsia="楷体_GB2312" w:hAnsi="楷体_GB2312" w:cs="楷体_GB2312" w:hint="eastAsia"/>
          <w:sz w:val="28"/>
          <w:szCs w:val="28"/>
        </w:rPr>
        <w:t>（主要负责全旗国土空间总体规划编制管理、矿产资源管理、绿色矿山建设、矿区环境综合整治、矿区移民及拆迁补偿工作，归口负责工业项目用地审批管理、征收征用收储、执法监察、不动产登记、土地确权和权属纠纷处理，牵头负责全旗土地例行督查、土地</w:t>
      </w:r>
      <w:proofErr w:type="gramStart"/>
      <w:r>
        <w:rPr>
          <w:rFonts w:ascii="楷体_GB2312" w:eastAsia="楷体_GB2312" w:hAnsi="楷体_GB2312" w:cs="楷体_GB2312" w:hint="eastAsia"/>
          <w:sz w:val="28"/>
          <w:szCs w:val="28"/>
        </w:rPr>
        <w:t>卫片执法</w:t>
      </w:r>
      <w:proofErr w:type="gramEnd"/>
      <w:r>
        <w:rPr>
          <w:rFonts w:ascii="楷体_GB2312" w:eastAsia="楷体_GB2312" w:hAnsi="楷体_GB2312" w:cs="楷体_GB2312" w:hint="eastAsia"/>
          <w:sz w:val="28"/>
          <w:szCs w:val="28"/>
        </w:rPr>
        <w:t>检查反馈问题整改及土地出让决策委员会工作）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、能源局、工信和科技局</w:t>
      </w:r>
      <w:r>
        <w:rPr>
          <w:rFonts w:ascii="楷体_GB2312" w:eastAsia="楷体_GB2312" w:hAnsi="楷体_GB2312" w:cs="楷体_GB2312" w:hint="eastAsia"/>
          <w:sz w:val="28"/>
          <w:szCs w:val="28"/>
        </w:rPr>
        <w:t>（商务局）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、投资促进中心、长河生态产业发展集团有限公司、汇达能源集团有限公司。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联系达拉特经济开发区管委会、工商联、旗人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才科创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发展服务中心、科协、达拉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特供电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公司、国家统计局达拉特调查队、中国邮政达拉特分公司、中国电信达拉特分公司、中国移动达拉特分公司、中国联通达拉特分公司、烟草专卖局、盐业公司、石油公司。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闫学军  政府副旗长、公安局局长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协助旗长负责社会管理创新、公安、司法、信访、退役军人事务、处置非法集资等方面工作。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分管公安局、信访局、司法局、退役军人事务局。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联系法院、检察院、武警中队、鄂尔多斯市交通管理支队达拉特旗大队、鄂尔多斯市交通管理支队沿黄大队、高速公路三支队达拉特大队。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张栋梁  政府副旗长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协助旗长负责农村牧区、农牧业经济、乡村振兴等方面工作。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分管苏木镇、农牧局</w:t>
      </w:r>
      <w:r>
        <w:rPr>
          <w:rFonts w:ascii="楷体_GB2312" w:eastAsia="楷体_GB2312" w:hAnsi="楷体_GB2312" w:cs="楷体_GB2312" w:hint="eastAsia"/>
          <w:sz w:val="28"/>
          <w:szCs w:val="28"/>
        </w:rPr>
        <w:t>（农牧业综合行政执法大队）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、林业和草原局、水利局、自然资源局</w:t>
      </w:r>
      <w:r>
        <w:rPr>
          <w:rFonts w:ascii="楷体_GB2312" w:eastAsia="楷体_GB2312" w:hAnsi="楷体_GB2312" w:cs="楷体_GB2312" w:hint="eastAsia"/>
          <w:sz w:val="28"/>
          <w:szCs w:val="28"/>
        </w:rPr>
        <w:t>（主要负责苏木镇国土空间规划和村庄规划编制管理、土地综合整治以及农村牧区集体建设用地、农牧民宅基地、设施农业用地、耕地保护审批管理工作，归口负责农业项目用地审批管理、征收征用收储、执法监察、不动产登记、土地确权和权属纠纷处理，负责农村牧区土地例行督查、土地</w:t>
      </w:r>
      <w:proofErr w:type="gramStart"/>
      <w:r>
        <w:rPr>
          <w:rFonts w:ascii="楷体_GB2312" w:eastAsia="楷体_GB2312" w:hAnsi="楷体_GB2312" w:cs="楷体_GB2312" w:hint="eastAsia"/>
          <w:sz w:val="28"/>
          <w:szCs w:val="28"/>
        </w:rPr>
        <w:t>卫片执法</w:t>
      </w:r>
      <w:proofErr w:type="gramEnd"/>
      <w:r>
        <w:rPr>
          <w:rFonts w:ascii="楷体_GB2312" w:eastAsia="楷体_GB2312" w:hAnsi="楷体_GB2312" w:cs="楷体_GB2312" w:hint="eastAsia"/>
          <w:sz w:val="28"/>
          <w:szCs w:val="28"/>
        </w:rPr>
        <w:t>检查反馈问题整改工作）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、供销合作社联合社、农牧业机械化服务中心、乡村振兴统筹发展中心、广汇水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投资有限公司、蒙禾农牧产业投资有限公司、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几字湾商贸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有限责任公司；牵头负责农村牧区集体建设用地、设施农用地审批管理和执法监察等方面工作。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联系恩格贝生态示范区管委会、鄂尔多斯市造林总场、气象局。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李  鹏  政府副旗长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协助旗长负责街道、城区规划建设、综合执法、房产管理、文明城市创建等方面工作；协助旗委常委、政府副旗长提名人选陈喜荣同志负责生态环境方面工作。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分管街道、住房和城乡建设局、自然资源局</w:t>
      </w:r>
      <w:r>
        <w:rPr>
          <w:rFonts w:ascii="楷体_GB2312" w:eastAsia="楷体_GB2312" w:hAnsi="楷体_GB2312" w:cs="楷体_GB2312" w:hint="eastAsia"/>
          <w:sz w:val="28"/>
          <w:szCs w:val="28"/>
        </w:rPr>
        <w:t>（主要负责中心城区控制性详细规划及各类配套专项规划编制管理、城乡规划管理委员会工作、城市规划区内危房改造与农民建房审批管理，归口负责城镇建设项目用地审批管理、征收征用收储、执法监察、不动产登记、土地确权和权属纠纷处理，负责城区范围内土地例行督查、土地</w:t>
      </w:r>
      <w:proofErr w:type="gramStart"/>
      <w:r>
        <w:rPr>
          <w:rFonts w:ascii="楷体_GB2312" w:eastAsia="楷体_GB2312" w:hAnsi="楷体_GB2312" w:cs="楷体_GB2312" w:hint="eastAsia"/>
          <w:sz w:val="28"/>
          <w:szCs w:val="28"/>
        </w:rPr>
        <w:t>卫片执法</w:t>
      </w:r>
      <w:proofErr w:type="gramEnd"/>
      <w:r>
        <w:rPr>
          <w:rFonts w:ascii="楷体_GB2312" w:eastAsia="楷体_GB2312" w:hAnsi="楷体_GB2312" w:cs="楷体_GB2312" w:hint="eastAsia"/>
          <w:sz w:val="28"/>
          <w:szCs w:val="28"/>
        </w:rPr>
        <w:t>检查反馈问题整</w:t>
      </w:r>
      <w:r>
        <w:rPr>
          <w:rFonts w:ascii="楷体_GB2312" w:eastAsia="楷体_GB2312" w:hAnsi="楷体_GB2312" w:cs="楷体_GB2312" w:hint="eastAsia"/>
          <w:sz w:val="28"/>
          <w:szCs w:val="28"/>
        </w:rPr>
        <w:lastRenderedPageBreak/>
        <w:t>改工作）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、政府投资项目代建中心、住房保障综合服务中心、公用事业服务中心、城市管理综合行政执法局、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马兰湖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综合服务中心、建设投资集团有限公司；牵头负责规划管理、城市规划区用地审批等方面工作。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联系鄂尔多斯市住房公积金管理中心。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白晓燕  政府副旗长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协助旗长负责教育体育、人力资源、医疗保障、卫生健康、民族事务等方面工作。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分管教育体育局、人力资源和社会保障局、医疗保障局、卫生健康委员会</w:t>
      </w:r>
      <w:r>
        <w:rPr>
          <w:rFonts w:ascii="楷体_GB2312" w:eastAsia="楷体_GB2312" w:hAnsi="楷体_GB2312" w:cs="楷体_GB2312" w:hint="eastAsia"/>
          <w:sz w:val="28"/>
          <w:szCs w:val="28"/>
        </w:rPr>
        <w:t>（中医药管理局、爱国卫生运动委员会办公室）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、民族事务委员会</w:t>
      </w:r>
      <w:r>
        <w:rPr>
          <w:rFonts w:ascii="楷体_GB2312" w:eastAsia="楷体_GB2312" w:hAnsi="楷体_GB2312" w:cs="楷体_GB2312" w:hint="eastAsia"/>
          <w:sz w:val="28"/>
          <w:szCs w:val="28"/>
        </w:rPr>
        <w:t>（蒙古语文工作委员会）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联系妇联、文联、残联、团旗委、红十字会、总工会、关心下一代工作委员会、档案史志馆、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融媒体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</w:t>
      </w:r>
      <w:r>
        <w:rPr>
          <w:rFonts w:ascii="楷体_GB2312" w:eastAsia="楷体_GB2312" w:hAnsi="楷体_GB2312" w:cs="楷体_GB2312" w:hint="eastAsia"/>
          <w:sz w:val="28"/>
          <w:szCs w:val="28"/>
        </w:rPr>
        <w:t>（广播电视台）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、新华书店以及社会科学工作。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师光远  政府副旗长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协助旗长负责民政、文化旅游、合作交流等方面工作。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分管民政局、文化和旅游局</w:t>
      </w:r>
      <w:r>
        <w:rPr>
          <w:rFonts w:ascii="楷体_GB2312" w:eastAsia="楷体_GB2312" w:hAnsi="楷体_GB2312" w:cs="楷体_GB2312" w:hint="eastAsia"/>
          <w:sz w:val="28"/>
          <w:szCs w:val="28"/>
        </w:rPr>
        <w:t>（文物局）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proofErr w:type="gramStart"/>
      <w:r>
        <w:rPr>
          <w:rFonts w:ascii="黑体" w:eastAsia="黑体" w:hAnsi="黑体" w:hint="eastAsia"/>
          <w:sz w:val="32"/>
          <w:szCs w:val="32"/>
        </w:rPr>
        <w:t>宿</w:t>
      </w:r>
      <w:proofErr w:type="gramEnd"/>
      <w:r>
        <w:rPr>
          <w:rFonts w:ascii="黑体" w:eastAsia="黑体" w:hAnsi="黑体" w:hint="eastAsia"/>
          <w:sz w:val="32"/>
          <w:szCs w:val="32"/>
        </w:rPr>
        <w:t xml:space="preserve">  </w:t>
      </w:r>
      <w:proofErr w:type="gramStart"/>
      <w:r>
        <w:rPr>
          <w:rFonts w:ascii="黑体" w:eastAsia="黑体" w:hAnsi="黑体" w:hint="eastAsia"/>
          <w:sz w:val="32"/>
          <w:szCs w:val="32"/>
        </w:rPr>
        <w:t>廷</w:t>
      </w:r>
      <w:proofErr w:type="gramEnd"/>
      <w:r>
        <w:rPr>
          <w:rFonts w:ascii="黑体" w:eastAsia="黑体" w:hAnsi="黑体" w:hint="eastAsia"/>
          <w:sz w:val="32"/>
          <w:szCs w:val="32"/>
        </w:rPr>
        <w:t xml:space="preserve">  政府副旗长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协助旗长负责统筹大数据、智慧达拉特顶层设计、建设和政务服务</w:t>
      </w:r>
      <w:r>
        <w:rPr>
          <w:rFonts w:ascii="楷体_GB2312" w:eastAsia="楷体_GB2312" w:hAnsi="楷体_GB2312" w:cs="楷体_GB2312" w:hint="eastAsia"/>
          <w:sz w:val="28"/>
          <w:szCs w:val="28"/>
        </w:rPr>
        <w:t>（</w:t>
      </w:r>
      <w:proofErr w:type="gramStart"/>
      <w:r>
        <w:rPr>
          <w:rFonts w:ascii="楷体_GB2312" w:eastAsia="楷体_GB2312" w:hAnsi="楷体_GB2312" w:cs="楷体_GB2312" w:hint="eastAsia"/>
          <w:sz w:val="28"/>
          <w:szCs w:val="28"/>
        </w:rPr>
        <w:t>接诉即办</w:t>
      </w:r>
      <w:proofErr w:type="gramEnd"/>
      <w:r>
        <w:rPr>
          <w:rFonts w:ascii="楷体_GB2312" w:eastAsia="楷体_GB2312" w:hAnsi="楷体_GB2312" w:cs="楷体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、市场监管、交通运输等方面工作。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分管政务服务局、市场监管局</w:t>
      </w:r>
      <w:r>
        <w:rPr>
          <w:rFonts w:ascii="楷体_GB2312" w:eastAsia="楷体_GB2312" w:hAnsi="楷体_GB2312" w:cs="楷体_GB2312" w:hint="eastAsia"/>
          <w:sz w:val="28"/>
          <w:szCs w:val="28"/>
        </w:rPr>
        <w:t>（知识产权局）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、交通运输局、大数据中心、交通投资有限责任公司、通达公交有限公司。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联系鄂尔多斯市交通运输综合行政执法支队达拉特旗大队、鄂尔多斯市交通运输服务中心达拉特旗分中心、鄂尔多斯市公路管理局达拉特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旗公路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管理工区。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二、实行副旗长AB角工作制度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为建立职责明确、团结协作、高效运转的政府运作机制，提高行政效能，实行副旗长AB角工作制度。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（一）副旗长AB角工作制度是指副旗长</w:t>
      </w:r>
      <w:r>
        <w:rPr>
          <w:rFonts w:ascii="仿宋_GB2312" w:eastAsia="仿宋_GB2312" w:hAnsi="仿宋_GB2312" w:cs="仿宋_GB2312" w:hint="eastAsia"/>
          <w:sz w:val="30"/>
          <w:szCs w:val="30"/>
        </w:rPr>
        <w:t>（A或B角）</w:t>
      </w:r>
      <w:r>
        <w:rPr>
          <w:rFonts w:ascii="仿宋_GB2312" w:eastAsia="仿宋_GB2312" w:hAnsi="仿宋_GB2312" w:cs="仿宋_GB2312" w:hint="eastAsia"/>
          <w:sz w:val="32"/>
          <w:szCs w:val="32"/>
        </w:rPr>
        <w:t>因外出学习、考察、出差、休假、事假等不能正常履职，由对应的另一名副旗长</w:t>
      </w:r>
      <w:r>
        <w:rPr>
          <w:rFonts w:ascii="仿宋_GB2312" w:eastAsia="仿宋_GB2312" w:hAnsi="仿宋_GB2312" w:cs="仿宋_GB2312" w:hint="eastAsia"/>
          <w:sz w:val="30"/>
          <w:szCs w:val="30"/>
        </w:rPr>
        <w:t>（B或A角）</w:t>
      </w:r>
      <w:r>
        <w:rPr>
          <w:rFonts w:ascii="仿宋_GB2312" w:eastAsia="仿宋_GB2312" w:hAnsi="仿宋_GB2312" w:cs="仿宋_GB2312" w:hint="eastAsia"/>
          <w:sz w:val="32"/>
          <w:szCs w:val="32"/>
        </w:rPr>
        <w:t>临时代其处理分管领域工作的制度。互为AB角的副旗长原则上不同时休假、请假或外出。</w:t>
      </w:r>
    </w:p>
    <w:p w:rsidR="00301928" w:rsidRDefault="00301928" w:rsidP="00301928">
      <w:pPr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（二）互为AB角的副旗长经自行协商，确因工作安排等原因无法代为处理相关工作的，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由旗人民政府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办公室主任统筹协调其他领导代为处理。</w:t>
      </w:r>
    </w:p>
    <w:p w:rsidR="00301928" w:rsidRDefault="00301928" w:rsidP="00301928">
      <w:pPr>
        <w:tabs>
          <w:tab w:val="left" w:pos="7560"/>
          <w:tab w:val="left" w:pos="7770"/>
        </w:tabs>
        <w:overflowPunct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（三）互为AB角的副旗长要加强沟通，在协商代会、代为处理工作过程中，应及时通报工作情况，做好工作衔接，重大事项报旗长决定。</w:t>
      </w:r>
    </w:p>
    <w:p w:rsidR="00301928" w:rsidRDefault="00301928" w:rsidP="00301928">
      <w:pPr>
        <w:overflowPunct w:val="0"/>
        <w:spacing w:line="57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01928" w:rsidRDefault="00301928" w:rsidP="00301928">
      <w:pPr>
        <w:overflowPunct w:val="0"/>
        <w:spacing w:line="57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附件：政府副旗长AB角对应表</w:t>
      </w:r>
    </w:p>
    <w:p w:rsidR="00301928" w:rsidRDefault="00301928" w:rsidP="00301928">
      <w:pPr>
        <w:overflowPunct w:val="0"/>
        <w:spacing w:line="570" w:lineRule="exact"/>
        <w:rPr>
          <w:rFonts w:ascii="Times New Roman" w:eastAsia="仿宋_GB2312" w:hAnsi="Times New Roman" w:cs="仿宋_GB2312" w:hint="eastAsia"/>
          <w:sz w:val="32"/>
          <w:szCs w:val="32"/>
        </w:rPr>
      </w:pPr>
    </w:p>
    <w:p w:rsidR="00301928" w:rsidRDefault="00301928" w:rsidP="00301928">
      <w:pPr>
        <w:overflowPunct w:val="0"/>
        <w:spacing w:line="570" w:lineRule="exact"/>
        <w:rPr>
          <w:rFonts w:ascii="Times New Roman" w:eastAsia="仿宋_GB2312" w:hAnsi="Times New Roman" w:cs="仿宋_GB2312"/>
          <w:sz w:val="32"/>
          <w:szCs w:val="32"/>
        </w:rPr>
      </w:pPr>
    </w:p>
    <w:p w:rsidR="00301928" w:rsidRDefault="00301928" w:rsidP="00301928">
      <w:pPr>
        <w:overflowPunct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达拉特旗人民政府办公室</w:t>
      </w:r>
    </w:p>
    <w:p w:rsidR="00301928" w:rsidRDefault="00301928" w:rsidP="00301928">
      <w:pPr>
        <w:tabs>
          <w:tab w:val="left" w:pos="7560"/>
        </w:tabs>
        <w:overflowPunct w:val="0"/>
        <w:spacing w:line="570" w:lineRule="exact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2024年5月23日</w:t>
      </w:r>
    </w:p>
    <w:p w:rsidR="00301928" w:rsidRDefault="00301928" w:rsidP="00301928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301928" w:rsidRDefault="00301928" w:rsidP="00301928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</w:p>
    <w:p w:rsidR="00301928" w:rsidRDefault="00301928" w:rsidP="00301928">
      <w:pPr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</w:p>
    <w:p w:rsidR="00301928" w:rsidRDefault="00301928" w:rsidP="00301928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政府副旗长AB角对应表</w:t>
      </w:r>
    </w:p>
    <w:p w:rsidR="00301928" w:rsidRDefault="00301928" w:rsidP="00301928">
      <w:pPr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4452"/>
      </w:tblGrid>
      <w:tr w:rsidR="00301928" w:rsidTr="0030192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8" w:rsidRDefault="00301928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A</w:t>
            </w:r>
            <w:r>
              <w:rPr>
                <w:rFonts w:ascii="Times New Roman" w:eastAsia="黑体" w:hAnsi="Times New Roman" w:hint="eastAsia"/>
                <w:sz w:val="32"/>
                <w:szCs w:val="32"/>
              </w:rPr>
              <w:t>角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8" w:rsidRDefault="00301928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B</w:t>
            </w:r>
            <w:r>
              <w:rPr>
                <w:rFonts w:ascii="Times New Roman" w:eastAsia="黑体" w:hAnsi="Times New Roman" w:hint="eastAsia"/>
                <w:sz w:val="32"/>
                <w:szCs w:val="32"/>
              </w:rPr>
              <w:t>角</w:t>
            </w:r>
          </w:p>
        </w:tc>
      </w:tr>
      <w:tr w:rsidR="00301928" w:rsidTr="0030192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8" w:rsidRDefault="00301928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陈喜荣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8" w:rsidRDefault="00301928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张栋梁</w:t>
            </w:r>
          </w:p>
        </w:tc>
      </w:tr>
      <w:tr w:rsidR="00301928" w:rsidTr="0030192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8" w:rsidRDefault="00301928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张伟雄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8" w:rsidRDefault="00301928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闫学军</w:t>
            </w:r>
          </w:p>
        </w:tc>
      </w:tr>
      <w:tr w:rsidR="00301928" w:rsidTr="0030192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8" w:rsidRDefault="00301928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李</w:t>
            </w:r>
            <w:r>
              <w:rPr>
                <w:rFonts w:ascii="Times New Roman" w:eastAsia="仿宋_GB2312" w:hAnsi="Times New Roman" w:cs="仿宋_GB2312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8" w:rsidRDefault="00301928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宿</w:t>
            </w:r>
            <w:proofErr w:type="gramEnd"/>
            <w:r>
              <w:rPr>
                <w:rFonts w:ascii="Times New Roman" w:eastAsia="仿宋_GB2312" w:hAnsi="Times New Roman" w:cs="仿宋_GB2312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廷</w:t>
            </w:r>
            <w:proofErr w:type="gramEnd"/>
          </w:p>
        </w:tc>
      </w:tr>
      <w:tr w:rsidR="00301928" w:rsidTr="0030192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8" w:rsidRDefault="00301928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白晓燕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28" w:rsidRDefault="00301928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师光远</w:t>
            </w:r>
          </w:p>
        </w:tc>
      </w:tr>
    </w:tbl>
    <w:p w:rsidR="00301928" w:rsidRDefault="00301928" w:rsidP="00301928">
      <w:pPr>
        <w:widowControl/>
        <w:jc w:val="left"/>
        <w:rPr>
          <w:rFonts w:ascii="Times New Roman" w:eastAsia="仿宋_GB2312" w:hAnsi="Times New Roman" w:cs="仿宋_GB2312"/>
          <w:sz w:val="28"/>
          <w:szCs w:val="28"/>
        </w:rPr>
        <w:sectPr w:rsidR="00301928">
          <w:pgSz w:w="11906" w:h="16838"/>
          <w:pgMar w:top="2098" w:right="1474" w:bottom="1984" w:left="1587" w:header="851" w:footer="1587" w:gutter="0"/>
          <w:pgNumType w:fmt="numberInDash"/>
          <w:cols w:space="720"/>
          <w:docGrid w:type="lines" w:linePitch="312"/>
        </w:sectPr>
      </w:pPr>
      <w:bookmarkStart w:id="0" w:name="_GoBack"/>
      <w:bookmarkEnd w:id="0"/>
    </w:p>
    <w:p w:rsidR="00045C03" w:rsidRDefault="00045C03" w:rsidP="00301928"/>
    <w:sectPr w:rsidR="00045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CF"/>
    <w:rsid w:val="00045C03"/>
    <w:rsid w:val="001275CF"/>
    <w:rsid w:val="0030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01928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Char"/>
    <w:semiHidden/>
    <w:unhideWhenUsed/>
    <w:qFormat/>
    <w:rsid w:val="00301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0"/>
    <w:semiHidden/>
    <w:rsid w:val="00301928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01928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Char"/>
    <w:semiHidden/>
    <w:unhideWhenUsed/>
    <w:qFormat/>
    <w:rsid w:val="00301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0"/>
    <w:semiHidden/>
    <w:rsid w:val="00301928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Company>微软中国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演示人</dc:creator>
  <cp:lastModifiedBy>演示人</cp:lastModifiedBy>
  <cp:revision>3</cp:revision>
  <cp:lastPrinted>2024-07-02T07:32:00Z</cp:lastPrinted>
  <dcterms:created xsi:type="dcterms:W3CDTF">2024-07-02T07:31:00Z</dcterms:created>
  <dcterms:modified xsi:type="dcterms:W3CDTF">2024-07-02T07:32:00Z</dcterms:modified>
</cp:coreProperties>
</file>