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F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方正小标宋简体"/>
          <w:color w:val="auto"/>
          <w:sz w:val="44"/>
          <w:lang w:eastAsia="zh-CN"/>
        </w:rPr>
      </w:pPr>
      <w:r>
        <w:rPr>
          <w:rFonts w:hint="eastAsia" w:eastAsia="方正小标宋简体"/>
          <w:color w:val="auto"/>
          <w:sz w:val="44"/>
        </w:rPr>
        <w:t>达拉特旗人民政府</w:t>
      </w:r>
      <w:r>
        <w:rPr>
          <w:rFonts w:hint="eastAsia" w:eastAsia="方正小标宋简体"/>
          <w:color w:val="auto"/>
          <w:sz w:val="44"/>
          <w:lang w:eastAsia="zh-CN"/>
        </w:rPr>
        <w:t>办公室</w:t>
      </w:r>
      <w:r>
        <w:rPr>
          <w:rFonts w:hint="eastAsia" w:eastAsia="方正小标宋简体"/>
          <w:color w:val="auto"/>
          <w:sz w:val="44"/>
        </w:rPr>
        <w:t>关于调整</w:t>
      </w:r>
    </w:p>
    <w:p w14:paraId="53F6A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方正小标宋简体"/>
          <w:color w:val="auto"/>
          <w:sz w:val="44"/>
        </w:rPr>
      </w:pPr>
      <w:r>
        <w:rPr>
          <w:rFonts w:hint="eastAsia" w:eastAsia="方正小标宋简体"/>
          <w:color w:val="auto"/>
          <w:sz w:val="44"/>
          <w:lang w:eastAsia="zh-CN"/>
        </w:rPr>
        <w:t>办公室</w:t>
      </w:r>
      <w:r>
        <w:rPr>
          <w:rFonts w:hint="eastAsia" w:eastAsia="方正小标宋简体"/>
          <w:color w:val="auto"/>
          <w:sz w:val="44"/>
        </w:rPr>
        <w:t>领导班子工作分工的通知</w:t>
      </w:r>
    </w:p>
    <w:p w14:paraId="4401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lang w:eastAsia="zh-CN"/>
        </w:rPr>
      </w:pPr>
    </w:p>
    <w:p w14:paraId="3B9F5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管委会，各苏木镇人民政府，各街道办事处，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旗政府各部门，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各直属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单位，各旗属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国有企业：</w:t>
      </w:r>
    </w:p>
    <w:p w14:paraId="725F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因人事变动和工作需要，经旗人民政府办公室研究，决定调整政府办公室及所属机关事务服务中心班子成员分工，并实行 AB角工作制，现将有关事宜通知如下：</w:t>
      </w:r>
    </w:p>
    <w:p w14:paraId="4FF2D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一、领导班子分工</w:t>
      </w:r>
    </w:p>
    <w:p w14:paraId="4D125129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王海峰  政府机关党组书记、政府办主任：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协助旗人民政府</w:t>
      </w:r>
    </w:p>
    <w:p w14:paraId="0A1053CD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领导处理政府日常事务工作，主持旗人民政府办公室全面工作，分管旗机关事务服务中心。</w:t>
      </w:r>
    </w:p>
    <w:p w14:paraId="1B4E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张晓云  政府机关党组成员、机关事务服务中心主任：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和处理高阳副旗长分管口工作。协助办公室主任负责日常运转、统筹管理日常事务工作，具体负责督查督办、应急值班、涉法涉诉事务、机关纪律、干部人事、会务等方面工作，分管督查室、法规室、会务室。主持机关事务服务中心全面工作。</w:t>
      </w:r>
    </w:p>
    <w:p w14:paraId="08693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李沐梓  政府机关党组成员、政府办副主任：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和处理陈喜荣副旗长分管口工作，协助办公室主任负责财务、固定资产管理、机关党建、党风廉政建设、意识形态、统战建设、精神文明建设、制度建设、考核、宣传、老干部、工青妇等方面工作；负责巡视巡察联络整改、民生实事调度、议案提案办理等综合性政务方面工作；负责包联社区共驻共建工作，分管党务行政室、财务室、工会。</w:t>
      </w:r>
    </w:p>
    <w:p w14:paraId="4F179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张瑞芳  政府机关党组成员、派驻政府办纪检监察组组长：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负责派驻政府办公室纪检监察工作，监督政府办公室落实全面从严治党主体责任。</w:t>
      </w:r>
    </w:p>
    <w:p w14:paraId="2C1C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温  源  政府办副主任：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协调和处理李鹏副旗长、乌云巴根副旗长分管口工作，协助李沐梓主任负责生态环境方面工作。</w:t>
      </w:r>
    </w:p>
    <w:p w14:paraId="35FAF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邱政伟  政府机关党组成员、政府办副主任：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协调和处理张伟雄旗长日常事务工作。协助办公室主任负责综合文稿、常务会文稿、旗长专题会文稿、公文运转、档案管理、保密机要、政府采购、机关后勤等方面工作，分管综合室、文书室。</w:t>
      </w:r>
    </w:p>
    <w:p w14:paraId="74A41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张利军  政府机关党组成员、政府办副主任：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协调和处理张栋梁副旗长分管的工业领域、高治国副旗长分管的自然资源领域工作。协助办公室主任负责信息调研、蒙文网站、政务公开、包联驻村、外事方面工作。</w:t>
      </w:r>
    </w:p>
    <w:p w14:paraId="5A3BD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李  鹏  机关事务服务中心副主任：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协调和处理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白晓燕副旗长分管的教体、文旅、人社、民委领域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工作，协调和处理高治国副旗长分管的卫生健康、民政、医保领域工作。协助机关事务服务中心主任负责机构节能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相关工作，分管公共机构节能管理室。</w:t>
      </w:r>
    </w:p>
    <w:p w14:paraId="67A80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杨  凯  机关事务服务中心副主任：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协助邱政伟同志负责综合文稿方面工作，分管常务办。协助机关事务服务中心主任负责日常事务、财务、物业、办公用房、人事相关工作，分管办公室、房产基建管理室、后勤工作综合管理室。</w:t>
      </w:r>
    </w:p>
    <w:p w14:paraId="0D328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杜  恒  机关事务服务中心副主任：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协助机关事务服务中心主任负责公务接待、公务用车、机关食堂、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周转用房相关工作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。分管公务用车管理室、公务用车保障室、合作交流室。</w:t>
      </w:r>
    </w:p>
    <w:p w14:paraId="3E9C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李振中  政府办秘书室主任：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协调和处理阿木尔布拉格副旗长分管的农业农村领域工作。</w:t>
      </w:r>
    </w:p>
    <w:p w14:paraId="5854C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政府办承担的全旗性工作，由各副旗长相对应的副主任负责，具体事务由对口秘书协调处理。</w:t>
      </w:r>
    </w:p>
    <w:p w14:paraId="04B2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二、实行AB角工作制度</w:t>
      </w:r>
    </w:p>
    <w:p w14:paraId="4F120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为建立职责明确、团结协作、高效运转的运作机制，提高行政效能，实行AB角工作制度。</w:t>
      </w:r>
    </w:p>
    <w:p w14:paraId="128A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AB角工作制度是指副主任（A或B角）因外出学习、考察、出差、休假、事假等不能正常履职，由对应的另一名副主任（B或A角）临时代其处理分管领域工作的制度。互为AB角的副主任原则上不同时休假、请假或外出。</w:t>
      </w:r>
    </w:p>
    <w:p w14:paraId="74BB6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（二）互为AB角的副主任经自行协商，确因工作安排等原因无法代为处理相关工作的，由政府办主任指派其他副主任代为处理。</w:t>
      </w:r>
    </w:p>
    <w:p w14:paraId="505D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（三）互为AB角的副主任要加强沟通，在协商代会、代为处理工作过程中，应及时通报工作情况，做好工作衔接，重大事项报政府办主任决定。</w:t>
      </w:r>
    </w:p>
    <w:p w14:paraId="55C1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6D92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附件：AB角对应表</w:t>
      </w:r>
    </w:p>
    <w:p w14:paraId="2007CD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76DE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BA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达拉特旗人民政府办公室</w:t>
      </w:r>
    </w:p>
    <w:p w14:paraId="51D4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2025年6月11日</w:t>
      </w:r>
    </w:p>
    <w:p w14:paraId="4CB37903">
      <w:pPr>
        <w:spacing w:line="54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 w14:paraId="30A8BA56">
      <w:pPr>
        <w:spacing w:line="54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 w14:paraId="70BB5963">
      <w:pPr>
        <w:spacing w:line="54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 w14:paraId="24872E96">
      <w:pPr>
        <w:keepNext w:val="0"/>
        <w:keepLines w:val="0"/>
        <w:pageBreakBefore w:val="0"/>
        <w:widowControl/>
        <w:tabs>
          <w:tab w:val="left" w:pos="76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AB角对应表</w:t>
      </w:r>
    </w:p>
    <w:tbl>
      <w:tblPr>
        <w:tblStyle w:val="3"/>
        <w:tblpPr w:leftFromText="180" w:rightFromText="180" w:vertAnchor="text" w:horzAnchor="page" w:tblpX="3139" w:tblpY="319"/>
        <w:tblOverlap w:val="never"/>
        <w:tblW w:w="6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2966"/>
      </w:tblGrid>
      <w:tr w14:paraId="4DB2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top"/>
          </w:tcPr>
          <w:p w14:paraId="4A719003">
            <w:pPr>
              <w:keepNext w:val="0"/>
              <w:keepLines w:val="0"/>
              <w:pageBreakBefore w:val="0"/>
              <w:widowControl/>
              <w:tabs>
                <w:tab w:val="left" w:pos="7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A角</w:t>
            </w:r>
          </w:p>
        </w:tc>
        <w:tc>
          <w:tcPr>
            <w:tcW w:w="2966" w:type="dxa"/>
            <w:vAlign w:val="top"/>
          </w:tcPr>
          <w:p w14:paraId="2DA15807">
            <w:pPr>
              <w:keepNext w:val="0"/>
              <w:keepLines w:val="0"/>
              <w:pageBreakBefore w:val="0"/>
              <w:widowControl/>
              <w:tabs>
                <w:tab w:val="left" w:pos="7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B角</w:t>
            </w:r>
          </w:p>
        </w:tc>
      </w:tr>
      <w:tr w14:paraId="4011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top"/>
          </w:tcPr>
          <w:p w14:paraId="1D62E09F">
            <w:pPr>
              <w:keepNext w:val="0"/>
              <w:keepLines w:val="0"/>
              <w:pageBreakBefore w:val="0"/>
              <w:widowControl/>
              <w:tabs>
                <w:tab w:val="left" w:pos="7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张晓云</w:t>
            </w:r>
          </w:p>
        </w:tc>
        <w:tc>
          <w:tcPr>
            <w:tcW w:w="2966" w:type="dxa"/>
            <w:vAlign w:val="top"/>
          </w:tcPr>
          <w:p w14:paraId="6BB500B1">
            <w:pPr>
              <w:keepNext w:val="0"/>
              <w:keepLines w:val="0"/>
              <w:pageBreakBefore w:val="0"/>
              <w:widowControl/>
              <w:tabs>
                <w:tab w:val="left" w:pos="7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李沐梓</w:t>
            </w:r>
          </w:p>
        </w:tc>
      </w:tr>
      <w:tr w14:paraId="4C65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top"/>
          </w:tcPr>
          <w:p w14:paraId="435E0491">
            <w:pPr>
              <w:keepNext w:val="0"/>
              <w:keepLines w:val="0"/>
              <w:pageBreakBefore w:val="0"/>
              <w:widowControl/>
              <w:tabs>
                <w:tab w:val="left" w:pos="7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温</w:t>
            </w: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源</w:t>
            </w:r>
          </w:p>
        </w:tc>
        <w:tc>
          <w:tcPr>
            <w:tcW w:w="2966" w:type="dxa"/>
            <w:vAlign w:val="top"/>
          </w:tcPr>
          <w:p w14:paraId="34267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right="0" w:rightChars="0" w:firstLine="0" w:firstLineChars="0"/>
              <w:jc w:val="center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李振中</w:t>
            </w:r>
          </w:p>
        </w:tc>
      </w:tr>
      <w:tr w14:paraId="11F3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top"/>
          </w:tcPr>
          <w:p w14:paraId="42410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right="0" w:rightChars="0" w:firstLine="0" w:firstLineChars="0"/>
              <w:jc w:val="center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邱政伟</w:t>
            </w:r>
          </w:p>
        </w:tc>
        <w:tc>
          <w:tcPr>
            <w:tcW w:w="2966" w:type="dxa"/>
            <w:vAlign w:val="top"/>
          </w:tcPr>
          <w:p w14:paraId="1A341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right="0" w:rightChars="0" w:firstLine="0" w:firstLineChars="0"/>
              <w:jc w:val="center"/>
              <w:outlineLvl w:val="9"/>
              <w:rPr>
                <w:rFonts w:hint="default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  凯</w:t>
            </w:r>
          </w:p>
        </w:tc>
      </w:tr>
      <w:tr w14:paraId="6F6C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top"/>
          </w:tcPr>
          <w:p w14:paraId="3876A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right="0" w:rightChars="0" w:firstLine="0" w:firstLineChars="0"/>
              <w:jc w:val="center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张利军</w:t>
            </w:r>
          </w:p>
        </w:tc>
        <w:tc>
          <w:tcPr>
            <w:tcW w:w="2966" w:type="dxa"/>
            <w:vAlign w:val="top"/>
          </w:tcPr>
          <w:p w14:paraId="3FC29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right="0" w:rightChars="0" w:firstLine="0" w:firstLineChars="0"/>
              <w:jc w:val="center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鹏</w:t>
            </w:r>
          </w:p>
        </w:tc>
      </w:tr>
      <w:tr w14:paraId="6F9E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top"/>
          </w:tcPr>
          <w:p w14:paraId="04C41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right="0" w:rightChars="0" w:firstLine="0" w:firstLineChars="0"/>
              <w:jc w:val="center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张晓云</w:t>
            </w:r>
          </w:p>
        </w:tc>
        <w:tc>
          <w:tcPr>
            <w:tcW w:w="2966" w:type="dxa"/>
            <w:vAlign w:val="top"/>
          </w:tcPr>
          <w:p w14:paraId="0FE38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right="0" w:rightChars="0" w:firstLine="0" w:firstLineChars="0"/>
              <w:jc w:val="center"/>
              <w:outlineLvl w:val="9"/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杜</w:t>
            </w: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32"/>
                <w:szCs w:val="32"/>
                <w:vertAlign w:val="baseline"/>
                <w:lang w:eastAsia="zh-CN"/>
              </w:rPr>
              <w:t>恒</w:t>
            </w:r>
          </w:p>
        </w:tc>
      </w:tr>
    </w:tbl>
    <w:p w14:paraId="7FCEA61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right="0" w:rightChars="0" w:firstLine="0" w:firstLineChars="0"/>
        <w:jc w:val="both"/>
        <w:outlineLvl w:val="9"/>
        <w:rPr>
          <w:rFonts w:hint="eastAsia" w:eastAsia="黑体"/>
          <w:color w:val="auto"/>
          <w:sz w:val="32"/>
          <w:lang w:eastAsia="zh-CN"/>
        </w:rPr>
      </w:pPr>
    </w:p>
    <w:p w14:paraId="119C6E2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right="0" w:rightChars="0" w:firstLine="0" w:firstLineChars="0"/>
        <w:jc w:val="both"/>
        <w:outlineLvl w:val="9"/>
        <w:rPr>
          <w:rFonts w:hint="eastAsia" w:eastAsia="黑体"/>
          <w:color w:val="auto"/>
          <w:sz w:val="32"/>
          <w:lang w:eastAsia="zh-CN"/>
        </w:rPr>
      </w:pPr>
    </w:p>
    <w:p w14:paraId="423732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right="0" w:rightChars="0" w:firstLine="0" w:firstLineChars="0"/>
        <w:jc w:val="both"/>
        <w:outlineLvl w:val="9"/>
        <w:rPr>
          <w:rFonts w:hint="eastAsia" w:eastAsia="黑体"/>
          <w:color w:val="auto"/>
          <w:sz w:val="32"/>
          <w:lang w:eastAsia="zh-CN"/>
        </w:rPr>
      </w:pPr>
    </w:p>
    <w:p w14:paraId="549E39B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right="0" w:rightChars="0" w:firstLine="0" w:firstLineChars="0"/>
        <w:jc w:val="both"/>
        <w:outlineLvl w:val="9"/>
        <w:rPr>
          <w:rFonts w:hint="eastAsia" w:eastAsia="黑体"/>
          <w:color w:val="auto"/>
          <w:sz w:val="32"/>
          <w:lang w:eastAsia="zh-CN"/>
        </w:rPr>
      </w:pPr>
    </w:p>
    <w:p w14:paraId="00CE1BC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right="0" w:rightChars="0" w:firstLine="0" w:firstLineChars="0"/>
        <w:jc w:val="both"/>
        <w:outlineLvl w:val="9"/>
        <w:rPr>
          <w:rFonts w:hint="eastAsia" w:eastAsia="黑体"/>
          <w:color w:val="auto"/>
          <w:sz w:val="32"/>
          <w:lang w:eastAsia="zh-CN"/>
        </w:rPr>
      </w:pPr>
    </w:p>
    <w:p w14:paraId="1D9F80B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right="0" w:rightChars="0" w:firstLine="0" w:firstLineChars="0"/>
        <w:jc w:val="both"/>
        <w:outlineLvl w:val="9"/>
        <w:rPr>
          <w:rFonts w:hint="eastAsia" w:eastAsia="黑体"/>
          <w:color w:val="auto"/>
          <w:sz w:val="32"/>
          <w:lang w:eastAsia="zh-CN"/>
        </w:rPr>
      </w:pPr>
    </w:p>
    <w:p w14:paraId="3DEF1A3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right="0" w:rightChars="0" w:firstLine="0" w:firstLineChars="0"/>
        <w:jc w:val="both"/>
        <w:outlineLvl w:val="9"/>
        <w:rPr>
          <w:rFonts w:hint="eastAsia" w:eastAsia="黑体"/>
          <w:color w:val="auto"/>
          <w:sz w:val="32"/>
          <w:lang w:eastAsia="zh-CN"/>
        </w:rPr>
      </w:pPr>
    </w:p>
    <w:p w14:paraId="17F1145C">
      <w:pPr>
        <w:pStyle w:val="5"/>
        <w:jc w:val="both"/>
        <w:rPr>
          <w:rFonts w:hint="eastAsia" w:eastAsia="黑体"/>
          <w:color w:val="auto"/>
          <w:sz w:val="32"/>
          <w:lang w:eastAsia="zh-CN"/>
        </w:rPr>
      </w:pPr>
    </w:p>
    <w:p w14:paraId="1B3FFF1A">
      <w:pPr>
        <w:pStyle w:val="5"/>
        <w:jc w:val="both"/>
        <w:rPr>
          <w:rFonts w:hint="eastAsia" w:eastAsia="黑体"/>
          <w:color w:val="auto"/>
          <w:sz w:val="32"/>
          <w:lang w:eastAsia="zh-CN"/>
        </w:rPr>
      </w:pPr>
    </w:p>
    <w:p w14:paraId="327A591C">
      <w:pPr>
        <w:pStyle w:val="5"/>
        <w:jc w:val="both"/>
        <w:rPr>
          <w:rFonts w:hint="eastAsia" w:eastAsia="黑体"/>
          <w:color w:val="auto"/>
          <w:sz w:val="32"/>
          <w:lang w:eastAsia="zh-CN"/>
        </w:rPr>
      </w:pPr>
    </w:p>
    <w:p w14:paraId="0A212C28">
      <w:pPr>
        <w:pStyle w:val="5"/>
        <w:jc w:val="both"/>
        <w:rPr>
          <w:rFonts w:hint="eastAsia" w:eastAsia="黑体"/>
          <w:color w:val="auto"/>
          <w:sz w:val="32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7" w:header="567" w:footer="1134" w:gutter="0"/>
      <w:pgNumType w:fmt="decimal"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CB88">
    <w:pPr>
      <w:spacing w:line="1" w:lineRule="atLeast"/>
      <w:ind w:firstLine="4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E990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E9905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4C665"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BDA81A"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9i4&#10;dtUAAAAFAQAADwAAAAAAAAABACAAAAAiAAAAZHJzL2Rvd25yZXYueG1sUEsBAhQAFAAAAAgAh07i&#10;QHUbcBfsAQAA1gMAAA4AAAAAAAAAAQAgAAAAJAEAAGRycy9lMm9Eb2MueG1sUEsFBgAAAAAGAAYA&#10;WQEAAII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10BDA81A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0E97640"/>
    <w:rsid w:val="01B11272"/>
    <w:rsid w:val="02E754EC"/>
    <w:rsid w:val="035F5588"/>
    <w:rsid w:val="0448651A"/>
    <w:rsid w:val="07FC1608"/>
    <w:rsid w:val="09B52B76"/>
    <w:rsid w:val="09E96913"/>
    <w:rsid w:val="0BA65874"/>
    <w:rsid w:val="0C010CCD"/>
    <w:rsid w:val="0D145123"/>
    <w:rsid w:val="0DA0743A"/>
    <w:rsid w:val="0E9B6DAA"/>
    <w:rsid w:val="126E7CB6"/>
    <w:rsid w:val="12B777E4"/>
    <w:rsid w:val="12F36042"/>
    <w:rsid w:val="13AE6C39"/>
    <w:rsid w:val="14E346E3"/>
    <w:rsid w:val="15935C4D"/>
    <w:rsid w:val="16505D95"/>
    <w:rsid w:val="16F314F1"/>
    <w:rsid w:val="179B481B"/>
    <w:rsid w:val="1BC73A3A"/>
    <w:rsid w:val="1CD64F48"/>
    <w:rsid w:val="1DD10DE3"/>
    <w:rsid w:val="1EDC6D7C"/>
    <w:rsid w:val="1F3F71D1"/>
    <w:rsid w:val="1F807BA2"/>
    <w:rsid w:val="231704F4"/>
    <w:rsid w:val="23836379"/>
    <w:rsid w:val="24F90706"/>
    <w:rsid w:val="2520104F"/>
    <w:rsid w:val="26BD02DC"/>
    <w:rsid w:val="26E00BBC"/>
    <w:rsid w:val="28277B20"/>
    <w:rsid w:val="283E7375"/>
    <w:rsid w:val="2B127E6E"/>
    <w:rsid w:val="2BCF1BA4"/>
    <w:rsid w:val="2C6D0398"/>
    <w:rsid w:val="2DC47728"/>
    <w:rsid w:val="2E925AD7"/>
    <w:rsid w:val="2F817AB6"/>
    <w:rsid w:val="2FB45466"/>
    <w:rsid w:val="31BB57A6"/>
    <w:rsid w:val="339B1E96"/>
    <w:rsid w:val="34C16D42"/>
    <w:rsid w:val="38093CF4"/>
    <w:rsid w:val="3A600E6E"/>
    <w:rsid w:val="3A7541F9"/>
    <w:rsid w:val="3B042863"/>
    <w:rsid w:val="3BC738FD"/>
    <w:rsid w:val="3C760918"/>
    <w:rsid w:val="3C7714F5"/>
    <w:rsid w:val="3D3A7F4D"/>
    <w:rsid w:val="3DA43FAB"/>
    <w:rsid w:val="3EEA2EDF"/>
    <w:rsid w:val="3F447220"/>
    <w:rsid w:val="409D238F"/>
    <w:rsid w:val="426943E0"/>
    <w:rsid w:val="42E979B3"/>
    <w:rsid w:val="42FC48EC"/>
    <w:rsid w:val="44FD167E"/>
    <w:rsid w:val="45AB5D85"/>
    <w:rsid w:val="47823AF0"/>
    <w:rsid w:val="484E064B"/>
    <w:rsid w:val="48EB1004"/>
    <w:rsid w:val="49B6662F"/>
    <w:rsid w:val="4B41315E"/>
    <w:rsid w:val="4BDD0AB4"/>
    <w:rsid w:val="4D14500A"/>
    <w:rsid w:val="4DB47C1D"/>
    <w:rsid w:val="4EB35F71"/>
    <w:rsid w:val="4EEE1088"/>
    <w:rsid w:val="4FD17945"/>
    <w:rsid w:val="50F669B4"/>
    <w:rsid w:val="533C2DE3"/>
    <w:rsid w:val="54976C54"/>
    <w:rsid w:val="562625E4"/>
    <w:rsid w:val="56F211C3"/>
    <w:rsid w:val="57310AC4"/>
    <w:rsid w:val="577E4D7C"/>
    <w:rsid w:val="57AA6077"/>
    <w:rsid w:val="57C75815"/>
    <w:rsid w:val="593365CA"/>
    <w:rsid w:val="59D14DE1"/>
    <w:rsid w:val="5A1D0D6F"/>
    <w:rsid w:val="5A3C4ECC"/>
    <w:rsid w:val="5A5E0741"/>
    <w:rsid w:val="5AEE0D41"/>
    <w:rsid w:val="5B60264C"/>
    <w:rsid w:val="5DC34E01"/>
    <w:rsid w:val="5F2E1793"/>
    <w:rsid w:val="5F775017"/>
    <w:rsid w:val="61BC1668"/>
    <w:rsid w:val="62ED72E2"/>
    <w:rsid w:val="633E0F26"/>
    <w:rsid w:val="634420AD"/>
    <w:rsid w:val="670747A8"/>
    <w:rsid w:val="679B0858"/>
    <w:rsid w:val="681A56BD"/>
    <w:rsid w:val="68DF53F7"/>
    <w:rsid w:val="6B8B10F7"/>
    <w:rsid w:val="6C3635C3"/>
    <w:rsid w:val="6D4437BB"/>
    <w:rsid w:val="6E5129A0"/>
    <w:rsid w:val="6EF900D3"/>
    <w:rsid w:val="708970E2"/>
    <w:rsid w:val="7152505D"/>
    <w:rsid w:val="71D339FF"/>
    <w:rsid w:val="725E0538"/>
    <w:rsid w:val="741407BE"/>
    <w:rsid w:val="74E047F8"/>
    <w:rsid w:val="768E6ABA"/>
    <w:rsid w:val="773B4DD7"/>
    <w:rsid w:val="79F631A3"/>
    <w:rsid w:val="7BE9446F"/>
    <w:rsid w:val="7C407FF3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达拉特旗人民政府(拟稿)</cp:lastModifiedBy>
  <dcterms:modified xsi:type="dcterms:W3CDTF">2025-07-08T01:41:23Z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