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BD622E">
      <w:pPr>
        <w:ind w:firstLine="480"/>
      </w:pPr>
    </w:p>
    <w:p w14:paraId="5975A6DA">
      <w:pPr>
        <w:ind w:firstLine="480"/>
      </w:pPr>
    </w:p>
    <w:p w14:paraId="2FFDA989">
      <w:pPr>
        <w:ind w:firstLine="480"/>
      </w:pPr>
    </w:p>
    <w:p w14:paraId="75A1BFF4">
      <w:pPr>
        <w:ind w:firstLine="480"/>
      </w:pPr>
    </w:p>
    <w:p w14:paraId="0B0354AD">
      <w:pPr>
        <w:ind w:firstLine="480"/>
      </w:pPr>
    </w:p>
    <w:p w14:paraId="1B597B5C">
      <w:pPr>
        <w:adjustRightInd w:val="0"/>
        <w:spacing w:line="276" w:lineRule="auto"/>
        <w:ind w:firstLine="0" w:firstLineChars="0"/>
        <w:jc w:val="center"/>
        <w:rPr>
          <w:b/>
          <w:sz w:val="72"/>
          <w:szCs w:val="72"/>
        </w:rPr>
      </w:pPr>
      <w:r>
        <w:rPr>
          <w:rFonts w:hint="eastAsia"/>
          <w:b/>
          <w:sz w:val="72"/>
          <w:szCs w:val="72"/>
        </w:rPr>
        <w:t>达拉特旗</w:t>
      </w:r>
      <w:r>
        <w:rPr>
          <w:b/>
          <w:sz w:val="72"/>
          <w:szCs w:val="72"/>
        </w:rPr>
        <w:t>水网</w:t>
      </w:r>
      <w:r>
        <w:rPr>
          <w:rFonts w:hint="eastAsia"/>
          <w:b/>
          <w:sz w:val="72"/>
          <w:szCs w:val="72"/>
        </w:rPr>
        <w:t>建设</w:t>
      </w:r>
      <w:r>
        <w:rPr>
          <w:b/>
          <w:sz w:val="72"/>
          <w:szCs w:val="72"/>
        </w:rPr>
        <w:t>规划</w:t>
      </w:r>
    </w:p>
    <w:p w14:paraId="52DE2980">
      <w:pPr>
        <w:ind w:firstLine="0" w:firstLineChars="0"/>
        <w:jc w:val="center"/>
        <w:rPr>
          <w:b/>
          <w:bCs/>
          <w:sz w:val="44"/>
          <w:szCs w:val="44"/>
        </w:rPr>
      </w:pPr>
    </w:p>
    <w:p w14:paraId="2FEAEC5E">
      <w:pPr>
        <w:ind w:firstLine="480"/>
      </w:pPr>
    </w:p>
    <w:p w14:paraId="627A95F5">
      <w:pPr>
        <w:ind w:firstLine="480"/>
      </w:pPr>
    </w:p>
    <w:p w14:paraId="13D7C09B">
      <w:pPr>
        <w:ind w:firstLine="480"/>
      </w:pPr>
    </w:p>
    <w:p w14:paraId="5704C3AA">
      <w:pPr>
        <w:ind w:firstLine="480"/>
      </w:pPr>
    </w:p>
    <w:p w14:paraId="149B9EA1">
      <w:pPr>
        <w:ind w:firstLine="480"/>
      </w:pPr>
    </w:p>
    <w:p w14:paraId="663D41EC">
      <w:pPr>
        <w:ind w:firstLine="480"/>
      </w:pPr>
    </w:p>
    <w:p w14:paraId="23FF64E4">
      <w:pPr>
        <w:ind w:firstLine="480"/>
      </w:pPr>
    </w:p>
    <w:p w14:paraId="6199D063">
      <w:pPr>
        <w:ind w:firstLine="480"/>
      </w:pPr>
    </w:p>
    <w:p w14:paraId="73379499">
      <w:pPr>
        <w:ind w:firstLine="480"/>
      </w:pPr>
    </w:p>
    <w:p w14:paraId="335C4B16">
      <w:pPr>
        <w:ind w:firstLine="480"/>
      </w:pPr>
    </w:p>
    <w:p w14:paraId="6CD323ED">
      <w:pPr>
        <w:ind w:firstLine="480"/>
      </w:pPr>
    </w:p>
    <w:p w14:paraId="1CC023D0">
      <w:pPr>
        <w:ind w:firstLine="480"/>
      </w:pPr>
    </w:p>
    <w:p w14:paraId="122A967E">
      <w:pPr>
        <w:ind w:firstLine="0" w:firstLineChars="0"/>
        <w:jc w:val="center"/>
        <w:rPr>
          <w:sz w:val="72"/>
          <w:szCs w:val="72"/>
        </w:rPr>
      </w:pPr>
      <w:r>
        <w:drawing>
          <wp:anchor distT="0" distB="0" distL="114300" distR="114300" simplePos="0" relativeHeight="251660288" behindDoc="0" locked="0" layoutInCell="1" allowOverlap="0">
            <wp:simplePos x="0" y="0"/>
            <wp:positionH relativeFrom="column">
              <wp:posOffset>2550795</wp:posOffset>
            </wp:positionH>
            <wp:positionV relativeFrom="paragraph">
              <wp:posOffset>329565</wp:posOffset>
            </wp:positionV>
            <wp:extent cx="685800" cy="501650"/>
            <wp:effectExtent l="0" t="0" r="0" b="0"/>
            <wp:wrapSquare wrapText="bothSides"/>
            <wp:docPr id="3" name="图片 3" descr="标识加粗-c100m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标识加粗-c100m60"/>
                    <pic:cNvPicPr>
                      <a:picLocks noChangeAspect="1" noChangeArrowheads="1"/>
                    </pic:cNvPicPr>
                  </pic:nvPicPr>
                  <pic:blipFill>
                    <a:blip r:embed="rId43"/>
                    <a:srcRect/>
                    <a:stretch>
                      <a:fillRect/>
                    </a:stretch>
                  </pic:blipFill>
                  <pic:spPr>
                    <a:xfrm>
                      <a:off x="0" y="0"/>
                      <a:ext cx="685800" cy="501650"/>
                    </a:xfrm>
                    <a:prstGeom prst="rect">
                      <a:avLst/>
                    </a:prstGeom>
                    <a:noFill/>
                    <a:ln>
                      <a:noFill/>
                    </a:ln>
                  </pic:spPr>
                </pic:pic>
              </a:graphicData>
            </a:graphic>
          </wp:anchor>
        </w:drawing>
      </w:r>
    </w:p>
    <w:p w14:paraId="06DC0E88">
      <w:pPr>
        <w:adjustRightInd w:val="0"/>
        <w:spacing w:line="240" w:lineRule="auto"/>
        <w:ind w:firstLine="0" w:firstLineChars="0"/>
        <w:rPr>
          <w:bCs/>
        </w:rPr>
      </w:pPr>
    </w:p>
    <w:p w14:paraId="43263812">
      <w:pPr>
        <w:adjustRightInd w:val="0"/>
        <w:snapToGrid w:val="0"/>
        <w:spacing w:line="240" w:lineRule="auto"/>
        <w:ind w:firstLine="0" w:firstLineChars="0"/>
        <w:jc w:val="center"/>
        <w:rPr>
          <w:bCs/>
          <w:sz w:val="36"/>
          <w:szCs w:val="36"/>
        </w:rPr>
      </w:pPr>
      <w:r>
        <w:rPr>
          <w:bCs/>
          <w:sz w:val="36"/>
          <w:szCs w:val="36"/>
        </w:rPr>
        <w:t>黄河勘测规划设计研究院有限公司</w:t>
      </w:r>
    </w:p>
    <w:p w14:paraId="2C41DB03">
      <w:pPr>
        <w:adjustRightInd w:val="0"/>
        <w:snapToGrid w:val="0"/>
        <w:spacing w:before="48" w:beforeLines="20" w:line="240" w:lineRule="auto"/>
        <w:ind w:firstLine="0" w:firstLineChars="0"/>
        <w:jc w:val="center"/>
      </w:pPr>
      <w:bookmarkStart w:id="0" w:name="_Toc169318622"/>
      <w:r>
        <w:t>Yellow RⅣer Engineering Consulting Co.， Ltd.</w:t>
      </w:r>
      <w:bookmarkEnd w:id="0"/>
    </w:p>
    <w:p w14:paraId="757BDF13">
      <w:pPr>
        <w:adjustRightInd w:val="0"/>
        <w:snapToGrid w:val="0"/>
        <w:spacing w:before="120" w:beforeLines="50" w:line="240" w:lineRule="auto"/>
        <w:ind w:firstLine="0" w:firstLineChars="0"/>
        <w:jc w:val="center"/>
        <w:rPr>
          <w:bCs/>
          <w:sz w:val="32"/>
          <w:szCs w:val="32"/>
        </w:rPr>
      </w:pPr>
      <w:r>
        <w:rPr>
          <w:bCs/>
          <w:sz w:val="32"/>
          <w:szCs w:val="32"/>
        </w:rPr>
        <w:t>二〇二</w:t>
      </w:r>
      <w:r>
        <w:rPr>
          <w:rFonts w:hint="eastAsia"/>
          <w:bCs/>
          <w:sz w:val="32"/>
          <w:szCs w:val="32"/>
        </w:rPr>
        <w:t>五</w:t>
      </w:r>
      <w:r>
        <w:rPr>
          <w:bCs/>
          <w:sz w:val="32"/>
          <w:szCs w:val="32"/>
        </w:rPr>
        <w:t>年</w:t>
      </w:r>
      <w:r>
        <w:rPr>
          <w:rFonts w:hint="eastAsia"/>
          <w:bCs/>
          <w:sz w:val="32"/>
          <w:szCs w:val="32"/>
        </w:rPr>
        <w:t>三</w:t>
      </w:r>
      <w:r>
        <w:rPr>
          <w:bCs/>
          <w:sz w:val="32"/>
          <w:szCs w:val="32"/>
        </w:rPr>
        <w:t>月</w:t>
      </w:r>
    </w:p>
    <w:p w14:paraId="29A4D9D7">
      <w:pPr>
        <w:adjustRightInd w:val="0"/>
        <w:snapToGrid w:val="0"/>
        <w:spacing w:before="120" w:beforeLines="50" w:line="240" w:lineRule="auto"/>
        <w:ind w:firstLine="0" w:firstLineChars="0"/>
        <w:jc w:val="center"/>
        <w:rPr>
          <w:bCs/>
          <w:sz w:val="32"/>
          <w:szCs w:val="32"/>
        </w:rPr>
      </w:pPr>
    </w:p>
    <w:p w14:paraId="74BD317E">
      <w:pPr>
        <w:adjustRightInd w:val="0"/>
        <w:snapToGrid w:val="0"/>
        <w:spacing w:before="120" w:beforeLines="50" w:line="240" w:lineRule="auto"/>
        <w:ind w:firstLine="0" w:firstLineChars="0"/>
        <w:jc w:val="center"/>
        <w:rPr>
          <w:bCs/>
          <w:sz w:val="32"/>
          <w:szCs w:val="32"/>
        </w:rPr>
      </w:pPr>
    </w:p>
    <w:p w14:paraId="169A967F">
      <w:pPr>
        <w:adjustRightInd w:val="0"/>
        <w:snapToGrid w:val="0"/>
        <w:spacing w:before="120" w:beforeLines="50" w:line="240" w:lineRule="auto"/>
        <w:ind w:firstLine="0" w:firstLineChars="0"/>
        <w:jc w:val="center"/>
        <w:rPr>
          <w:bCs/>
          <w:sz w:val="32"/>
          <w:szCs w:val="32"/>
        </w:rPr>
      </w:pPr>
    </w:p>
    <w:p w14:paraId="78E68709">
      <w:pPr>
        <w:adjustRightInd w:val="0"/>
        <w:snapToGrid w:val="0"/>
        <w:spacing w:before="120" w:beforeLines="50" w:line="240" w:lineRule="auto"/>
        <w:ind w:firstLine="0" w:firstLineChars="0"/>
        <w:jc w:val="center"/>
        <w:rPr>
          <w:bCs/>
          <w:sz w:val="32"/>
          <w:szCs w:val="32"/>
        </w:rPr>
      </w:pPr>
    </w:p>
    <w:p w14:paraId="06DFD25A">
      <w:pPr>
        <w:adjustRightInd w:val="0"/>
        <w:snapToGrid w:val="0"/>
        <w:spacing w:before="120" w:beforeLines="50" w:line="240" w:lineRule="auto"/>
        <w:ind w:firstLine="0" w:firstLineChars="0"/>
        <w:jc w:val="center"/>
        <w:rPr>
          <w:bCs/>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851" w:footer="992" w:gutter="0"/>
          <w:cols w:space="720" w:num="1"/>
          <w:docGrid w:linePitch="312" w:charSpace="0"/>
        </w:sectPr>
      </w:pPr>
    </w:p>
    <w:p w14:paraId="2C29C5B4">
      <w:pPr>
        <w:ind w:firstLine="480"/>
      </w:pPr>
    </w:p>
    <w:p w14:paraId="6775B04B">
      <w:pPr>
        <w:ind w:firstLine="480"/>
      </w:pPr>
    </w:p>
    <w:p w14:paraId="75A2BC60">
      <w:pPr>
        <w:ind w:firstLine="480"/>
      </w:pPr>
    </w:p>
    <w:p w14:paraId="4907524B">
      <w:pPr>
        <w:ind w:firstLine="480"/>
      </w:pPr>
    </w:p>
    <w:p w14:paraId="59925026">
      <w:pPr>
        <w:ind w:firstLine="480"/>
      </w:pPr>
    </w:p>
    <w:p w14:paraId="5D199FC3">
      <w:pPr>
        <w:adjustRightInd w:val="0"/>
        <w:spacing w:line="276" w:lineRule="auto"/>
        <w:ind w:firstLine="0" w:firstLineChars="0"/>
        <w:jc w:val="center"/>
        <w:rPr>
          <w:b/>
          <w:sz w:val="72"/>
          <w:szCs w:val="72"/>
        </w:rPr>
      </w:pPr>
      <w:r>
        <w:rPr>
          <w:rFonts w:hint="eastAsia"/>
          <w:b/>
          <w:sz w:val="72"/>
          <w:szCs w:val="72"/>
        </w:rPr>
        <w:t>达拉特旗</w:t>
      </w:r>
      <w:r>
        <w:rPr>
          <w:b/>
          <w:sz w:val="72"/>
          <w:szCs w:val="72"/>
        </w:rPr>
        <w:t>水网</w:t>
      </w:r>
      <w:r>
        <w:rPr>
          <w:rFonts w:hint="eastAsia"/>
          <w:b/>
          <w:sz w:val="72"/>
          <w:szCs w:val="72"/>
        </w:rPr>
        <w:t>建设</w:t>
      </w:r>
      <w:r>
        <w:rPr>
          <w:b/>
          <w:sz w:val="72"/>
          <w:szCs w:val="72"/>
        </w:rPr>
        <w:t>规划</w:t>
      </w:r>
    </w:p>
    <w:p w14:paraId="3B12F380">
      <w:pPr>
        <w:ind w:firstLine="0" w:firstLineChars="0"/>
        <w:jc w:val="center"/>
        <w:rPr>
          <w:b/>
          <w:bCs/>
          <w:sz w:val="44"/>
          <w:szCs w:val="44"/>
        </w:rPr>
      </w:pPr>
    </w:p>
    <w:p w14:paraId="61145269">
      <w:pPr>
        <w:ind w:firstLine="480"/>
      </w:pPr>
    </w:p>
    <w:p w14:paraId="63AA68F9">
      <w:pPr>
        <w:ind w:firstLine="480"/>
      </w:pPr>
    </w:p>
    <w:p w14:paraId="1B8A08B4">
      <w:pPr>
        <w:ind w:firstLine="480"/>
      </w:pPr>
    </w:p>
    <w:p w14:paraId="197C989E">
      <w:pPr>
        <w:ind w:firstLine="480"/>
      </w:pPr>
    </w:p>
    <w:p w14:paraId="5BF793DA">
      <w:pPr>
        <w:ind w:firstLine="480"/>
      </w:pPr>
    </w:p>
    <w:tbl>
      <w:tblPr>
        <w:tblStyle w:val="29"/>
        <w:tblW w:w="0" w:type="auto"/>
        <w:jc w:val="center"/>
        <w:tblLayout w:type="fixed"/>
        <w:tblCellMar>
          <w:top w:w="0" w:type="dxa"/>
          <w:left w:w="108" w:type="dxa"/>
          <w:bottom w:w="0" w:type="dxa"/>
          <w:right w:w="108" w:type="dxa"/>
        </w:tblCellMar>
      </w:tblPr>
      <w:tblGrid>
        <w:gridCol w:w="4981"/>
      </w:tblGrid>
      <w:tr w14:paraId="69CB3E12">
        <w:trPr>
          <w:trHeight w:val="674" w:hRule="atLeast"/>
          <w:jc w:val="center"/>
        </w:trPr>
        <w:tc>
          <w:tcPr>
            <w:tcW w:w="4981" w:type="dxa"/>
            <w:vAlign w:val="center"/>
          </w:tcPr>
          <w:p w14:paraId="43F003B6">
            <w:pPr>
              <w:adjustRightInd w:val="0"/>
              <w:snapToGrid w:val="0"/>
              <w:ind w:firstLine="0" w:firstLineChars="0"/>
              <w:jc w:val="center"/>
              <w:rPr>
                <w:b/>
              </w:rPr>
            </w:pPr>
            <w:r>
              <w:rPr>
                <w:b/>
                <w:sz w:val="28"/>
              </w:rPr>
              <w:t>郑重声明</w:t>
            </w:r>
          </w:p>
        </w:tc>
      </w:tr>
      <w:tr w14:paraId="23E1DFDA">
        <w:tblPrEx>
          <w:tblCellMar>
            <w:top w:w="0" w:type="dxa"/>
            <w:left w:w="108" w:type="dxa"/>
            <w:bottom w:w="0" w:type="dxa"/>
            <w:right w:w="108" w:type="dxa"/>
          </w:tblCellMar>
        </w:tblPrEx>
        <w:trPr>
          <w:trHeight w:val="373" w:hRule="atLeast"/>
          <w:jc w:val="center"/>
        </w:trPr>
        <w:tc>
          <w:tcPr>
            <w:tcW w:w="4981" w:type="dxa"/>
            <w:vAlign w:val="center"/>
          </w:tcPr>
          <w:p w14:paraId="35193A64">
            <w:pPr>
              <w:adjustRightInd w:val="0"/>
              <w:snapToGrid w:val="0"/>
              <w:spacing w:line="400" w:lineRule="exact"/>
              <w:ind w:firstLine="488" w:firstLineChars="196"/>
              <w:jc w:val="distribute"/>
              <w:rPr>
                <w:b/>
                <w:spacing w:val="4"/>
              </w:rPr>
            </w:pPr>
            <w:r>
              <w:rPr>
                <w:b/>
                <w:spacing w:val="4"/>
              </w:rPr>
              <w:t>黄河勘测规划设计研究院有限公司拥有本报告</w:t>
            </w:r>
            <w:r>
              <w:rPr>
                <w:b/>
              </w:rPr>
              <w:t>的知识产权。其他单位和个人未经许</w:t>
            </w:r>
          </w:p>
        </w:tc>
      </w:tr>
      <w:tr w14:paraId="0928ABC7">
        <w:tblPrEx>
          <w:tblCellMar>
            <w:top w:w="0" w:type="dxa"/>
            <w:left w:w="108" w:type="dxa"/>
            <w:bottom w:w="0" w:type="dxa"/>
            <w:right w:w="108" w:type="dxa"/>
          </w:tblCellMar>
        </w:tblPrEx>
        <w:trPr>
          <w:trHeight w:val="373" w:hRule="atLeast"/>
          <w:jc w:val="center"/>
        </w:trPr>
        <w:tc>
          <w:tcPr>
            <w:tcW w:w="4981" w:type="dxa"/>
            <w:vAlign w:val="center"/>
          </w:tcPr>
          <w:p w14:paraId="2B5579A6">
            <w:pPr>
              <w:adjustRightInd w:val="0"/>
              <w:snapToGrid w:val="0"/>
              <w:spacing w:line="400" w:lineRule="exact"/>
              <w:ind w:firstLine="0" w:firstLineChars="0"/>
              <w:rPr>
                <w:b/>
              </w:rPr>
            </w:pPr>
            <w:r>
              <w:rPr>
                <w:b/>
              </w:rPr>
              <w:t>可，不得翻印、传播、引用或他用，否则我公司保留追究其法律责任的权利。</w:t>
            </w:r>
          </w:p>
        </w:tc>
      </w:tr>
    </w:tbl>
    <w:p w14:paraId="785295EE">
      <w:pPr>
        <w:ind w:firstLine="480"/>
      </w:pPr>
    </w:p>
    <w:p w14:paraId="7B89DAB1">
      <w:pPr>
        <w:ind w:firstLine="480"/>
      </w:pPr>
    </w:p>
    <w:p w14:paraId="134EC4D9">
      <w:pPr>
        <w:ind w:firstLine="480"/>
      </w:pPr>
    </w:p>
    <w:p w14:paraId="4FE27633">
      <w:pPr>
        <w:adjustRightInd w:val="0"/>
        <w:spacing w:line="240" w:lineRule="auto"/>
        <w:ind w:firstLine="0" w:firstLineChars="0"/>
        <w:rPr>
          <w:bCs/>
        </w:rPr>
      </w:pPr>
      <w:r>
        <w:drawing>
          <wp:anchor distT="0" distB="0" distL="114300" distR="114300" simplePos="0" relativeHeight="251661312" behindDoc="0" locked="0" layoutInCell="1" allowOverlap="0">
            <wp:simplePos x="0" y="0"/>
            <wp:positionH relativeFrom="column">
              <wp:posOffset>2533650</wp:posOffset>
            </wp:positionH>
            <wp:positionV relativeFrom="paragraph">
              <wp:posOffset>121920</wp:posOffset>
            </wp:positionV>
            <wp:extent cx="685800" cy="501650"/>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3"/>
                    <a:srcRect/>
                    <a:stretch>
                      <a:fillRect/>
                    </a:stretch>
                  </pic:blipFill>
                  <pic:spPr>
                    <a:xfrm>
                      <a:off x="0" y="0"/>
                      <a:ext cx="685800" cy="501650"/>
                    </a:xfrm>
                    <a:prstGeom prst="rect">
                      <a:avLst/>
                    </a:prstGeom>
                    <a:noFill/>
                    <a:ln>
                      <a:noFill/>
                    </a:ln>
                  </pic:spPr>
                </pic:pic>
              </a:graphicData>
            </a:graphic>
          </wp:anchor>
        </w:drawing>
      </w:r>
    </w:p>
    <w:p w14:paraId="3DDD534D">
      <w:pPr>
        <w:adjustRightInd w:val="0"/>
        <w:spacing w:line="240" w:lineRule="auto"/>
        <w:ind w:firstLine="0" w:firstLineChars="0"/>
        <w:rPr>
          <w:bCs/>
        </w:rPr>
      </w:pPr>
    </w:p>
    <w:p w14:paraId="6ED18377">
      <w:pPr>
        <w:adjustRightInd w:val="0"/>
        <w:spacing w:line="240" w:lineRule="auto"/>
        <w:ind w:firstLine="0" w:firstLineChars="0"/>
        <w:rPr>
          <w:bCs/>
        </w:rPr>
      </w:pPr>
    </w:p>
    <w:p w14:paraId="76AD6BE8">
      <w:pPr>
        <w:adjustRightInd w:val="0"/>
        <w:spacing w:line="240" w:lineRule="auto"/>
        <w:ind w:firstLine="0" w:firstLineChars="0"/>
        <w:rPr>
          <w:bCs/>
          <w:sz w:val="44"/>
          <w:szCs w:val="44"/>
        </w:rPr>
      </w:pPr>
    </w:p>
    <w:p w14:paraId="761190E6">
      <w:pPr>
        <w:adjustRightInd w:val="0"/>
        <w:snapToGrid w:val="0"/>
        <w:spacing w:line="240" w:lineRule="auto"/>
        <w:ind w:firstLine="0" w:firstLineChars="0"/>
        <w:jc w:val="center"/>
        <w:rPr>
          <w:bCs/>
          <w:sz w:val="36"/>
          <w:szCs w:val="36"/>
        </w:rPr>
      </w:pPr>
      <w:r>
        <w:rPr>
          <w:bCs/>
          <w:sz w:val="36"/>
          <w:szCs w:val="36"/>
        </w:rPr>
        <w:t>黄河勘测规划设计研究院有限公司</w:t>
      </w:r>
    </w:p>
    <w:p w14:paraId="1AF0BDDE">
      <w:pPr>
        <w:adjustRightInd w:val="0"/>
        <w:snapToGrid w:val="0"/>
        <w:spacing w:before="48" w:beforeLines="20" w:line="240" w:lineRule="auto"/>
        <w:ind w:firstLine="0" w:firstLineChars="0"/>
        <w:jc w:val="center"/>
      </w:pPr>
      <w:r>
        <w:t>Yellow RⅣer Engineering Consulting Co., Ltd.</w:t>
      </w:r>
    </w:p>
    <w:p w14:paraId="20B0C04C">
      <w:pPr>
        <w:adjustRightInd w:val="0"/>
        <w:snapToGrid w:val="0"/>
        <w:spacing w:before="120" w:beforeLines="50" w:line="240" w:lineRule="auto"/>
        <w:ind w:firstLine="0" w:firstLineChars="0"/>
        <w:jc w:val="center"/>
        <w:rPr>
          <w:bCs/>
          <w:sz w:val="32"/>
          <w:szCs w:val="32"/>
        </w:rPr>
      </w:pPr>
      <w:r>
        <w:rPr>
          <w:bCs/>
          <w:sz w:val="32"/>
          <w:szCs w:val="32"/>
        </w:rPr>
        <w:t>二〇二</w:t>
      </w:r>
      <w:r>
        <w:rPr>
          <w:rFonts w:hint="eastAsia"/>
          <w:bCs/>
          <w:sz w:val="32"/>
          <w:szCs w:val="32"/>
        </w:rPr>
        <w:t>五</w:t>
      </w:r>
      <w:r>
        <w:rPr>
          <w:bCs/>
          <w:sz w:val="32"/>
          <w:szCs w:val="32"/>
        </w:rPr>
        <w:t>年</w:t>
      </w:r>
      <w:r>
        <w:rPr>
          <w:rFonts w:hint="eastAsia"/>
          <w:bCs/>
          <w:sz w:val="32"/>
          <w:szCs w:val="32"/>
        </w:rPr>
        <w:t>三</w:t>
      </w:r>
      <w:r>
        <w:rPr>
          <w:bCs/>
          <w:sz w:val="32"/>
          <w:szCs w:val="32"/>
        </w:rPr>
        <w:t>月</w:t>
      </w:r>
    </w:p>
    <w:p w14:paraId="2DDC67B6">
      <w:pPr>
        <w:ind w:firstLine="480"/>
      </w:pPr>
    </w:p>
    <w:p w14:paraId="000F2F56">
      <w:pPr>
        <w:ind w:firstLine="480"/>
      </w:pPr>
    </w:p>
    <w:p w14:paraId="51F7E60E">
      <w:pPr>
        <w:ind w:firstLine="480"/>
      </w:pPr>
    </w:p>
    <w:p w14:paraId="42CA3062">
      <w:pPr>
        <w:adjustRightInd w:val="0"/>
        <w:snapToGrid w:val="0"/>
        <w:spacing w:before="120" w:beforeLines="50" w:line="240" w:lineRule="auto"/>
        <w:ind w:firstLine="0" w:firstLineChars="0"/>
        <w:jc w:val="center"/>
        <w:rPr>
          <w:bCs/>
          <w:sz w:val="32"/>
          <w:szCs w:val="32"/>
        </w:rPr>
      </w:pPr>
    </w:p>
    <w:p w14:paraId="12AF5E30">
      <w:pPr>
        <w:adjustRightInd w:val="0"/>
        <w:snapToGrid w:val="0"/>
        <w:spacing w:before="120" w:beforeLines="50" w:line="240" w:lineRule="auto"/>
        <w:ind w:firstLine="0" w:firstLineChars="0"/>
        <w:jc w:val="center"/>
        <w:rPr>
          <w:bCs/>
          <w:sz w:val="32"/>
          <w:szCs w:val="32"/>
        </w:rPr>
        <w:sectPr>
          <w:headerReference r:id="rId13" w:type="first"/>
          <w:footerReference r:id="rId16" w:type="first"/>
          <w:headerReference r:id="rId11" w:type="default"/>
          <w:footerReference r:id="rId14" w:type="default"/>
          <w:headerReference r:id="rId12" w:type="even"/>
          <w:footerReference r:id="rId15" w:type="even"/>
          <w:pgSz w:w="11906" w:h="16838"/>
          <w:pgMar w:top="1418" w:right="1418" w:bottom="1418" w:left="1418" w:header="851" w:footer="992" w:gutter="0"/>
          <w:cols w:space="720" w:num="1"/>
          <w:docGrid w:linePitch="312" w:charSpace="0"/>
        </w:sectPr>
      </w:pPr>
    </w:p>
    <w:tbl>
      <w:tblPr>
        <w:tblStyle w:val="29"/>
        <w:tblW w:w="9286" w:type="dxa"/>
        <w:tblInd w:w="108" w:type="dxa"/>
        <w:tblLayout w:type="fixed"/>
        <w:tblCellMar>
          <w:top w:w="0" w:type="dxa"/>
          <w:left w:w="108" w:type="dxa"/>
          <w:bottom w:w="0" w:type="dxa"/>
          <w:right w:w="108" w:type="dxa"/>
        </w:tblCellMar>
      </w:tblPr>
      <w:tblGrid>
        <w:gridCol w:w="2759"/>
        <w:gridCol w:w="1305"/>
        <w:gridCol w:w="1306"/>
        <w:gridCol w:w="1306"/>
        <w:gridCol w:w="1306"/>
        <w:gridCol w:w="1304"/>
      </w:tblGrid>
      <w:tr w14:paraId="339F450B">
        <w:tblPrEx>
          <w:tblCellMar>
            <w:top w:w="0" w:type="dxa"/>
            <w:left w:w="108" w:type="dxa"/>
            <w:bottom w:w="0" w:type="dxa"/>
            <w:right w:w="108" w:type="dxa"/>
          </w:tblCellMar>
        </w:tblPrEx>
        <w:trPr>
          <w:trHeight w:val="821" w:hRule="atLeast"/>
        </w:trPr>
        <w:tc>
          <w:tcPr>
            <w:tcW w:w="2759" w:type="dxa"/>
            <w:vAlign w:val="center"/>
          </w:tcPr>
          <w:p w14:paraId="37CDE480">
            <w:pPr>
              <w:adjustRightInd w:val="0"/>
              <w:snapToGrid w:val="0"/>
              <w:spacing w:line="240" w:lineRule="auto"/>
              <w:ind w:firstLine="0" w:firstLineChars="0"/>
              <w:rPr>
                <w:b/>
                <w:kern w:val="0"/>
                <w:sz w:val="30"/>
                <w:szCs w:val="30"/>
              </w:rPr>
            </w:pPr>
            <w:r>
              <w:rPr>
                <w:b/>
                <w:kern w:val="0"/>
                <w:sz w:val="30"/>
                <w:szCs w:val="30"/>
              </w:rPr>
              <w:t>审          定：</w:t>
            </w:r>
          </w:p>
        </w:tc>
        <w:tc>
          <w:tcPr>
            <w:tcW w:w="1305" w:type="dxa"/>
            <w:vAlign w:val="center"/>
          </w:tcPr>
          <w:p w14:paraId="70C3C183">
            <w:pPr>
              <w:adjustRightInd w:val="0"/>
              <w:snapToGrid w:val="0"/>
              <w:spacing w:line="240" w:lineRule="auto"/>
              <w:ind w:firstLine="0" w:firstLineChars="0"/>
              <w:jc w:val="center"/>
              <w:rPr>
                <w:b/>
                <w:kern w:val="0"/>
                <w:sz w:val="30"/>
                <w:szCs w:val="30"/>
              </w:rPr>
            </w:pPr>
            <w:r>
              <w:rPr>
                <w:rFonts w:hint="eastAsia"/>
                <w:b/>
                <w:kern w:val="0"/>
                <w:sz w:val="30"/>
                <w:szCs w:val="30"/>
              </w:rPr>
              <w:t>郭鹏程</w:t>
            </w:r>
          </w:p>
        </w:tc>
        <w:tc>
          <w:tcPr>
            <w:tcW w:w="1306" w:type="dxa"/>
            <w:vAlign w:val="center"/>
          </w:tcPr>
          <w:p w14:paraId="20E3B594">
            <w:pPr>
              <w:adjustRightInd w:val="0"/>
              <w:snapToGrid w:val="0"/>
              <w:spacing w:line="240" w:lineRule="auto"/>
              <w:ind w:firstLine="0" w:firstLineChars="0"/>
              <w:jc w:val="center"/>
              <w:rPr>
                <w:b/>
                <w:kern w:val="0"/>
                <w:sz w:val="30"/>
                <w:szCs w:val="30"/>
              </w:rPr>
            </w:pPr>
          </w:p>
        </w:tc>
        <w:tc>
          <w:tcPr>
            <w:tcW w:w="1306" w:type="dxa"/>
            <w:vAlign w:val="center"/>
          </w:tcPr>
          <w:p w14:paraId="5AB9B353">
            <w:pPr>
              <w:adjustRightInd w:val="0"/>
              <w:snapToGrid w:val="0"/>
              <w:spacing w:line="240" w:lineRule="auto"/>
              <w:ind w:firstLine="0" w:firstLineChars="0"/>
              <w:jc w:val="center"/>
              <w:rPr>
                <w:b/>
                <w:kern w:val="0"/>
                <w:sz w:val="30"/>
                <w:szCs w:val="30"/>
              </w:rPr>
            </w:pPr>
          </w:p>
        </w:tc>
        <w:tc>
          <w:tcPr>
            <w:tcW w:w="1306" w:type="dxa"/>
            <w:vAlign w:val="center"/>
          </w:tcPr>
          <w:p w14:paraId="212158B6">
            <w:pPr>
              <w:adjustRightInd w:val="0"/>
              <w:snapToGrid w:val="0"/>
              <w:spacing w:line="240" w:lineRule="auto"/>
              <w:ind w:firstLine="0" w:firstLineChars="0"/>
              <w:jc w:val="center"/>
              <w:rPr>
                <w:b/>
                <w:kern w:val="0"/>
                <w:sz w:val="30"/>
                <w:szCs w:val="30"/>
              </w:rPr>
            </w:pPr>
          </w:p>
        </w:tc>
        <w:tc>
          <w:tcPr>
            <w:tcW w:w="1304" w:type="dxa"/>
            <w:vAlign w:val="center"/>
          </w:tcPr>
          <w:p w14:paraId="175504A1">
            <w:pPr>
              <w:adjustRightInd w:val="0"/>
              <w:snapToGrid w:val="0"/>
              <w:spacing w:line="240" w:lineRule="auto"/>
              <w:ind w:firstLine="0" w:firstLineChars="0"/>
              <w:jc w:val="center"/>
              <w:rPr>
                <w:b/>
                <w:kern w:val="0"/>
                <w:sz w:val="30"/>
                <w:szCs w:val="30"/>
              </w:rPr>
            </w:pPr>
          </w:p>
        </w:tc>
      </w:tr>
      <w:tr w14:paraId="5191FC78">
        <w:tblPrEx>
          <w:tblCellMar>
            <w:top w:w="0" w:type="dxa"/>
            <w:left w:w="108" w:type="dxa"/>
            <w:bottom w:w="0" w:type="dxa"/>
            <w:right w:w="108" w:type="dxa"/>
          </w:tblCellMar>
        </w:tblPrEx>
        <w:trPr>
          <w:trHeight w:val="821" w:hRule="atLeast"/>
        </w:trPr>
        <w:tc>
          <w:tcPr>
            <w:tcW w:w="2759" w:type="dxa"/>
            <w:vAlign w:val="center"/>
          </w:tcPr>
          <w:p w14:paraId="00288573">
            <w:pPr>
              <w:adjustRightInd w:val="0"/>
              <w:snapToGrid w:val="0"/>
              <w:spacing w:line="240" w:lineRule="auto"/>
              <w:ind w:firstLine="0" w:firstLineChars="0"/>
              <w:rPr>
                <w:b/>
                <w:kern w:val="0"/>
                <w:sz w:val="30"/>
                <w:szCs w:val="30"/>
              </w:rPr>
            </w:pPr>
            <w:r>
              <w:rPr>
                <w:b/>
                <w:kern w:val="0"/>
                <w:sz w:val="30"/>
                <w:szCs w:val="30"/>
              </w:rPr>
              <w:t>审          核：</w:t>
            </w:r>
          </w:p>
        </w:tc>
        <w:tc>
          <w:tcPr>
            <w:tcW w:w="1305" w:type="dxa"/>
            <w:vAlign w:val="center"/>
          </w:tcPr>
          <w:p w14:paraId="2D944713">
            <w:pPr>
              <w:spacing w:line="240" w:lineRule="auto"/>
              <w:ind w:firstLine="0" w:firstLineChars="0"/>
              <w:contextualSpacing/>
              <w:jc w:val="center"/>
              <w:rPr>
                <w:b/>
                <w:kern w:val="0"/>
                <w:sz w:val="30"/>
                <w:szCs w:val="30"/>
              </w:rPr>
            </w:pPr>
            <w:r>
              <w:rPr>
                <w:rFonts w:hint="eastAsia"/>
                <w:b/>
                <w:kern w:val="0"/>
                <w:sz w:val="30"/>
                <w:szCs w:val="30"/>
              </w:rPr>
              <w:t>李  珂</w:t>
            </w:r>
          </w:p>
        </w:tc>
        <w:tc>
          <w:tcPr>
            <w:tcW w:w="1306" w:type="dxa"/>
            <w:vAlign w:val="center"/>
          </w:tcPr>
          <w:p w14:paraId="2C776385">
            <w:pPr>
              <w:adjustRightInd w:val="0"/>
              <w:snapToGrid w:val="0"/>
              <w:spacing w:line="240" w:lineRule="auto"/>
              <w:ind w:firstLine="0" w:firstLineChars="0"/>
              <w:jc w:val="center"/>
              <w:rPr>
                <w:b/>
                <w:kern w:val="0"/>
                <w:sz w:val="30"/>
                <w:szCs w:val="30"/>
              </w:rPr>
            </w:pPr>
            <w:r>
              <w:rPr>
                <w:rFonts w:hint="eastAsia"/>
                <w:b/>
                <w:kern w:val="0"/>
                <w:sz w:val="30"/>
                <w:szCs w:val="30"/>
              </w:rPr>
              <w:t>冯朝红</w:t>
            </w:r>
          </w:p>
        </w:tc>
        <w:tc>
          <w:tcPr>
            <w:tcW w:w="1306" w:type="dxa"/>
            <w:vAlign w:val="center"/>
          </w:tcPr>
          <w:p w14:paraId="7B31AF58">
            <w:pPr>
              <w:adjustRightInd w:val="0"/>
              <w:snapToGrid w:val="0"/>
              <w:spacing w:line="240" w:lineRule="auto"/>
              <w:ind w:firstLine="0" w:firstLineChars="0"/>
              <w:jc w:val="center"/>
              <w:rPr>
                <w:b/>
                <w:kern w:val="0"/>
                <w:sz w:val="30"/>
                <w:szCs w:val="30"/>
              </w:rPr>
            </w:pPr>
            <w:r>
              <w:rPr>
                <w:rFonts w:hint="eastAsia"/>
                <w:b/>
                <w:kern w:val="0"/>
                <w:sz w:val="30"/>
                <w:szCs w:val="30"/>
              </w:rPr>
              <w:t>夏  帆</w:t>
            </w:r>
          </w:p>
        </w:tc>
        <w:tc>
          <w:tcPr>
            <w:tcW w:w="1306" w:type="dxa"/>
            <w:vAlign w:val="center"/>
          </w:tcPr>
          <w:p w14:paraId="3C20AE7E">
            <w:pPr>
              <w:adjustRightInd w:val="0"/>
              <w:snapToGrid w:val="0"/>
              <w:spacing w:line="240" w:lineRule="auto"/>
              <w:ind w:firstLine="0" w:firstLineChars="0"/>
              <w:jc w:val="center"/>
              <w:rPr>
                <w:b/>
                <w:kern w:val="0"/>
                <w:sz w:val="30"/>
                <w:szCs w:val="30"/>
              </w:rPr>
            </w:pPr>
            <w:r>
              <w:rPr>
                <w:rFonts w:hint="eastAsia"/>
                <w:b/>
                <w:kern w:val="0"/>
                <w:sz w:val="30"/>
                <w:szCs w:val="30"/>
              </w:rPr>
              <w:t>丰  莎</w:t>
            </w:r>
          </w:p>
        </w:tc>
        <w:tc>
          <w:tcPr>
            <w:tcW w:w="1304" w:type="dxa"/>
            <w:vAlign w:val="center"/>
          </w:tcPr>
          <w:p w14:paraId="4CD2E46D">
            <w:pPr>
              <w:adjustRightInd w:val="0"/>
              <w:snapToGrid w:val="0"/>
              <w:spacing w:line="240" w:lineRule="auto"/>
              <w:ind w:firstLine="0" w:firstLineChars="0"/>
              <w:jc w:val="center"/>
              <w:rPr>
                <w:b/>
                <w:kern w:val="0"/>
                <w:sz w:val="30"/>
                <w:szCs w:val="30"/>
              </w:rPr>
            </w:pPr>
          </w:p>
        </w:tc>
      </w:tr>
      <w:tr w14:paraId="7D4833BE">
        <w:tblPrEx>
          <w:tblCellMar>
            <w:top w:w="0" w:type="dxa"/>
            <w:left w:w="108" w:type="dxa"/>
            <w:bottom w:w="0" w:type="dxa"/>
            <w:right w:w="108" w:type="dxa"/>
          </w:tblCellMar>
        </w:tblPrEx>
        <w:trPr>
          <w:trHeight w:val="821" w:hRule="atLeast"/>
        </w:trPr>
        <w:tc>
          <w:tcPr>
            <w:tcW w:w="2759" w:type="dxa"/>
            <w:vAlign w:val="center"/>
          </w:tcPr>
          <w:p w14:paraId="688F5D62">
            <w:pPr>
              <w:adjustRightInd w:val="0"/>
              <w:snapToGrid w:val="0"/>
              <w:spacing w:line="240" w:lineRule="auto"/>
              <w:ind w:firstLine="0" w:firstLineChars="0"/>
            </w:pPr>
            <w:r>
              <w:rPr>
                <w:b/>
                <w:kern w:val="0"/>
                <w:sz w:val="30"/>
                <w:szCs w:val="30"/>
              </w:rPr>
              <w:t>审          查：</w:t>
            </w:r>
          </w:p>
        </w:tc>
        <w:tc>
          <w:tcPr>
            <w:tcW w:w="1305" w:type="dxa"/>
            <w:vAlign w:val="center"/>
          </w:tcPr>
          <w:p w14:paraId="5EFE77FA">
            <w:pPr>
              <w:adjustRightInd w:val="0"/>
              <w:snapToGrid w:val="0"/>
              <w:spacing w:line="240" w:lineRule="auto"/>
              <w:ind w:firstLine="0" w:firstLineChars="0"/>
              <w:jc w:val="center"/>
              <w:rPr>
                <w:b/>
                <w:kern w:val="0"/>
                <w:sz w:val="30"/>
                <w:szCs w:val="30"/>
              </w:rPr>
            </w:pPr>
            <w:r>
              <w:rPr>
                <w:b/>
                <w:kern w:val="0"/>
                <w:sz w:val="30"/>
                <w:szCs w:val="30"/>
              </w:rPr>
              <w:t>闫大鹏</w:t>
            </w:r>
          </w:p>
        </w:tc>
        <w:tc>
          <w:tcPr>
            <w:tcW w:w="1306" w:type="dxa"/>
            <w:vAlign w:val="center"/>
          </w:tcPr>
          <w:p w14:paraId="634DA9EE">
            <w:pPr>
              <w:adjustRightInd w:val="0"/>
              <w:snapToGrid w:val="0"/>
              <w:spacing w:line="240" w:lineRule="auto"/>
              <w:ind w:firstLine="0" w:firstLineChars="0"/>
              <w:jc w:val="center"/>
              <w:rPr>
                <w:b/>
                <w:kern w:val="0"/>
                <w:sz w:val="30"/>
                <w:szCs w:val="30"/>
              </w:rPr>
            </w:pPr>
            <w:r>
              <w:rPr>
                <w:b/>
                <w:kern w:val="0"/>
                <w:sz w:val="30"/>
                <w:szCs w:val="30"/>
              </w:rPr>
              <w:t>侯晓明</w:t>
            </w:r>
          </w:p>
        </w:tc>
        <w:tc>
          <w:tcPr>
            <w:tcW w:w="1306" w:type="dxa"/>
            <w:vAlign w:val="center"/>
          </w:tcPr>
          <w:p w14:paraId="357CEFD2">
            <w:pPr>
              <w:adjustRightInd w:val="0"/>
              <w:snapToGrid w:val="0"/>
              <w:spacing w:line="240" w:lineRule="auto"/>
              <w:ind w:firstLine="0" w:firstLineChars="0"/>
              <w:jc w:val="center"/>
              <w:rPr>
                <w:b/>
                <w:kern w:val="0"/>
                <w:sz w:val="30"/>
                <w:szCs w:val="30"/>
              </w:rPr>
            </w:pPr>
            <w:r>
              <w:rPr>
                <w:rFonts w:hint="eastAsia"/>
                <w:b/>
                <w:kern w:val="0"/>
                <w:sz w:val="30"/>
                <w:szCs w:val="30"/>
              </w:rPr>
              <w:t>王宝玉</w:t>
            </w:r>
          </w:p>
        </w:tc>
        <w:tc>
          <w:tcPr>
            <w:tcW w:w="1306" w:type="dxa"/>
            <w:vAlign w:val="center"/>
          </w:tcPr>
          <w:p w14:paraId="15091565">
            <w:pPr>
              <w:adjustRightInd w:val="0"/>
              <w:snapToGrid w:val="0"/>
              <w:spacing w:line="240" w:lineRule="auto"/>
              <w:ind w:firstLine="0" w:firstLineChars="0"/>
              <w:jc w:val="center"/>
              <w:rPr>
                <w:b/>
                <w:kern w:val="0"/>
                <w:sz w:val="30"/>
                <w:szCs w:val="30"/>
              </w:rPr>
            </w:pPr>
            <w:r>
              <w:rPr>
                <w:b/>
                <w:kern w:val="0"/>
                <w:sz w:val="30"/>
                <w:szCs w:val="30"/>
              </w:rPr>
              <w:t>胡丽香</w:t>
            </w:r>
          </w:p>
        </w:tc>
        <w:tc>
          <w:tcPr>
            <w:tcW w:w="1304" w:type="dxa"/>
            <w:vAlign w:val="center"/>
          </w:tcPr>
          <w:p w14:paraId="18868FD2">
            <w:pPr>
              <w:adjustRightInd w:val="0"/>
              <w:snapToGrid w:val="0"/>
              <w:spacing w:line="240" w:lineRule="auto"/>
              <w:ind w:firstLine="0" w:firstLineChars="0"/>
              <w:jc w:val="center"/>
              <w:rPr>
                <w:b/>
                <w:kern w:val="0"/>
                <w:sz w:val="30"/>
                <w:szCs w:val="30"/>
              </w:rPr>
            </w:pPr>
            <w:r>
              <w:rPr>
                <w:rFonts w:hint="eastAsia"/>
                <w:b/>
                <w:kern w:val="0"/>
                <w:sz w:val="30"/>
                <w:szCs w:val="30"/>
              </w:rPr>
              <w:t xml:space="preserve">荆 </w:t>
            </w:r>
            <w:r>
              <w:rPr>
                <w:b/>
                <w:kern w:val="0"/>
                <w:sz w:val="30"/>
                <w:szCs w:val="30"/>
              </w:rPr>
              <w:t xml:space="preserve"> </w:t>
            </w:r>
            <w:r>
              <w:rPr>
                <w:rFonts w:hint="eastAsia"/>
                <w:b/>
                <w:kern w:val="0"/>
                <w:sz w:val="30"/>
                <w:szCs w:val="30"/>
              </w:rPr>
              <w:t>芳</w:t>
            </w:r>
          </w:p>
        </w:tc>
      </w:tr>
      <w:tr w14:paraId="524AD7C4">
        <w:tblPrEx>
          <w:tblCellMar>
            <w:top w:w="0" w:type="dxa"/>
            <w:left w:w="108" w:type="dxa"/>
            <w:bottom w:w="0" w:type="dxa"/>
            <w:right w:w="108" w:type="dxa"/>
          </w:tblCellMar>
        </w:tblPrEx>
        <w:trPr>
          <w:trHeight w:val="821" w:hRule="atLeast"/>
        </w:trPr>
        <w:tc>
          <w:tcPr>
            <w:tcW w:w="2759" w:type="dxa"/>
            <w:vAlign w:val="center"/>
          </w:tcPr>
          <w:p w14:paraId="55F5F2AA">
            <w:pPr>
              <w:adjustRightInd w:val="0"/>
              <w:snapToGrid w:val="0"/>
              <w:spacing w:line="240" w:lineRule="auto"/>
              <w:ind w:firstLine="0" w:firstLineChars="0"/>
            </w:pPr>
            <w:r>
              <w:rPr>
                <w:b/>
                <w:kern w:val="0"/>
                <w:sz w:val="30"/>
                <w:szCs w:val="30"/>
              </w:rPr>
              <w:t>校          核：</w:t>
            </w:r>
          </w:p>
        </w:tc>
        <w:tc>
          <w:tcPr>
            <w:tcW w:w="1305" w:type="dxa"/>
            <w:vAlign w:val="center"/>
          </w:tcPr>
          <w:p w14:paraId="576B3A4D">
            <w:pPr>
              <w:adjustRightInd w:val="0"/>
              <w:snapToGrid w:val="0"/>
              <w:spacing w:line="240" w:lineRule="auto"/>
              <w:ind w:firstLine="0" w:firstLineChars="0"/>
              <w:jc w:val="center"/>
              <w:rPr>
                <w:b/>
                <w:kern w:val="0"/>
                <w:sz w:val="30"/>
                <w:szCs w:val="30"/>
              </w:rPr>
            </w:pPr>
            <w:r>
              <w:rPr>
                <w:rFonts w:hint="eastAsia"/>
                <w:b/>
                <w:kern w:val="0"/>
                <w:sz w:val="30"/>
                <w:szCs w:val="30"/>
              </w:rPr>
              <w:t>乔明叶</w:t>
            </w:r>
          </w:p>
        </w:tc>
        <w:tc>
          <w:tcPr>
            <w:tcW w:w="1306" w:type="dxa"/>
            <w:vAlign w:val="center"/>
          </w:tcPr>
          <w:p w14:paraId="47A86DF2">
            <w:pPr>
              <w:adjustRightInd w:val="0"/>
              <w:snapToGrid w:val="0"/>
              <w:spacing w:line="240" w:lineRule="auto"/>
              <w:ind w:firstLine="0" w:firstLineChars="0"/>
              <w:jc w:val="center"/>
              <w:rPr>
                <w:b/>
                <w:kern w:val="0"/>
                <w:sz w:val="30"/>
                <w:szCs w:val="30"/>
              </w:rPr>
            </w:pPr>
            <w:r>
              <w:rPr>
                <w:rFonts w:hint="eastAsia"/>
                <w:b/>
                <w:kern w:val="0"/>
                <w:sz w:val="30"/>
                <w:szCs w:val="30"/>
              </w:rPr>
              <w:t>冯赟昀</w:t>
            </w:r>
          </w:p>
        </w:tc>
        <w:tc>
          <w:tcPr>
            <w:tcW w:w="1306" w:type="dxa"/>
            <w:vAlign w:val="center"/>
          </w:tcPr>
          <w:p w14:paraId="238EABD1">
            <w:pPr>
              <w:adjustRightInd w:val="0"/>
              <w:snapToGrid w:val="0"/>
              <w:spacing w:line="240" w:lineRule="auto"/>
              <w:ind w:firstLine="0" w:firstLineChars="0"/>
              <w:jc w:val="center"/>
              <w:rPr>
                <w:b/>
                <w:kern w:val="0"/>
                <w:sz w:val="30"/>
                <w:szCs w:val="30"/>
              </w:rPr>
            </w:pPr>
            <w:r>
              <w:rPr>
                <w:rFonts w:hint="eastAsia"/>
                <w:b/>
                <w:kern w:val="0"/>
                <w:sz w:val="30"/>
                <w:szCs w:val="30"/>
              </w:rPr>
              <w:t>姜晨冰</w:t>
            </w:r>
          </w:p>
        </w:tc>
        <w:tc>
          <w:tcPr>
            <w:tcW w:w="1306" w:type="dxa"/>
            <w:vAlign w:val="center"/>
          </w:tcPr>
          <w:p w14:paraId="33622EAB">
            <w:pPr>
              <w:adjustRightInd w:val="0"/>
              <w:snapToGrid w:val="0"/>
              <w:spacing w:line="240" w:lineRule="auto"/>
              <w:ind w:firstLine="0" w:firstLineChars="0"/>
              <w:jc w:val="center"/>
              <w:rPr>
                <w:b/>
                <w:kern w:val="0"/>
                <w:sz w:val="30"/>
                <w:szCs w:val="30"/>
              </w:rPr>
            </w:pPr>
            <w:r>
              <w:rPr>
                <w:rFonts w:hint="eastAsia"/>
                <w:b/>
                <w:kern w:val="0"/>
                <w:sz w:val="30"/>
                <w:szCs w:val="30"/>
              </w:rPr>
              <w:t>杨丽丰</w:t>
            </w:r>
          </w:p>
        </w:tc>
        <w:tc>
          <w:tcPr>
            <w:tcW w:w="1304" w:type="dxa"/>
            <w:vAlign w:val="center"/>
          </w:tcPr>
          <w:p w14:paraId="58A5235F">
            <w:pPr>
              <w:adjustRightInd w:val="0"/>
              <w:snapToGrid w:val="0"/>
              <w:spacing w:line="240" w:lineRule="auto"/>
              <w:ind w:firstLine="0" w:firstLineChars="0"/>
              <w:jc w:val="center"/>
              <w:rPr>
                <w:b/>
                <w:kern w:val="0"/>
                <w:sz w:val="30"/>
                <w:szCs w:val="30"/>
              </w:rPr>
            </w:pPr>
            <w:r>
              <w:rPr>
                <w:rFonts w:hint="eastAsia"/>
                <w:b/>
                <w:kern w:val="0"/>
                <w:sz w:val="30"/>
                <w:szCs w:val="30"/>
              </w:rPr>
              <w:t>赵  芳</w:t>
            </w:r>
          </w:p>
        </w:tc>
      </w:tr>
      <w:tr w14:paraId="07F4B01B">
        <w:tblPrEx>
          <w:tblCellMar>
            <w:top w:w="0" w:type="dxa"/>
            <w:left w:w="108" w:type="dxa"/>
            <w:bottom w:w="0" w:type="dxa"/>
            <w:right w:w="108" w:type="dxa"/>
          </w:tblCellMar>
        </w:tblPrEx>
        <w:trPr>
          <w:trHeight w:val="821" w:hRule="atLeast"/>
        </w:trPr>
        <w:tc>
          <w:tcPr>
            <w:tcW w:w="2759" w:type="dxa"/>
            <w:vAlign w:val="center"/>
          </w:tcPr>
          <w:p w14:paraId="1C445565">
            <w:pPr>
              <w:adjustRightInd w:val="0"/>
              <w:snapToGrid w:val="0"/>
              <w:spacing w:line="240" w:lineRule="auto"/>
              <w:ind w:firstLine="0" w:firstLineChars="0"/>
            </w:pPr>
            <w:r>
              <w:rPr>
                <w:b/>
                <w:kern w:val="0"/>
                <w:sz w:val="30"/>
                <w:szCs w:val="30"/>
              </w:rPr>
              <w:t>编          写：</w:t>
            </w:r>
          </w:p>
        </w:tc>
        <w:tc>
          <w:tcPr>
            <w:tcW w:w="1305" w:type="dxa"/>
            <w:vAlign w:val="center"/>
          </w:tcPr>
          <w:p w14:paraId="048CB958">
            <w:pPr>
              <w:spacing w:line="240" w:lineRule="auto"/>
              <w:ind w:firstLine="0" w:firstLineChars="0"/>
              <w:contextualSpacing/>
              <w:jc w:val="center"/>
              <w:rPr>
                <w:b/>
                <w:kern w:val="0"/>
                <w:sz w:val="30"/>
                <w:szCs w:val="30"/>
              </w:rPr>
            </w:pPr>
          </w:p>
        </w:tc>
        <w:tc>
          <w:tcPr>
            <w:tcW w:w="1306" w:type="dxa"/>
            <w:vAlign w:val="center"/>
          </w:tcPr>
          <w:p w14:paraId="25AF1A8B">
            <w:pPr>
              <w:adjustRightInd w:val="0"/>
              <w:snapToGrid w:val="0"/>
              <w:spacing w:line="240" w:lineRule="auto"/>
              <w:ind w:firstLine="0" w:firstLineChars="0"/>
              <w:jc w:val="center"/>
              <w:rPr>
                <w:b/>
                <w:kern w:val="0"/>
                <w:sz w:val="30"/>
                <w:szCs w:val="30"/>
              </w:rPr>
            </w:pPr>
          </w:p>
        </w:tc>
        <w:tc>
          <w:tcPr>
            <w:tcW w:w="1306" w:type="dxa"/>
            <w:vAlign w:val="center"/>
          </w:tcPr>
          <w:p w14:paraId="499A1B77">
            <w:pPr>
              <w:adjustRightInd w:val="0"/>
              <w:snapToGrid w:val="0"/>
              <w:spacing w:line="240" w:lineRule="auto"/>
              <w:ind w:firstLine="0" w:firstLineChars="0"/>
              <w:jc w:val="center"/>
              <w:rPr>
                <w:b/>
                <w:kern w:val="0"/>
                <w:sz w:val="30"/>
                <w:szCs w:val="30"/>
              </w:rPr>
            </w:pPr>
          </w:p>
        </w:tc>
        <w:tc>
          <w:tcPr>
            <w:tcW w:w="1306" w:type="dxa"/>
            <w:vAlign w:val="center"/>
          </w:tcPr>
          <w:p w14:paraId="381C7D52">
            <w:pPr>
              <w:adjustRightInd w:val="0"/>
              <w:snapToGrid w:val="0"/>
              <w:spacing w:line="240" w:lineRule="auto"/>
              <w:ind w:firstLine="0" w:firstLineChars="0"/>
              <w:jc w:val="center"/>
              <w:rPr>
                <w:b/>
                <w:kern w:val="0"/>
                <w:sz w:val="30"/>
                <w:szCs w:val="30"/>
              </w:rPr>
            </w:pPr>
          </w:p>
        </w:tc>
        <w:tc>
          <w:tcPr>
            <w:tcW w:w="1304" w:type="dxa"/>
            <w:vAlign w:val="center"/>
          </w:tcPr>
          <w:p w14:paraId="38008B81">
            <w:pPr>
              <w:spacing w:line="240" w:lineRule="auto"/>
              <w:ind w:firstLine="0" w:firstLineChars="0"/>
              <w:contextualSpacing/>
              <w:jc w:val="center"/>
              <w:rPr>
                <w:b/>
                <w:kern w:val="0"/>
                <w:sz w:val="30"/>
                <w:szCs w:val="30"/>
              </w:rPr>
            </w:pPr>
          </w:p>
        </w:tc>
      </w:tr>
      <w:tr w14:paraId="129296B7">
        <w:tblPrEx>
          <w:tblCellMar>
            <w:top w:w="0" w:type="dxa"/>
            <w:left w:w="108" w:type="dxa"/>
            <w:bottom w:w="0" w:type="dxa"/>
            <w:right w:w="108" w:type="dxa"/>
          </w:tblCellMar>
        </w:tblPrEx>
        <w:trPr>
          <w:trHeight w:val="821" w:hRule="atLeast"/>
        </w:trPr>
        <w:tc>
          <w:tcPr>
            <w:tcW w:w="5370" w:type="dxa"/>
            <w:gridSpan w:val="3"/>
            <w:vAlign w:val="center"/>
          </w:tcPr>
          <w:p w14:paraId="2A8F469B">
            <w:pPr>
              <w:spacing w:line="240" w:lineRule="auto"/>
              <w:ind w:firstLine="0" w:firstLineChars="0"/>
              <w:contextualSpacing/>
              <w:rPr>
                <w:b/>
                <w:kern w:val="0"/>
                <w:sz w:val="30"/>
                <w:szCs w:val="30"/>
              </w:rPr>
            </w:pPr>
            <w:r>
              <w:rPr>
                <w:rFonts w:hint="eastAsia"/>
                <w:b/>
                <w:kern w:val="0"/>
                <w:sz w:val="30"/>
                <w:szCs w:val="30"/>
              </w:rPr>
              <w:t>黄河勘测规划设计研究院有限公司：</w:t>
            </w:r>
          </w:p>
        </w:tc>
        <w:tc>
          <w:tcPr>
            <w:tcW w:w="1306" w:type="dxa"/>
            <w:vAlign w:val="center"/>
          </w:tcPr>
          <w:p w14:paraId="55947675">
            <w:pPr>
              <w:spacing w:line="240" w:lineRule="auto"/>
              <w:ind w:firstLine="0" w:firstLineChars="0"/>
              <w:contextualSpacing/>
              <w:jc w:val="center"/>
              <w:rPr>
                <w:b/>
                <w:kern w:val="0"/>
                <w:sz w:val="30"/>
                <w:szCs w:val="30"/>
              </w:rPr>
            </w:pPr>
          </w:p>
        </w:tc>
        <w:tc>
          <w:tcPr>
            <w:tcW w:w="1306" w:type="dxa"/>
            <w:vAlign w:val="center"/>
          </w:tcPr>
          <w:p w14:paraId="3B9151A7">
            <w:pPr>
              <w:spacing w:line="240" w:lineRule="auto"/>
              <w:ind w:firstLine="0" w:firstLineChars="0"/>
              <w:contextualSpacing/>
              <w:jc w:val="center"/>
              <w:rPr>
                <w:b/>
                <w:kern w:val="0"/>
                <w:sz w:val="30"/>
                <w:szCs w:val="30"/>
              </w:rPr>
            </w:pPr>
          </w:p>
        </w:tc>
        <w:tc>
          <w:tcPr>
            <w:tcW w:w="1304" w:type="dxa"/>
            <w:vAlign w:val="center"/>
          </w:tcPr>
          <w:p w14:paraId="50F643C4">
            <w:pPr>
              <w:spacing w:line="240" w:lineRule="auto"/>
              <w:ind w:firstLine="0" w:firstLineChars="0"/>
              <w:contextualSpacing/>
              <w:jc w:val="center"/>
              <w:rPr>
                <w:b/>
                <w:kern w:val="0"/>
                <w:sz w:val="30"/>
                <w:szCs w:val="30"/>
              </w:rPr>
            </w:pPr>
          </w:p>
        </w:tc>
      </w:tr>
      <w:tr w14:paraId="7B5C8176">
        <w:tblPrEx>
          <w:tblCellMar>
            <w:top w:w="0" w:type="dxa"/>
            <w:left w:w="108" w:type="dxa"/>
            <w:bottom w:w="0" w:type="dxa"/>
            <w:right w:w="108" w:type="dxa"/>
          </w:tblCellMar>
        </w:tblPrEx>
        <w:trPr>
          <w:trHeight w:val="821" w:hRule="atLeast"/>
        </w:trPr>
        <w:tc>
          <w:tcPr>
            <w:tcW w:w="2759" w:type="dxa"/>
            <w:vAlign w:val="center"/>
          </w:tcPr>
          <w:p w14:paraId="1CAC9C29">
            <w:pPr>
              <w:adjustRightInd w:val="0"/>
              <w:snapToGrid w:val="0"/>
              <w:spacing w:line="240" w:lineRule="auto"/>
              <w:ind w:firstLine="0" w:firstLineChars="0"/>
              <w:rPr>
                <w:b/>
                <w:kern w:val="0"/>
                <w:sz w:val="30"/>
                <w:szCs w:val="30"/>
              </w:rPr>
            </w:pPr>
          </w:p>
        </w:tc>
        <w:tc>
          <w:tcPr>
            <w:tcW w:w="1305" w:type="dxa"/>
            <w:vAlign w:val="center"/>
          </w:tcPr>
          <w:p w14:paraId="24EF94C8">
            <w:pPr>
              <w:spacing w:line="240" w:lineRule="auto"/>
              <w:ind w:firstLine="0" w:firstLineChars="0"/>
              <w:contextualSpacing/>
              <w:jc w:val="center"/>
              <w:rPr>
                <w:b/>
                <w:kern w:val="0"/>
                <w:sz w:val="30"/>
                <w:szCs w:val="30"/>
              </w:rPr>
            </w:pPr>
            <w:r>
              <w:rPr>
                <w:rFonts w:hint="eastAsia"/>
                <w:b/>
                <w:kern w:val="0"/>
                <w:sz w:val="30"/>
                <w:szCs w:val="30"/>
              </w:rPr>
              <w:t xml:space="preserve">李 </w:t>
            </w:r>
            <w:r>
              <w:rPr>
                <w:b/>
                <w:kern w:val="0"/>
                <w:sz w:val="30"/>
                <w:szCs w:val="30"/>
              </w:rPr>
              <w:t xml:space="preserve"> </w:t>
            </w:r>
            <w:r>
              <w:rPr>
                <w:rFonts w:hint="eastAsia"/>
                <w:b/>
                <w:kern w:val="0"/>
                <w:sz w:val="30"/>
                <w:szCs w:val="30"/>
              </w:rPr>
              <w:t>珂</w:t>
            </w:r>
          </w:p>
        </w:tc>
        <w:tc>
          <w:tcPr>
            <w:tcW w:w="1306" w:type="dxa"/>
            <w:vAlign w:val="center"/>
          </w:tcPr>
          <w:p w14:paraId="162B85DD">
            <w:pPr>
              <w:spacing w:line="240" w:lineRule="auto"/>
              <w:ind w:firstLine="0" w:firstLineChars="0"/>
              <w:contextualSpacing/>
              <w:jc w:val="center"/>
              <w:rPr>
                <w:b/>
                <w:kern w:val="0"/>
                <w:sz w:val="30"/>
                <w:szCs w:val="30"/>
              </w:rPr>
            </w:pPr>
            <w:bookmarkStart w:id="1" w:name="OLE_LINK5"/>
            <w:bookmarkStart w:id="2" w:name="OLE_LINK2"/>
            <w:r>
              <w:rPr>
                <w:rFonts w:hint="eastAsia"/>
                <w:b/>
                <w:kern w:val="0"/>
                <w:sz w:val="30"/>
                <w:szCs w:val="30"/>
              </w:rPr>
              <w:t>冯朝红</w:t>
            </w:r>
            <w:bookmarkEnd w:id="1"/>
            <w:bookmarkEnd w:id="2"/>
          </w:p>
        </w:tc>
        <w:tc>
          <w:tcPr>
            <w:tcW w:w="1306" w:type="dxa"/>
            <w:vAlign w:val="center"/>
          </w:tcPr>
          <w:p w14:paraId="1EBB3485">
            <w:pPr>
              <w:spacing w:line="240" w:lineRule="auto"/>
              <w:ind w:firstLine="0" w:firstLineChars="0"/>
              <w:contextualSpacing/>
              <w:jc w:val="center"/>
              <w:rPr>
                <w:b/>
                <w:kern w:val="0"/>
                <w:sz w:val="30"/>
                <w:szCs w:val="30"/>
              </w:rPr>
            </w:pPr>
            <w:r>
              <w:rPr>
                <w:rFonts w:hint="eastAsia"/>
                <w:b/>
                <w:kern w:val="0"/>
                <w:sz w:val="30"/>
                <w:szCs w:val="30"/>
              </w:rPr>
              <w:t xml:space="preserve">夏 </w:t>
            </w:r>
            <w:r>
              <w:rPr>
                <w:b/>
                <w:kern w:val="0"/>
                <w:sz w:val="30"/>
                <w:szCs w:val="30"/>
              </w:rPr>
              <w:t xml:space="preserve"> </w:t>
            </w:r>
            <w:r>
              <w:rPr>
                <w:rFonts w:hint="eastAsia"/>
                <w:b/>
                <w:kern w:val="0"/>
                <w:sz w:val="30"/>
                <w:szCs w:val="30"/>
              </w:rPr>
              <w:t>帆</w:t>
            </w:r>
          </w:p>
        </w:tc>
        <w:tc>
          <w:tcPr>
            <w:tcW w:w="1306" w:type="dxa"/>
            <w:vAlign w:val="center"/>
          </w:tcPr>
          <w:p w14:paraId="0EDAA5DD">
            <w:pPr>
              <w:spacing w:line="240" w:lineRule="auto"/>
              <w:ind w:firstLine="0" w:firstLineChars="0"/>
              <w:contextualSpacing/>
              <w:jc w:val="center"/>
              <w:rPr>
                <w:b/>
                <w:kern w:val="0"/>
                <w:sz w:val="30"/>
                <w:szCs w:val="30"/>
              </w:rPr>
            </w:pPr>
            <w:r>
              <w:rPr>
                <w:rFonts w:hint="eastAsia"/>
                <w:b/>
                <w:kern w:val="0"/>
                <w:sz w:val="30"/>
                <w:szCs w:val="30"/>
              </w:rPr>
              <w:t xml:space="preserve">丰 </w:t>
            </w:r>
            <w:r>
              <w:rPr>
                <w:b/>
                <w:kern w:val="0"/>
                <w:sz w:val="30"/>
                <w:szCs w:val="30"/>
              </w:rPr>
              <w:t xml:space="preserve"> </w:t>
            </w:r>
            <w:r>
              <w:rPr>
                <w:rFonts w:hint="eastAsia"/>
                <w:b/>
                <w:kern w:val="0"/>
                <w:sz w:val="30"/>
                <w:szCs w:val="30"/>
              </w:rPr>
              <w:t>莎</w:t>
            </w:r>
          </w:p>
        </w:tc>
        <w:tc>
          <w:tcPr>
            <w:tcW w:w="1304" w:type="dxa"/>
            <w:vAlign w:val="center"/>
          </w:tcPr>
          <w:p w14:paraId="7519D710">
            <w:pPr>
              <w:spacing w:line="240" w:lineRule="auto"/>
              <w:ind w:firstLine="0" w:firstLineChars="0"/>
              <w:contextualSpacing/>
              <w:jc w:val="center"/>
              <w:rPr>
                <w:b/>
                <w:kern w:val="0"/>
                <w:sz w:val="30"/>
                <w:szCs w:val="30"/>
              </w:rPr>
            </w:pPr>
            <w:r>
              <w:rPr>
                <w:rFonts w:hint="eastAsia"/>
                <w:b/>
                <w:kern w:val="0"/>
                <w:sz w:val="30"/>
                <w:szCs w:val="30"/>
              </w:rPr>
              <w:t>朱光磊</w:t>
            </w:r>
          </w:p>
        </w:tc>
      </w:tr>
      <w:tr w14:paraId="30300F69">
        <w:tblPrEx>
          <w:tblCellMar>
            <w:top w:w="0" w:type="dxa"/>
            <w:left w:w="108" w:type="dxa"/>
            <w:bottom w:w="0" w:type="dxa"/>
            <w:right w:w="108" w:type="dxa"/>
          </w:tblCellMar>
        </w:tblPrEx>
        <w:trPr>
          <w:trHeight w:val="821" w:hRule="atLeast"/>
        </w:trPr>
        <w:tc>
          <w:tcPr>
            <w:tcW w:w="2759" w:type="dxa"/>
            <w:vAlign w:val="center"/>
          </w:tcPr>
          <w:p w14:paraId="26DF876D">
            <w:pPr>
              <w:adjustRightInd w:val="0"/>
              <w:snapToGrid w:val="0"/>
              <w:spacing w:line="240" w:lineRule="auto"/>
              <w:ind w:firstLine="0" w:firstLineChars="0"/>
              <w:rPr>
                <w:b/>
                <w:kern w:val="0"/>
                <w:sz w:val="30"/>
                <w:szCs w:val="30"/>
              </w:rPr>
            </w:pPr>
          </w:p>
        </w:tc>
        <w:tc>
          <w:tcPr>
            <w:tcW w:w="1305" w:type="dxa"/>
            <w:vAlign w:val="center"/>
          </w:tcPr>
          <w:p w14:paraId="685B284D">
            <w:pPr>
              <w:spacing w:line="240" w:lineRule="auto"/>
              <w:ind w:firstLine="0" w:firstLineChars="0"/>
              <w:contextualSpacing/>
              <w:jc w:val="center"/>
              <w:rPr>
                <w:b/>
                <w:kern w:val="0"/>
                <w:sz w:val="30"/>
                <w:szCs w:val="30"/>
              </w:rPr>
            </w:pPr>
            <w:r>
              <w:rPr>
                <w:rFonts w:hint="eastAsia"/>
                <w:b/>
                <w:kern w:val="0"/>
                <w:sz w:val="30"/>
                <w:szCs w:val="30"/>
              </w:rPr>
              <w:t>赵文靖</w:t>
            </w:r>
          </w:p>
        </w:tc>
        <w:tc>
          <w:tcPr>
            <w:tcW w:w="1306" w:type="dxa"/>
            <w:vAlign w:val="center"/>
          </w:tcPr>
          <w:p w14:paraId="0C260BA9">
            <w:pPr>
              <w:spacing w:line="240" w:lineRule="auto"/>
              <w:ind w:firstLine="0" w:firstLineChars="0"/>
              <w:contextualSpacing/>
              <w:jc w:val="center"/>
              <w:rPr>
                <w:b/>
                <w:kern w:val="0"/>
                <w:sz w:val="30"/>
                <w:szCs w:val="30"/>
              </w:rPr>
            </w:pPr>
            <w:r>
              <w:rPr>
                <w:rFonts w:hint="eastAsia"/>
                <w:b/>
                <w:kern w:val="0"/>
                <w:sz w:val="30"/>
                <w:szCs w:val="30"/>
              </w:rPr>
              <w:t xml:space="preserve">刘 </w:t>
            </w:r>
            <w:r>
              <w:rPr>
                <w:b/>
                <w:kern w:val="0"/>
                <w:sz w:val="30"/>
                <w:szCs w:val="30"/>
              </w:rPr>
              <w:t xml:space="preserve"> </w:t>
            </w:r>
            <w:r>
              <w:rPr>
                <w:rFonts w:hint="eastAsia"/>
                <w:b/>
                <w:kern w:val="0"/>
                <w:sz w:val="30"/>
                <w:szCs w:val="30"/>
              </w:rPr>
              <w:t>菁</w:t>
            </w:r>
          </w:p>
        </w:tc>
        <w:tc>
          <w:tcPr>
            <w:tcW w:w="1306" w:type="dxa"/>
            <w:vAlign w:val="center"/>
          </w:tcPr>
          <w:p w14:paraId="2A9A0546">
            <w:pPr>
              <w:spacing w:line="240" w:lineRule="auto"/>
              <w:ind w:firstLine="0" w:firstLineChars="0"/>
              <w:contextualSpacing/>
              <w:jc w:val="center"/>
              <w:rPr>
                <w:b/>
                <w:kern w:val="0"/>
                <w:sz w:val="30"/>
                <w:szCs w:val="30"/>
              </w:rPr>
            </w:pPr>
            <w:r>
              <w:rPr>
                <w:rFonts w:hint="eastAsia"/>
                <w:b/>
                <w:kern w:val="0"/>
                <w:sz w:val="30"/>
                <w:szCs w:val="30"/>
              </w:rPr>
              <w:t>王子骞</w:t>
            </w:r>
          </w:p>
        </w:tc>
        <w:tc>
          <w:tcPr>
            <w:tcW w:w="1306" w:type="dxa"/>
            <w:vAlign w:val="center"/>
          </w:tcPr>
          <w:p w14:paraId="71C90EB7">
            <w:pPr>
              <w:spacing w:line="240" w:lineRule="auto"/>
              <w:ind w:firstLine="0" w:firstLineChars="0"/>
              <w:contextualSpacing/>
              <w:jc w:val="center"/>
              <w:rPr>
                <w:b/>
                <w:kern w:val="0"/>
                <w:sz w:val="30"/>
                <w:szCs w:val="30"/>
              </w:rPr>
            </w:pPr>
          </w:p>
        </w:tc>
        <w:tc>
          <w:tcPr>
            <w:tcW w:w="1304" w:type="dxa"/>
            <w:vAlign w:val="center"/>
          </w:tcPr>
          <w:p w14:paraId="49467CD7">
            <w:pPr>
              <w:spacing w:line="240" w:lineRule="auto"/>
              <w:ind w:firstLine="0" w:firstLineChars="0"/>
              <w:contextualSpacing/>
              <w:jc w:val="center"/>
              <w:rPr>
                <w:b/>
                <w:kern w:val="0"/>
                <w:sz w:val="30"/>
                <w:szCs w:val="30"/>
              </w:rPr>
            </w:pPr>
          </w:p>
        </w:tc>
      </w:tr>
      <w:tr w14:paraId="003F452E">
        <w:tblPrEx>
          <w:tblCellMar>
            <w:top w:w="0" w:type="dxa"/>
            <w:left w:w="108" w:type="dxa"/>
            <w:bottom w:w="0" w:type="dxa"/>
            <w:right w:w="108" w:type="dxa"/>
          </w:tblCellMar>
        </w:tblPrEx>
        <w:trPr>
          <w:trHeight w:val="821" w:hRule="atLeast"/>
        </w:trPr>
        <w:tc>
          <w:tcPr>
            <w:tcW w:w="2759" w:type="dxa"/>
            <w:vAlign w:val="center"/>
          </w:tcPr>
          <w:p w14:paraId="3ECBF7AD">
            <w:pPr>
              <w:adjustRightInd w:val="0"/>
              <w:snapToGrid w:val="0"/>
              <w:spacing w:line="240" w:lineRule="auto"/>
              <w:ind w:firstLine="0" w:firstLineChars="0"/>
              <w:rPr>
                <w:b/>
                <w:kern w:val="0"/>
                <w:sz w:val="30"/>
                <w:szCs w:val="30"/>
              </w:rPr>
            </w:pPr>
            <w:r>
              <w:rPr>
                <w:rFonts w:hint="eastAsia"/>
                <w:b/>
                <w:kern w:val="0"/>
                <w:sz w:val="30"/>
                <w:szCs w:val="30"/>
              </w:rPr>
              <w:t>达拉特旗水利局：</w:t>
            </w:r>
          </w:p>
        </w:tc>
        <w:tc>
          <w:tcPr>
            <w:tcW w:w="1305" w:type="dxa"/>
            <w:vAlign w:val="center"/>
          </w:tcPr>
          <w:p w14:paraId="31E97B18">
            <w:pPr>
              <w:spacing w:line="240" w:lineRule="auto"/>
              <w:ind w:firstLine="0" w:firstLineChars="0"/>
              <w:contextualSpacing/>
              <w:jc w:val="center"/>
              <w:rPr>
                <w:b/>
                <w:kern w:val="0"/>
                <w:sz w:val="30"/>
                <w:szCs w:val="30"/>
              </w:rPr>
            </w:pPr>
            <w:r>
              <w:rPr>
                <w:rFonts w:hint="eastAsia"/>
                <w:b/>
                <w:kern w:val="0"/>
                <w:sz w:val="30"/>
                <w:szCs w:val="30"/>
              </w:rPr>
              <w:t xml:space="preserve">刘 </w:t>
            </w:r>
            <w:r>
              <w:rPr>
                <w:b/>
                <w:kern w:val="0"/>
                <w:sz w:val="30"/>
                <w:szCs w:val="30"/>
              </w:rPr>
              <w:t xml:space="preserve"> </w:t>
            </w:r>
            <w:r>
              <w:rPr>
                <w:rFonts w:hint="eastAsia"/>
                <w:b/>
                <w:kern w:val="0"/>
                <w:sz w:val="30"/>
                <w:szCs w:val="30"/>
              </w:rPr>
              <w:t>云</w:t>
            </w:r>
          </w:p>
        </w:tc>
        <w:tc>
          <w:tcPr>
            <w:tcW w:w="1306" w:type="dxa"/>
            <w:vAlign w:val="center"/>
          </w:tcPr>
          <w:p w14:paraId="652419FD">
            <w:pPr>
              <w:spacing w:line="240" w:lineRule="auto"/>
              <w:ind w:firstLine="0" w:firstLineChars="0"/>
              <w:contextualSpacing/>
              <w:jc w:val="center"/>
              <w:rPr>
                <w:b/>
                <w:kern w:val="0"/>
                <w:sz w:val="30"/>
                <w:szCs w:val="30"/>
              </w:rPr>
            </w:pPr>
            <w:r>
              <w:rPr>
                <w:rFonts w:hint="eastAsia"/>
                <w:b/>
                <w:kern w:val="0"/>
                <w:sz w:val="30"/>
                <w:szCs w:val="30"/>
              </w:rPr>
              <w:t>王瞳龙</w:t>
            </w:r>
          </w:p>
        </w:tc>
        <w:tc>
          <w:tcPr>
            <w:tcW w:w="1306" w:type="dxa"/>
            <w:vAlign w:val="center"/>
          </w:tcPr>
          <w:p w14:paraId="3505E9AF">
            <w:pPr>
              <w:spacing w:line="240" w:lineRule="auto"/>
              <w:ind w:firstLine="0" w:firstLineChars="0"/>
              <w:contextualSpacing/>
              <w:jc w:val="center"/>
              <w:rPr>
                <w:b/>
                <w:kern w:val="0"/>
                <w:sz w:val="30"/>
                <w:szCs w:val="30"/>
              </w:rPr>
            </w:pPr>
            <w:r>
              <w:rPr>
                <w:rFonts w:hint="eastAsia"/>
                <w:b/>
                <w:kern w:val="0"/>
                <w:sz w:val="30"/>
                <w:szCs w:val="30"/>
              </w:rPr>
              <w:t xml:space="preserve">张 </w:t>
            </w:r>
            <w:r>
              <w:rPr>
                <w:b/>
                <w:kern w:val="0"/>
                <w:sz w:val="30"/>
                <w:szCs w:val="30"/>
              </w:rPr>
              <w:t xml:space="preserve"> </w:t>
            </w:r>
            <w:r>
              <w:rPr>
                <w:rFonts w:hint="eastAsia"/>
                <w:b/>
                <w:kern w:val="0"/>
                <w:sz w:val="30"/>
                <w:szCs w:val="30"/>
              </w:rPr>
              <w:t>娜</w:t>
            </w:r>
          </w:p>
        </w:tc>
        <w:tc>
          <w:tcPr>
            <w:tcW w:w="1306" w:type="dxa"/>
            <w:vAlign w:val="center"/>
          </w:tcPr>
          <w:p w14:paraId="3EE2B232">
            <w:pPr>
              <w:spacing w:line="240" w:lineRule="auto"/>
              <w:ind w:firstLine="0" w:firstLineChars="0"/>
              <w:contextualSpacing/>
              <w:jc w:val="center"/>
              <w:rPr>
                <w:b/>
                <w:kern w:val="0"/>
                <w:sz w:val="30"/>
                <w:szCs w:val="30"/>
              </w:rPr>
            </w:pPr>
            <w:r>
              <w:rPr>
                <w:rFonts w:hint="eastAsia"/>
                <w:b/>
                <w:kern w:val="0"/>
                <w:sz w:val="30"/>
                <w:szCs w:val="30"/>
              </w:rPr>
              <w:t>刘瑞霞</w:t>
            </w:r>
          </w:p>
        </w:tc>
        <w:tc>
          <w:tcPr>
            <w:tcW w:w="1304" w:type="dxa"/>
            <w:vAlign w:val="center"/>
          </w:tcPr>
          <w:p w14:paraId="19DAF6EB">
            <w:pPr>
              <w:spacing w:line="240" w:lineRule="auto"/>
              <w:ind w:firstLine="0" w:firstLineChars="0"/>
              <w:contextualSpacing/>
              <w:jc w:val="center"/>
              <w:rPr>
                <w:b/>
                <w:kern w:val="0"/>
                <w:sz w:val="30"/>
                <w:szCs w:val="30"/>
              </w:rPr>
            </w:pPr>
            <w:r>
              <w:rPr>
                <w:rFonts w:hint="eastAsia"/>
                <w:b/>
                <w:kern w:val="0"/>
                <w:sz w:val="30"/>
                <w:szCs w:val="30"/>
              </w:rPr>
              <w:t>刘林春</w:t>
            </w:r>
          </w:p>
        </w:tc>
      </w:tr>
      <w:tr w14:paraId="1A85A46F">
        <w:tblPrEx>
          <w:tblCellMar>
            <w:top w:w="0" w:type="dxa"/>
            <w:left w:w="108" w:type="dxa"/>
            <w:bottom w:w="0" w:type="dxa"/>
            <w:right w:w="108" w:type="dxa"/>
          </w:tblCellMar>
        </w:tblPrEx>
        <w:trPr>
          <w:trHeight w:val="821" w:hRule="atLeast"/>
        </w:trPr>
        <w:tc>
          <w:tcPr>
            <w:tcW w:w="2759" w:type="dxa"/>
            <w:vAlign w:val="center"/>
          </w:tcPr>
          <w:p w14:paraId="15EDF781">
            <w:pPr>
              <w:adjustRightInd w:val="0"/>
              <w:snapToGrid w:val="0"/>
              <w:spacing w:line="240" w:lineRule="auto"/>
              <w:ind w:firstLine="0" w:firstLineChars="0"/>
              <w:rPr>
                <w:b/>
                <w:kern w:val="0"/>
                <w:sz w:val="30"/>
                <w:szCs w:val="30"/>
              </w:rPr>
            </w:pPr>
          </w:p>
        </w:tc>
        <w:tc>
          <w:tcPr>
            <w:tcW w:w="1305" w:type="dxa"/>
            <w:vAlign w:val="center"/>
          </w:tcPr>
          <w:p w14:paraId="653CCF67">
            <w:pPr>
              <w:adjustRightInd w:val="0"/>
              <w:snapToGrid w:val="0"/>
              <w:spacing w:line="240" w:lineRule="auto"/>
              <w:ind w:firstLine="0" w:firstLineChars="0"/>
              <w:jc w:val="center"/>
              <w:rPr>
                <w:b/>
                <w:kern w:val="0"/>
                <w:sz w:val="30"/>
                <w:szCs w:val="30"/>
              </w:rPr>
            </w:pPr>
          </w:p>
        </w:tc>
        <w:tc>
          <w:tcPr>
            <w:tcW w:w="1306" w:type="dxa"/>
            <w:vAlign w:val="center"/>
          </w:tcPr>
          <w:p w14:paraId="68ED7D74">
            <w:pPr>
              <w:adjustRightInd w:val="0"/>
              <w:snapToGrid w:val="0"/>
              <w:spacing w:line="240" w:lineRule="auto"/>
              <w:ind w:firstLine="0" w:firstLineChars="0"/>
              <w:jc w:val="center"/>
              <w:rPr>
                <w:b/>
                <w:kern w:val="0"/>
                <w:sz w:val="30"/>
                <w:szCs w:val="30"/>
              </w:rPr>
            </w:pPr>
          </w:p>
        </w:tc>
        <w:tc>
          <w:tcPr>
            <w:tcW w:w="1306" w:type="dxa"/>
            <w:vAlign w:val="center"/>
          </w:tcPr>
          <w:p w14:paraId="79F2BF93">
            <w:pPr>
              <w:adjustRightInd w:val="0"/>
              <w:snapToGrid w:val="0"/>
              <w:spacing w:line="240" w:lineRule="auto"/>
              <w:ind w:firstLine="0" w:firstLineChars="0"/>
              <w:jc w:val="center"/>
              <w:rPr>
                <w:b/>
                <w:kern w:val="0"/>
                <w:sz w:val="30"/>
                <w:szCs w:val="30"/>
              </w:rPr>
            </w:pPr>
          </w:p>
        </w:tc>
        <w:tc>
          <w:tcPr>
            <w:tcW w:w="1306" w:type="dxa"/>
            <w:vAlign w:val="center"/>
          </w:tcPr>
          <w:p w14:paraId="70AC74F1">
            <w:pPr>
              <w:adjustRightInd w:val="0"/>
              <w:snapToGrid w:val="0"/>
              <w:spacing w:line="240" w:lineRule="auto"/>
              <w:ind w:firstLine="0" w:firstLineChars="0"/>
              <w:jc w:val="center"/>
              <w:rPr>
                <w:b/>
                <w:kern w:val="0"/>
                <w:sz w:val="30"/>
                <w:szCs w:val="30"/>
              </w:rPr>
            </w:pPr>
          </w:p>
        </w:tc>
        <w:tc>
          <w:tcPr>
            <w:tcW w:w="1304" w:type="dxa"/>
            <w:vAlign w:val="center"/>
          </w:tcPr>
          <w:p w14:paraId="230F3C36">
            <w:pPr>
              <w:adjustRightInd w:val="0"/>
              <w:snapToGrid w:val="0"/>
              <w:spacing w:line="240" w:lineRule="auto"/>
              <w:ind w:firstLine="0" w:firstLineChars="0"/>
              <w:jc w:val="center"/>
              <w:rPr>
                <w:b/>
                <w:kern w:val="0"/>
                <w:sz w:val="30"/>
                <w:szCs w:val="30"/>
              </w:rPr>
            </w:pPr>
          </w:p>
        </w:tc>
      </w:tr>
    </w:tbl>
    <w:p w14:paraId="1401EE60">
      <w:pPr>
        <w:ind w:firstLine="0" w:firstLineChars="0"/>
        <w:jc w:val="center"/>
        <w:rPr>
          <w:sz w:val="72"/>
          <w:szCs w:val="72"/>
        </w:rPr>
        <w:sectPr>
          <w:headerReference r:id="rId19" w:type="first"/>
          <w:footerReference r:id="rId22" w:type="first"/>
          <w:headerReference r:id="rId17" w:type="default"/>
          <w:footerReference r:id="rId20" w:type="default"/>
          <w:headerReference r:id="rId18" w:type="even"/>
          <w:footerReference r:id="rId21" w:type="even"/>
          <w:pgSz w:w="11906" w:h="16838"/>
          <w:pgMar w:top="1418" w:right="1418" w:bottom="1418" w:left="1418" w:header="851" w:footer="992" w:gutter="0"/>
          <w:cols w:space="720" w:num="1"/>
          <w:docGrid w:linePitch="312" w:charSpace="0"/>
        </w:sectPr>
      </w:pPr>
    </w:p>
    <w:p w14:paraId="29228742">
      <w:pPr>
        <w:ind w:firstLine="0" w:firstLineChars="0"/>
        <w:jc w:val="center"/>
        <w:rPr>
          <w:b/>
          <w:sz w:val="32"/>
          <w:szCs w:val="32"/>
        </w:rPr>
      </w:pPr>
      <w:r>
        <w:rPr>
          <w:b/>
          <w:sz w:val="32"/>
          <w:szCs w:val="32"/>
        </w:rPr>
        <w:t>前  言</w:t>
      </w:r>
    </w:p>
    <w:p w14:paraId="2CABB32A">
      <w:pPr>
        <w:ind w:firstLine="480"/>
      </w:pPr>
      <w:r>
        <w:t>水网是以自然河湖为基础，引调排水工程为通道，调蓄工程为结点，智慧调控为手段，集水资源优化配置、防洪减灾、水生态系统保护等功能于一体的综合体系。实施国家水网重大工程，是党的十九届五中全会明确的一项重大任务。</w:t>
      </w:r>
    </w:p>
    <w:p w14:paraId="2768FB92">
      <w:pPr>
        <w:ind w:firstLine="480"/>
      </w:pPr>
      <w:r>
        <w:t>习近平总书记在推进南水北调后续工程高质量发展座谈会讲话中明确提出，加快构建国家水网，为全面建设社会主义现代化国家提供有力的水安全保障。中央财经委员会第十一次会议提出全面加强水利等网络型基础设施建设，加快构建国家水网主骨架和大动脉。水利部相继出台了《关于实施国家水网重大工程指导意见》、《关于加快推进省级水网建设的指导意见》，要求加快构建国家水网，并于2024年8月发布《市县水网建设规划编制技术要点（试行）》，着力推动新阶段水利高质量发展。</w:t>
      </w:r>
      <w:r>
        <w:rPr>
          <w:rFonts w:hint="eastAsia"/>
        </w:rPr>
        <w:t>习近平总书记在内蒙古考察时强调，要全力打好黄河“几字弯”攻坚战，以毛乌素沙地、库布其沙漠、贺兰山等为重点，全面实施区域性系统治理项目，加快沙化土地治理，保护修复河套平原河湖湿地和天然草原，增强防沙治沙和水源涵养能力。</w:t>
      </w:r>
      <w:r>
        <w:t>为深入贯彻落实党中央的战略部署和习近平总书记对</w:t>
      </w:r>
      <w:r>
        <w:rPr>
          <w:rFonts w:hint="eastAsia"/>
        </w:rPr>
        <w:t>内蒙</w:t>
      </w:r>
      <w:r>
        <w:t>的重要指示精神，科学谋划</w:t>
      </w:r>
      <w:r>
        <w:rPr>
          <w:rFonts w:hint="eastAsia"/>
        </w:rPr>
        <w:t>达拉特旗</w:t>
      </w:r>
      <w:r>
        <w:t>水网顶层设计，有效衔接</w:t>
      </w:r>
      <w:r>
        <w:rPr>
          <w:rFonts w:hint="eastAsia"/>
        </w:rPr>
        <w:t>鄂尔多斯市</w:t>
      </w:r>
      <w:r>
        <w:t>和</w:t>
      </w:r>
      <w:r>
        <w:rPr>
          <w:rFonts w:hint="eastAsia"/>
        </w:rPr>
        <w:t>内蒙古自治区</w:t>
      </w:r>
      <w:r>
        <w:t>水网建设规划，按照</w:t>
      </w:r>
      <w:r>
        <w:rPr>
          <w:rFonts w:hint="eastAsia"/>
        </w:rPr>
        <w:t>达拉特旗</w:t>
      </w:r>
      <w:r>
        <w:t>水利局部署，开展《</w:t>
      </w:r>
      <w:r>
        <w:rPr>
          <w:rFonts w:hint="eastAsia"/>
        </w:rPr>
        <w:t>达拉特旗</w:t>
      </w:r>
      <w:r>
        <w:t>水网建设规划》（以下简称《规划》）编制工作。</w:t>
      </w:r>
    </w:p>
    <w:p w14:paraId="0187E516">
      <w:pPr>
        <w:ind w:firstLine="480"/>
      </w:pPr>
      <w:r>
        <w:t>《规划》聚焦</w:t>
      </w:r>
      <w:r>
        <w:rPr>
          <w:rFonts w:hint="eastAsia"/>
        </w:rPr>
        <w:t>旗县</w:t>
      </w:r>
      <w:r>
        <w:t>级层面水网，有效衔接地区水网，以问题和目标为导向，在充分调研相关部门、各乡镇需求基础上，深入分析</w:t>
      </w:r>
      <w:r>
        <w:rPr>
          <w:rFonts w:hint="eastAsia"/>
        </w:rPr>
        <w:t>达拉特旗</w:t>
      </w:r>
      <w:r>
        <w:t>水网建设基础和面临形势，统筹全局，结合实际，提出了未来一段时期水网建设目标、规划任务和总体布局。旨在打造城乡一体的供水保障网、系统完备的灌溉排水网、标准适宜的防洪排涝网、岸绿水美的河湖生态网、兴业宜居的水文化建设网和智能高效的数字孪生网，推进水文化水经济融合发展、智慧水管理机制创新示范，实现</w:t>
      </w:r>
      <w:r>
        <w:rPr>
          <w:rFonts w:hint="eastAsia"/>
        </w:rPr>
        <w:t>达拉特旗</w:t>
      </w:r>
      <w:r>
        <w:t>水利高质量发展蓝图。</w:t>
      </w:r>
    </w:p>
    <w:p w14:paraId="7F81F2B5">
      <w:pPr>
        <w:ind w:firstLine="480"/>
      </w:pPr>
      <w:r>
        <w:t>本次在全面总结</w:t>
      </w:r>
      <w:r>
        <w:rPr>
          <w:rFonts w:hint="eastAsia"/>
        </w:rPr>
        <w:t>达拉特旗</w:t>
      </w:r>
      <w:r>
        <w:t>水利发展现状及存在问题的基础上，深入分析面临形势，以</w:t>
      </w:r>
      <w:r>
        <w:rPr>
          <w:rFonts w:ascii="宋体" w:hAnsi="宋体" w:cs="Times New Roman"/>
        </w:rPr>
        <w:t>“节水优先、空间均衡、系统治理、两手发力”的</w:t>
      </w:r>
      <w:r>
        <w:t>新时期治水思路为指导，以解决</w:t>
      </w:r>
      <w:r>
        <w:rPr>
          <w:rFonts w:hint="eastAsia"/>
        </w:rPr>
        <w:t>达拉特旗</w:t>
      </w:r>
      <w:r>
        <w:t>在供水安全、灌溉安全、防洪安全、水生态、水文化及智慧水利等方面的突出问题为导向，确定了</w:t>
      </w:r>
      <w:r>
        <w:rPr>
          <w:rFonts w:hint="eastAsia"/>
        </w:rPr>
        <w:t>“一横四纵，多点调节，三水补充，六源共济”</w:t>
      </w:r>
      <w:r>
        <w:t>的</w:t>
      </w:r>
      <w:r>
        <w:rPr>
          <w:rFonts w:hint="eastAsia"/>
        </w:rPr>
        <w:t>达拉特旗现代水网总体布局</w:t>
      </w:r>
      <w:r>
        <w:t>，通过构建供水保障网、灌溉排水网、防洪安全网、河湖生态网、水文化建设网和智慧管理网，统筹全</w:t>
      </w:r>
      <w:r>
        <w:rPr>
          <w:rFonts w:hint="eastAsia"/>
        </w:rPr>
        <w:t>旗</w:t>
      </w:r>
      <w:r>
        <w:t>今后一段时间内的水利基础设施网络建设及水资源开发利用、节约、保护、管理等主要建设任务和重大工程。</w:t>
      </w:r>
    </w:p>
    <w:p w14:paraId="23C4AC87">
      <w:pPr>
        <w:ind w:firstLine="480"/>
      </w:pPr>
      <w:r>
        <w:t>在《规划》编制过程中得到了</w:t>
      </w:r>
      <w:r>
        <w:rPr>
          <w:rFonts w:hint="eastAsia"/>
        </w:rPr>
        <w:t>达拉特旗水</w:t>
      </w:r>
      <w:r>
        <w:t>利局、发改委、自然资源和规划局、生态环境分局、农业农村局、</w:t>
      </w:r>
      <w:r>
        <w:rPr>
          <w:rFonts w:hint="eastAsia"/>
          <w:lang w:eastAsia="zh-CN"/>
        </w:rPr>
        <w:t>住房和城乡建设</w:t>
      </w:r>
      <w:r>
        <w:t>局、统计局、文化和旅游局等部门的大力支持，在此表示感谢</w:t>
      </w:r>
      <w:r>
        <w:rPr>
          <w:rFonts w:hint="eastAsia"/>
        </w:rPr>
        <w:t>！</w:t>
      </w:r>
    </w:p>
    <w:p w14:paraId="1B8886A6">
      <w:pPr>
        <w:ind w:firstLine="480"/>
      </w:pPr>
    </w:p>
    <w:p w14:paraId="5FA24E71">
      <w:pPr>
        <w:ind w:firstLine="480"/>
        <w:sectPr>
          <w:footerReference r:id="rId23" w:type="default"/>
          <w:pgSz w:w="11906" w:h="16838"/>
          <w:pgMar w:top="1418" w:right="1418" w:bottom="1418" w:left="1418" w:header="851" w:footer="992" w:gutter="0"/>
          <w:pgNumType w:fmt="upperRoman" w:start="1"/>
          <w:cols w:space="425" w:num="1"/>
          <w:docGrid w:type="lines" w:linePitch="326" w:charSpace="0"/>
        </w:sectPr>
      </w:pPr>
    </w:p>
    <w:sdt>
      <w:sdtPr>
        <w:rPr>
          <w:rFonts w:ascii="Times New Roman" w:hAnsi="Times New Roman" w:eastAsia="宋体" w:cstheme="minorBidi"/>
          <w:color w:val="auto"/>
          <w:kern w:val="2"/>
          <w:sz w:val="24"/>
          <w:szCs w:val="22"/>
          <w:lang w:val="zh-CN"/>
        </w:rPr>
        <w:id w:val="-1326892084"/>
        <w:docPartObj>
          <w:docPartGallery w:val="Table of Contents"/>
          <w:docPartUnique/>
        </w:docPartObj>
      </w:sdtPr>
      <w:sdtEndPr>
        <w:rPr>
          <w:rFonts w:ascii="Times New Roman" w:hAnsi="Times New Roman" w:eastAsia="宋体" w:cstheme="minorBidi"/>
          <w:b/>
          <w:bCs/>
          <w:color w:val="auto"/>
          <w:kern w:val="2"/>
          <w:sz w:val="24"/>
          <w:szCs w:val="22"/>
          <w:lang w:val="zh-CN"/>
        </w:rPr>
      </w:sdtEndPr>
      <w:sdtContent>
        <w:p w14:paraId="61155AB9">
          <w:pPr>
            <w:pStyle w:val="85"/>
            <w:spacing w:before="0" w:line="360" w:lineRule="auto"/>
            <w:jc w:val="center"/>
            <w:rPr>
              <w:rFonts w:ascii="Times New Roman" w:hAnsi="Times New Roman" w:eastAsia="宋体" w:cs="Times New Roman"/>
              <w:b/>
              <w:color w:val="auto"/>
              <w:sz w:val="28"/>
              <w:szCs w:val="28"/>
            </w:rPr>
          </w:pPr>
          <w:r>
            <w:rPr>
              <w:rFonts w:ascii="Times New Roman" w:hAnsi="Times New Roman" w:eastAsia="宋体" w:cs="Times New Roman"/>
              <w:b/>
              <w:color w:val="auto"/>
              <w:sz w:val="28"/>
              <w:szCs w:val="28"/>
              <w:lang w:val="zh-CN"/>
            </w:rPr>
            <w:t>目</w:t>
          </w:r>
          <w:r>
            <w:rPr>
              <w:rFonts w:hint="eastAsia" w:ascii="Times New Roman" w:hAnsi="Times New Roman" w:eastAsia="宋体" w:cs="Times New Roman"/>
              <w:b/>
              <w:color w:val="auto"/>
              <w:sz w:val="28"/>
              <w:szCs w:val="28"/>
              <w:lang w:val="zh-CN"/>
            </w:rPr>
            <w:t xml:space="preserve"> </w:t>
          </w:r>
          <w:r>
            <w:rPr>
              <w:rFonts w:ascii="Times New Roman" w:hAnsi="Times New Roman" w:eastAsia="宋体" w:cs="Times New Roman"/>
              <w:b/>
              <w:color w:val="auto"/>
              <w:sz w:val="28"/>
              <w:szCs w:val="28"/>
              <w:lang w:val="zh-CN"/>
            </w:rPr>
            <w:t xml:space="preserve"> 录</w:t>
          </w:r>
        </w:p>
        <w:p w14:paraId="23CD2556">
          <w:pPr>
            <w:pStyle w:val="21"/>
            <w:tabs>
              <w:tab w:val="right" w:leader="dot" w:pos="9060"/>
            </w:tabs>
            <w:ind w:firstLine="480"/>
            <w:rPr>
              <w:rFonts w:hint="eastAsia" w:asciiTheme="minorHAnsi" w:hAnsiTheme="minorHAnsi" w:eastAsiaTheme="minorEastAsia"/>
              <w:sz w:val="21"/>
            </w:rPr>
          </w:pPr>
          <w:r>
            <w:rPr>
              <w:rFonts w:cs="Times New Roman"/>
              <w:szCs w:val="24"/>
            </w:rPr>
            <w:fldChar w:fldCharType="begin"/>
          </w:r>
          <w:r>
            <w:rPr>
              <w:rFonts w:cs="Times New Roman"/>
              <w:szCs w:val="24"/>
            </w:rPr>
            <w:instrText xml:space="preserve"> TOC \o "1-3" \h \z \u </w:instrText>
          </w:r>
          <w:r>
            <w:rPr>
              <w:rFonts w:cs="Times New Roman"/>
              <w:szCs w:val="24"/>
            </w:rPr>
            <w:fldChar w:fldCharType="separate"/>
          </w:r>
          <w:r>
            <w:fldChar w:fldCharType="begin"/>
          </w:r>
          <w:r>
            <w:instrText xml:space="preserve"> HYPERLINK \l "_Toc194363915" </w:instrText>
          </w:r>
          <w:r>
            <w:fldChar w:fldCharType="separate"/>
          </w:r>
          <w:r>
            <w:rPr>
              <w:rStyle w:val="32"/>
            </w:rPr>
            <w:t>1 建设基础与面积形势</w:t>
          </w:r>
          <w:r>
            <w:tab/>
          </w:r>
          <w:r>
            <w:fldChar w:fldCharType="begin"/>
          </w:r>
          <w:r>
            <w:instrText xml:space="preserve"> PAGEREF _Toc194363915 \h </w:instrText>
          </w:r>
          <w:r>
            <w:fldChar w:fldCharType="separate"/>
          </w:r>
          <w:r>
            <w:t>1</w:t>
          </w:r>
          <w:r>
            <w:fldChar w:fldCharType="end"/>
          </w:r>
          <w:r>
            <w:fldChar w:fldCharType="end"/>
          </w:r>
        </w:p>
        <w:p w14:paraId="101E1A4E">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"_Toc194363916" </w:instrText>
          </w:r>
          <w:r>
            <w:fldChar w:fldCharType="separate"/>
          </w:r>
          <w:r>
            <w:rPr>
              <w:rStyle w:val="32"/>
            </w:rPr>
            <w:t>1.1 水情特点</w:t>
          </w:r>
          <w:r>
            <w:tab/>
          </w:r>
          <w:r>
            <w:fldChar w:fldCharType="begin"/>
          </w:r>
          <w:r>
            <w:instrText xml:space="preserve"> PAGEREF _Toc194363916 \h </w:instrText>
          </w:r>
          <w:r>
            <w:fldChar w:fldCharType="separate"/>
          </w:r>
          <w:r>
            <w:t>1</w:t>
          </w:r>
          <w:r>
            <w:fldChar w:fldCharType="end"/>
          </w:r>
          <w:r>
            <w:fldChar w:fldCharType="end"/>
          </w:r>
        </w:p>
        <w:p w14:paraId="6DE3CF7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"_Toc194363917" </w:instrText>
          </w:r>
          <w:r>
            <w:fldChar w:fldCharType="separate"/>
          </w:r>
          <w:r>
            <w:rPr>
              <w:rStyle w:val="32"/>
            </w:rPr>
            <w:t>1.1.1 区域概况</w:t>
          </w:r>
          <w:r>
            <w:tab/>
          </w:r>
          <w:r>
            <w:fldChar w:fldCharType="begin"/>
          </w:r>
          <w:r>
            <w:instrText xml:space="preserve"> PAGEREF _Toc194363917 \h </w:instrText>
          </w:r>
          <w:r>
            <w:fldChar w:fldCharType="separate"/>
          </w:r>
          <w:r>
            <w:t>1</w:t>
          </w:r>
          <w:r>
            <w:fldChar w:fldCharType="end"/>
          </w:r>
          <w:r>
            <w:fldChar w:fldCharType="end"/>
          </w:r>
        </w:p>
        <w:p w14:paraId="579A093A">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"_Toc194363918" </w:instrText>
          </w:r>
          <w:r>
            <w:fldChar w:fldCharType="separate"/>
          </w:r>
          <w:r>
            <w:rPr>
              <w:rStyle w:val="32"/>
            </w:rPr>
            <w:t>1.1.2 河流水系</w:t>
          </w:r>
          <w:r>
            <w:tab/>
          </w:r>
          <w:r>
            <w:fldChar w:fldCharType="begin"/>
          </w:r>
          <w:r>
            <w:instrText xml:space="preserve"> PAGEREF _Toc194363918 \h </w:instrText>
          </w:r>
          <w:r>
            <w:fldChar w:fldCharType="separate"/>
          </w:r>
          <w:r>
            <w:t>13</w:t>
          </w:r>
          <w:r>
            <w:fldChar w:fldCharType="end"/>
          </w:r>
          <w:r>
            <w:fldChar w:fldCharType="end"/>
          </w:r>
        </w:p>
        <w:p w14:paraId="4B60D48E">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"_Toc194363919" </w:instrText>
          </w:r>
          <w:r>
            <w:fldChar w:fldCharType="separate"/>
          </w:r>
          <w:r>
            <w:rPr>
              <w:rStyle w:val="32"/>
            </w:rPr>
            <w:t>1.1.3 湖泊水库</w:t>
          </w:r>
          <w:r>
            <w:tab/>
          </w:r>
          <w:r>
            <w:fldChar w:fldCharType="begin"/>
          </w:r>
          <w:r>
            <w:instrText xml:space="preserve"> PAGEREF _Toc194363919 \h </w:instrText>
          </w:r>
          <w:r>
            <w:fldChar w:fldCharType="separate"/>
          </w:r>
          <w:r>
            <w:t>21</w:t>
          </w:r>
          <w:r>
            <w:fldChar w:fldCharType="end"/>
          </w:r>
          <w:r>
            <w:fldChar w:fldCharType="end"/>
          </w:r>
        </w:p>
        <w:p w14:paraId="5CC7274C">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"_Toc194363920" </w:instrText>
          </w:r>
          <w:r>
            <w:fldChar w:fldCharType="separate"/>
          </w:r>
          <w:r>
            <w:rPr>
              <w:rStyle w:val="32"/>
            </w:rPr>
            <w:t>1.1.4 水资源开发利用情况</w:t>
          </w:r>
          <w:r>
            <w:tab/>
          </w:r>
          <w:r>
            <w:fldChar w:fldCharType="begin"/>
          </w:r>
          <w:r>
            <w:instrText xml:space="preserve"> PAGEREF _Toc194363920 \h </w:instrText>
          </w:r>
          <w:r>
            <w:fldChar w:fldCharType="separate"/>
          </w:r>
          <w:r>
            <w:t>22</w:t>
          </w:r>
          <w:r>
            <w:fldChar w:fldCharType="end"/>
          </w:r>
          <w:r>
            <w:fldChar w:fldCharType="end"/>
          </w:r>
        </w:p>
        <w:p w14:paraId="5F3B7509">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"_Toc194363921" </w:instrText>
          </w:r>
          <w:r>
            <w:fldChar w:fldCharType="separate"/>
          </w:r>
          <w:r>
            <w:rPr>
              <w:rStyle w:val="32"/>
            </w:rPr>
            <w:t>1.2 水利基础设施建设现状</w:t>
          </w:r>
          <w:r>
            <w:tab/>
          </w:r>
          <w:r>
            <w:fldChar w:fldCharType="begin"/>
          </w:r>
          <w:r>
            <w:instrText xml:space="preserve"> PAGEREF _Toc194363921 \h </w:instrText>
          </w:r>
          <w:r>
            <w:fldChar w:fldCharType="separate"/>
          </w:r>
          <w:r>
            <w:t>25</w:t>
          </w:r>
          <w:r>
            <w:fldChar w:fldCharType="end"/>
          </w:r>
          <w:r>
            <w:fldChar w:fldCharType="end"/>
          </w:r>
        </w:p>
        <w:p w14:paraId="0705BFBA">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"_Toc194363922" </w:instrText>
          </w:r>
          <w:r>
            <w:fldChar w:fldCharType="separate"/>
          </w:r>
          <w:r>
            <w:rPr>
              <w:rStyle w:val="32"/>
            </w:rPr>
            <w:t>1.2.1 防洪排涝现状</w:t>
          </w:r>
          <w:r>
            <w:tab/>
          </w:r>
          <w:r>
            <w:fldChar w:fldCharType="begin"/>
          </w:r>
          <w:r>
            <w:instrText xml:space="preserve"> PAGEREF _Toc194363922 \h </w:instrText>
          </w:r>
          <w:r>
            <w:fldChar w:fldCharType="separate"/>
          </w:r>
          <w:r>
            <w:t>25</w:t>
          </w:r>
          <w:r>
            <w:fldChar w:fldCharType="end"/>
          </w:r>
          <w:r>
            <w:fldChar w:fldCharType="end"/>
          </w:r>
        </w:p>
        <w:p w14:paraId="0298F3C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"_Toc194363923" </w:instrText>
          </w:r>
          <w:r>
            <w:fldChar w:fldCharType="separate"/>
          </w:r>
          <w:r>
            <w:rPr>
              <w:rStyle w:val="32"/>
            </w:rPr>
            <w:t>1.2.2 城乡供水现状</w:t>
          </w:r>
          <w:r>
            <w:tab/>
          </w:r>
          <w:r>
            <w:fldChar w:fldCharType="begin"/>
          </w:r>
          <w:r>
            <w:instrText xml:space="preserve"> PAGEREF _Toc194363923 \h </w:instrText>
          </w:r>
          <w:r>
            <w:fldChar w:fldCharType="separate"/>
          </w:r>
          <w:r>
            <w:t>30</w:t>
          </w:r>
          <w:r>
            <w:fldChar w:fldCharType="end"/>
          </w:r>
          <w:r>
            <w:fldChar w:fldCharType="end"/>
          </w:r>
        </w:p>
        <w:p w14:paraId="40CDBFE9">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"_Toc194363924" </w:instrText>
          </w:r>
          <w:r>
            <w:fldChar w:fldCharType="separate"/>
          </w:r>
          <w:r>
            <w:rPr>
              <w:rStyle w:val="32"/>
            </w:rPr>
            <w:t>1.2.3 灌溉排水现状</w:t>
          </w:r>
          <w:r>
            <w:tab/>
          </w:r>
          <w:r>
            <w:fldChar w:fldCharType="begin"/>
          </w:r>
          <w:r>
            <w:instrText xml:space="preserve"> PAGEREF _Toc194363924 \h </w:instrText>
          </w:r>
          <w:r>
            <w:fldChar w:fldCharType="separate"/>
          </w:r>
          <w:r>
            <w:t>33</w:t>
          </w:r>
          <w:r>
            <w:fldChar w:fldCharType="end"/>
          </w:r>
          <w:r>
            <w:fldChar w:fldCharType="end"/>
          </w:r>
        </w:p>
        <w:p w14:paraId="30482F9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"_Toc194363925" </w:instrText>
          </w:r>
          <w:r>
            <w:fldChar w:fldCharType="separate"/>
          </w:r>
          <w:r>
            <w:rPr>
              <w:rStyle w:val="32"/>
            </w:rPr>
            <w:t>1.2.4 河湖生态保护治理现状</w:t>
          </w:r>
          <w:r>
            <w:tab/>
          </w:r>
          <w:r>
            <w:fldChar w:fldCharType="begin"/>
          </w:r>
          <w:r>
            <w:instrText xml:space="preserve"> PAGEREF _Toc194363925 \h </w:instrText>
          </w:r>
          <w:r>
            <w:fldChar w:fldCharType="separate"/>
          </w:r>
          <w:r>
            <w:t>40</w:t>
          </w:r>
          <w:r>
            <w:fldChar w:fldCharType="end"/>
          </w:r>
          <w:r>
            <w:fldChar w:fldCharType="end"/>
          </w:r>
        </w:p>
        <w:p w14:paraId="5C561AC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"_Toc194363926" </w:instrText>
          </w:r>
          <w:r>
            <w:fldChar w:fldCharType="separate"/>
          </w:r>
          <w:r>
            <w:rPr>
              <w:rStyle w:val="32"/>
            </w:rPr>
            <w:t>1.2.5 水文化建设现状</w:t>
          </w:r>
          <w:r>
            <w:tab/>
          </w:r>
          <w:r>
            <w:fldChar w:fldCharType="begin"/>
          </w:r>
          <w:r>
            <w:instrText xml:space="preserve"> PAGEREF _Toc194363926 \h </w:instrText>
          </w:r>
          <w:r>
            <w:fldChar w:fldCharType="separate"/>
          </w:r>
          <w:r>
            <w:t>47</w:t>
          </w:r>
          <w:r>
            <w:fldChar w:fldCharType="end"/>
          </w:r>
          <w:r>
            <w:fldChar w:fldCharType="end"/>
          </w:r>
        </w:p>
        <w:p w14:paraId="6E4D3DB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"_Toc194363927" </w:instrText>
          </w:r>
          <w:r>
            <w:fldChar w:fldCharType="separate"/>
          </w:r>
          <w:r>
            <w:rPr>
              <w:rStyle w:val="32"/>
            </w:rPr>
            <w:t>1.2.6 智慧水利建设现状</w:t>
          </w:r>
          <w:r>
            <w:tab/>
          </w:r>
          <w:r>
            <w:fldChar w:fldCharType="begin"/>
          </w:r>
          <w:r>
            <w:instrText xml:space="preserve"> PAGEREF _Toc194363927 \h </w:instrText>
          </w:r>
          <w:r>
            <w:fldChar w:fldCharType="separate"/>
          </w:r>
          <w:r>
            <w:t>48</w:t>
          </w:r>
          <w:r>
            <w:fldChar w:fldCharType="end"/>
          </w:r>
          <w:r>
            <w:fldChar w:fldCharType="end"/>
          </w:r>
        </w:p>
        <w:p w14:paraId="2445B35B">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"_Toc194363928" </w:instrText>
          </w:r>
          <w:r>
            <w:fldChar w:fldCharType="separate"/>
          </w:r>
          <w:r>
            <w:rPr>
              <w:rStyle w:val="32"/>
            </w:rPr>
            <w:t>1.2.7 治理成效</w:t>
          </w:r>
          <w:r>
            <w:tab/>
          </w:r>
          <w:r>
            <w:fldChar w:fldCharType="begin"/>
          </w:r>
          <w:r>
            <w:instrText xml:space="preserve"> PAGEREF _Toc194363928 \h </w:instrText>
          </w:r>
          <w:r>
            <w:fldChar w:fldCharType="separate"/>
          </w:r>
          <w:r>
            <w:t>50</w:t>
          </w:r>
          <w:r>
            <w:fldChar w:fldCharType="end"/>
          </w:r>
          <w:r>
            <w:fldChar w:fldCharType="end"/>
          </w:r>
        </w:p>
        <w:p w14:paraId="20FE791C">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"_Toc194363929" </w:instrText>
          </w:r>
          <w:r>
            <w:fldChar w:fldCharType="separate"/>
          </w:r>
          <w:r>
            <w:rPr>
              <w:rStyle w:val="32"/>
            </w:rPr>
            <w:t>1.3 存在主要问题</w:t>
          </w:r>
          <w:r>
            <w:tab/>
          </w:r>
          <w:r>
            <w:fldChar w:fldCharType="begin"/>
          </w:r>
          <w:r>
            <w:instrText xml:space="preserve"> PAGEREF _Toc194363929 \h </w:instrText>
          </w:r>
          <w:r>
            <w:fldChar w:fldCharType="separate"/>
          </w:r>
          <w:r>
            <w:t>51</w:t>
          </w:r>
          <w:r>
            <w:fldChar w:fldCharType="end"/>
          </w:r>
          <w:r>
            <w:fldChar w:fldCharType="end"/>
          </w:r>
        </w:p>
        <w:p w14:paraId="5D78F2D9">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"_Toc194363930" </w:instrText>
          </w:r>
          <w:r>
            <w:fldChar w:fldCharType="separate"/>
          </w:r>
          <w:r>
            <w:rPr>
              <w:rStyle w:val="32"/>
            </w:rPr>
            <w:t>1.3.1 防洪排涝体系还不完善</w:t>
          </w:r>
          <w:r>
            <w:tab/>
          </w:r>
          <w:r>
            <w:fldChar w:fldCharType="begin"/>
          </w:r>
          <w:r>
            <w:instrText xml:space="preserve"> PAGEREF _Toc194363930 \h </w:instrText>
          </w:r>
          <w:r>
            <w:fldChar w:fldCharType="separate"/>
          </w:r>
          <w:r>
            <w:t>51</w:t>
          </w:r>
          <w:r>
            <w:fldChar w:fldCharType="end"/>
          </w:r>
          <w:r>
            <w:fldChar w:fldCharType="end"/>
          </w:r>
        </w:p>
        <w:p w14:paraId="04095A3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"_Toc194363931" </w:instrText>
          </w:r>
          <w:r>
            <w:fldChar w:fldCharType="separate"/>
          </w:r>
          <w:r>
            <w:rPr>
              <w:rStyle w:val="32"/>
            </w:rPr>
            <w:t>1.3.2</w:t>
          </w:r>
          <w:r>
            <w:rPr>
              <w:rStyle w:val="32"/>
              <w:rFonts w:cs="宋体"/>
              <w:lang w:bidi="ar"/>
            </w:rPr>
            <w:t xml:space="preserve"> 供水保障能力仍显不足</w:t>
          </w:r>
          <w:r>
            <w:tab/>
          </w:r>
          <w:r>
            <w:fldChar w:fldCharType="begin"/>
          </w:r>
          <w:r>
            <w:instrText xml:space="preserve"> PAGEREF _Toc194363931 \h </w:instrText>
          </w:r>
          <w:r>
            <w:fldChar w:fldCharType="separate"/>
          </w:r>
          <w:r>
            <w:t>51</w:t>
          </w:r>
          <w:r>
            <w:fldChar w:fldCharType="end"/>
          </w:r>
          <w:r>
            <w:fldChar w:fldCharType="end"/>
          </w:r>
        </w:p>
        <w:p w14:paraId="75D661E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"_Toc194363932" </w:instrText>
          </w:r>
          <w:r>
            <w:fldChar w:fldCharType="separate"/>
          </w:r>
          <w:r>
            <w:rPr>
              <w:rStyle w:val="32"/>
            </w:rPr>
            <w:t>1.3.3 灌溉排水不畅情况突出</w:t>
          </w:r>
          <w:r>
            <w:tab/>
          </w:r>
          <w:r>
            <w:fldChar w:fldCharType="begin"/>
          </w:r>
          <w:r>
            <w:instrText xml:space="preserve"> PAGEREF _Toc194363932 \h </w:instrText>
          </w:r>
          <w:r>
            <w:fldChar w:fldCharType="separate"/>
          </w:r>
          <w:r>
            <w:t>52</w:t>
          </w:r>
          <w:r>
            <w:fldChar w:fldCharType="end"/>
          </w:r>
          <w:r>
            <w:fldChar w:fldCharType="end"/>
          </w:r>
        </w:p>
        <w:p w14:paraId="3C766256">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"_Toc194363933" </w:instrText>
          </w:r>
          <w:r>
            <w:fldChar w:fldCharType="separate"/>
          </w:r>
          <w:r>
            <w:rPr>
              <w:rStyle w:val="32"/>
            </w:rPr>
            <w:t>1.3.4 河湖生态环境依然脆弱</w:t>
          </w:r>
          <w:r>
            <w:tab/>
          </w:r>
          <w:r>
            <w:fldChar w:fldCharType="begin"/>
          </w:r>
          <w:r>
            <w:instrText xml:space="preserve"> PAGEREF _Toc194363933 \h </w:instrText>
          </w:r>
          <w:r>
            <w:fldChar w:fldCharType="separate"/>
          </w:r>
          <w:r>
            <w:t>52</w:t>
          </w:r>
          <w:r>
            <w:fldChar w:fldCharType="end"/>
          </w:r>
          <w:r>
            <w:fldChar w:fldCharType="end"/>
          </w:r>
        </w:p>
        <w:p w14:paraId="24A7567C">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"_Toc194363934" </w:instrText>
          </w:r>
          <w:r>
            <w:fldChar w:fldCharType="separate"/>
          </w:r>
          <w:r>
            <w:rPr>
              <w:rStyle w:val="32"/>
            </w:rPr>
            <w:t>1.3.5 地下水超采治理形势依然严峻</w:t>
          </w:r>
          <w:r>
            <w:tab/>
          </w:r>
          <w:r>
            <w:fldChar w:fldCharType="begin"/>
          </w:r>
          <w:r>
            <w:instrText xml:space="preserve"> PAGEREF _Toc194363934 \h </w:instrText>
          </w:r>
          <w:r>
            <w:fldChar w:fldCharType="separate"/>
          </w:r>
          <w:r>
            <w:t>52</w:t>
          </w:r>
          <w:r>
            <w:fldChar w:fldCharType="end"/>
          </w:r>
          <w:r>
            <w:fldChar w:fldCharType="end"/>
          </w:r>
        </w:p>
        <w:p w14:paraId="42AD9356">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"_Toc194363935" </w:instrText>
          </w:r>
          <w:r>
            <w:fldChar w:fldCharType="separate"/>
          </w:r>
          <w:r>
            <w:rPr>
              <w:rStyle w:val="32"/>
            </w:rPr>
            <w:t>1.3.6 水文化风貌特色不甚明显</w:t>
          </w:r>
          <w:r>
            <w:tab/>
          </w:r>
          <w:r>
            <w:fldChar w:fldCharType="begin"/>
          </w:r>
          <w:r>
            <w:instrText xml:space="preserve"> PAGEREF _Toc194363935 \h </w:instrText>
          </w:r>
          <w:r>
            <w:fldChar w:fldCharType="separate"/>
          </w:r>
          <w:r>
            <w:t>53</w:t>
          </w:r>
          <w:r>
            <w:fldChar w:fldCharType="end"/>
          </w:r>
          <w:r>
            <w:fldChar w:fldCharType="end"/>
          </w:r>
        </w:p>
        <w:p w14:paraId="17FA1E3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"_Toc194363936" </w:instrText>
          </w:r>
          <w:r>
            <w:fldChar w:fldCharType="separate"/>
          </w:r>
          <w:r>
            <w:rPr>
              <w:rStyle w:val="32"/>
            </w:rPr>
            <w:t>1.3.7 数字孪生水网建设尚不健全</w:t>
          </w:r>
          <w:r>
            <w:tab/>
          </w:r>
          <w:r>
            <w:fldChar w:fldCharType="begin"/>
          </w:r>
          <w:r>
            <w:instrText xml:space="preserve"> PAGEREF _Toc194363936 \h </w:instrText>
          </w:r>
          <w:r>
            <w:fldChar w:fldCharType="separate"/>
          </w:r>
          <w:r>
            <w:t>53</w:t>
          </w:r>
          <w:r>
            <w:fldChar w:fldCharType="end"/>
          </w:r>
          <w:r>
            <w:fldChar w:fldCharType="end"/>
          </w:r>
        </w:p>
        <w:p w14:paraId="7166D563">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"_Toc194363937" </w:instrText>
          </w:r>
          <w:r>
            <w:fldChar w:fldCharType="separate"/>
          </w:r>
          <w:r>
            <w:rPr>
              <w:rStyle w:val="32"/>
            </w:rPr>
            <w:t>1.4 面临形势与建设需求</w:t>
          </w:r>
          <w:r>
            <w:tab/>
          </w:r>
          <w:r>
            <w:fldChar w:fldCharType="begin"/>
          </w:r>
          <w:r>
            <w:instrText xml:space="preserve"> PAGEREF _Toc194363937 \h </w:instrText>
          </w:r>
          <w:r>
            <w:fldChar w:fldCharType="separate"/>
          </w:r>
          <w:r>
            <w:t>54</w:t>
          </w:r>
          <w:r>
            <w:fldChar w:fldCharType="end"/>
          </w:r>
          <w:r>
            <w:fldChar w:fldCharType="end"/>
          </w:r>
        </w:p>
        <w:p w14:paraId="11151EE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"_Toc194363938" </w:instrText>
          </w:r>
          <w:r>
            <w:fldChar w:fldCharType="separate"/>
          </w:r>
          <w:r>
            <w:rPr>
              <w:rStyle w:val="32"/>
            </w:rPr>
            <w:t>1.4.1 落实新时期治水思路，构建全新水利发展格局，要求建成为粮食安全、防洪安全和生态安全能够提供强有力保障的水网体系</w:t>
          </w:r>
          <w:r>
            <w:tab/>
          </w:r>
          <w:r>
            <w:fldChar w:fldCharType="begin"/>
          </w:r>
          <w:r>
            <w:instrText xml:space="preserve"> PAGEREF _Toc194363938 \h </w:instrText>
          </w:r>
          <w:r>
            <w:fldChar w:fldCharType="separate"/>
          </w:r>
          <w:r>
            <w:t>54</w:t>
          </w:r>
          <w:r>
            <w:fldChar w:fldCharType="end"/>
          </w:r>
          <w:r>
            <w:fldChar w:fldCharType="end"/>
          </w:r>
        </w:p>
        <w:p w14:paraId="724EE84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"_Toc194363939" </w:instrText>
          </w:r>
          <w:r>
            <w:fldChar w:fldCharType="separate"/>
          </w:r>
          <w:r>
            <w:rPr>
              <w:rStyle w:val="32"/>
            </w:rPr>
            <w:t>1.4.2 融入国家黄河流域战略，构建达拉特旗新发展格局，要求全面提升水安全保障能力和改善水生态环境质量</w:t>
          </w:r>
          <w:r>
            <w:tab/>
          </w:r>
          <w:r>
            <w:fldChar w:fldCharType="begin"/>
          </w:r>
          <w:r>
            <w:instrText xml:space="preserve"> PAGEREF _Toc194363939 \h </w:instrText>
          </w:r>
          <w:r>
            <w:fldChar w:fldCharType="separate"/>
          </w:r>
          <w:r>
            <w:t>54</w:t>
          </w:r>
          <w:r>
            <w:fldChar w:fldCharType="end"/>
          </w:r>
          <w:r>
            <w:fldChar w:fldCharType="end"/>
          </w:r>
        </w:p>
        <w:p w14:paraId="583177EE">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"_Toc194363940" </w:instrText>
          </w:r>
          <w:r>
            <w:fldChar w:fldCharType="separate"/>
          </w:r>
          <w:r>
            <w:rPr>
              <w:rStyle w:val="32"/>
            </w:rPr>
            <w:t>1.4.3 助推水利事业高质量发展，要求补齐水利基础设施短板弱项</w:t>
          </w:r>
          <w:r>
            <w:tab/>
          </w:r>
          <w:r>
            <w:fldChar w:fldCharType="begin"/>
          </w:r>
          <w:r>
            <w:instrText xml:space="preserve"> PAGEREF _Toc194363940 \h </w:instrText>
          </w:r>
          <w:r>
            <w:fldChar w:fldCharType="separate"/>
          </w:r>
          <w:r>
            <w:t>54</w:t>
          </w:r>
          <w:r>
            <w:fldChar w:fldCharType="end"/>
          </w:r>
          <w:r>
            <w:fldChar w:fldCharType="end"/>
          </w:r>
        </w:p>
        <w:p w14:paraId="7CD2CFC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"_Toc194363941" </w:instrText>
          </w:r>
          <w:r>
            <w:fldChar w:fldCharType="separate"/>
          </w:r>
          <w:r>
            <w:rPr>
              <w:rStyle w:val="32"/>
            </w:rPr>
            <w:t>1.4.4 推进生态达拉特旗建设，要求营造山清水秀的生态空间，高标准打好碧水保卫战</w:t>
          </w:r>
          <w:r>
            <w:tab/>
          </w:r>
          <w:r>
            <w:fldChar w:fldCharType="begin"/>
          </w:r>
          <w:r>
            <w:instrText xml:space="preserve"> PAGEREF _Toc194363941 \h </w:instrText>
          </w:r>
          <w:r>
            <w:fldChar w:fldCharType="separate"/>
          </w:r>
          <w:r>
            <w:t>55</w:t>
          </w:r>
          <w:r>
            <w:fldChar w:fldCharType="end"/>
          </w:r>
          <w:r>
            <w:fldChar w:fldCharType="end"/>
          </w:r>
        </w:p>
        <w:p w14:paraId="3E7A223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"_Toc194363942" </w:instrText>
          </w:r>
          <w:r>
            <w:fldChar w:fldCharType="separate"/>
          </w:r>
          <w:r>
            <w:rPr>
              <w:rStyle w:val="32"/>
            </w:rPr>
            <w:t>1.4.5 推进国家治理体系和治理能力现代化，要求发展智慧水利，持续提升水治理能力</w:t>
          </w:r>
          <w:r>
            <w:tab/>
          </w:r>
          <w:r>
            <w:fldChar w:fldCharType="begin"/>
          </w:r>
          <w:r>
            <w:instrText xml:space="preserve"> PAGEREF _Toc194363942 \h </w:instrText>
          </w:r>
          <w:r>
            <w:fldChar w:fldCharType="separate"/>
          </w:r>
          <w:r>
            <w:t>55</w:t>
          </w:r>
          <w:r>
            <w:fldChar w:fldCharType="end"/>
          </w:r>
          <w:r>
            <w:fldChar w:fldCharType="end"/>
          </w:r>
        </w:p>
        <w:p w14:paraId="6E7E996D">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"_Toc194363943" </w:instrText>
          </w:r>
          <w:r>
            <w:fldChar w:fldCharType="separate"/>
          </w:r>
          <w:r>
            <w:rPr>
              <w:rStyle w:val="32"/>
            </w:rPr>
            <w:t>2 总体思路</w:t>
          </w:r>
          <w:r>
            <w:tab/>
          </w:r>
          <w:r>
            <w:fldChar w:fldCharType="begin"/>
          </w:r>
          <w:r>
            <w:instrText xml:space="preserve"> PAGEREF _Toc194363943 \h </w:instrText>
          </w:r>
          <w:r>
            <w:fldChar w:fldCharType="separate"/>
          </w:r>
          <w:r>
            <w:t>57</w:t>
          </w:r>
          <w:r>
            <w:fldChar w:fldCharType="end"/>
          </w:r>
          <w:r>
            <w:fldChar w:fldCharType="end"/>
          </w:r>
        </w:p>
        <w:p w14:paraId="09D0CC75">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"_Toc194363944" </w:instrText>
          </w:r>
          <w:r>
            <w:fldChar w:fldCharType="separate"/>
          </w:r>
          <w:r>
            <w:rPr>
              <w:rStyle w:val="32"/>
            </w:rPr>
            <w:t>2.1 指导思想</w:t>
          </w:r>
          <w:r>
            <w:tab/>
          </w:r>
          <w:r>
            <w:fldChar w:fldCharType="begin"/>
          </w:r>
          <w:r>
            <w:instrText xml:space="preserve"> PAGEREF _Toc194363944 \h </w:instrText>
          </w:r>
          <w:r>
            <w:fldChar w:fldCharType="separate"/>
          </w:r>
          <w:r>
            <w:t>57</w:t>
          </w:r>
          <w:r>
            <w:fldChar w:fldCharType="end"/>
          </w:r>
          <w:r>
            <w:fldChar w:fldCharType="end"/>
          </w:r>
        </w:p>
        <w:p w14:paraId="2A4060AC">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"_Toc194363945" </w:instrText>
          </w:r>
          <w:r>
            <w:fldChar w:fldCharType="separate"/>
          </w:r>
          <w:r>
            <w:rPr>
              <w:rStyle w:val="32"/>
            </w:rPr>
            <w:t>2.2 基本原则</w:t>
          </w:r>
          <w:r>
            <w:tab/>
          </w:r>
          <w:r>
            <w:fldChar w:fldCharType="begin"/>
          </w:r>
          <w:r>
            <w:instrText xml:space="preserve"> PAGEREF _Toc194363945 \h </w:instrText>
          </w:r>
          <w:r>
            <w:fldChar w:fldCharType="separate"/>
          </w:r>
          <w:r>
            <w:t>57</w:t>
          </w:r>
          <w:r>
            <w:fldChar w:fldCharType="end"/>
          </w:r>
          <w:r>
            <w:fldChar w:fldCharType="end"/>
          </w:r>
        </w:p>
        <w:p w14:paraId="02C97ADC">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"_Toc194363946" </w:instrText>
          </w:r>
          <w:r>
            <w:fldChar w:fldCharType="separate"/>
          </w:r>
          <w:r>
            <w:rPr>
              <w:rStyle w:val="32"/>
            </w:rPr>
            <w:t>2.3 规划范围和水平年</w:t>
          </w:r>
          <w:r>
            <w:tab/>
          </w:r>
          <w:r>
            <w:fldChar w:fldCharType="begin"/>
          </w:r>
          <w:r>
            <w:instrText xml:space="preserve"> PAGEREF _Toc194363946 \h </w:instrText>
          </w:r>
          <w:r>
            <w:fldChar w:fldCharType="separate"/>
          </w:r>
          <w:r>
            <w:t>58</w:t>
          </w:r>
          <w:r>
            <w:fldChar w:fldCharType="end"/>
          </w:r>
          <w:r>
            <w:fldChar w:fldCharType="end"/>
          </w:r>
        </w:p>
        <w:p w14:paraId="067AEB4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"_Toc194363947" </w:instrText>
          </w:r>
          <w:r>
            <w:fldChar w:fldCharType="separate"/>
          </w:r>
          <w:r>
            <w:rPr>
              <w:rStyle w:val="32"/>
            </w:rPr>
            <w:t>2.3.1 规划范围</w:t>
          </w:r>
          <w:r>
            <w:tab/>
          </w:r>
          <w:r>
            <w:fldChar w:fldCharType="begin"/>
          </w:r>
          <w:r>
            <w:instrText xml:space="preserve"> PAGEREF _Toc194363947 \h </w:instrText>
          </w:r>
          <w:r>
            <w:fldChar w:fldCharType="separate"/>
          </w:r>
          <w:r>
            <w:t>58</w:t>
          </w:r>
          <w:r>
            <w:fldChar w:fldCharType="end"/>
          </w:r>
          <w:r>
            <w:fldChar w:fldCharType="end"/>
          </w:r>
        </w:p>
        <w:p w14:paraId="34A0630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"_Toc194363948" </w:instrText>
          </w:r>
          <w:r>
            <w:fldChar w:fldCharType="separate"/>
          </w:r>
          <w:r>
            <w:rPr>
              <w:rStyle w:val="32"/>
            </w:rPr>
            <w:t>2.3.2 水平年</w:t>
          </w:r>
          <w:r>
            <w:tab/>
          </w:r>
          <w:r>
            <w:fldChar w:fldCharType="begin"/>
          </w:r>
          <w:r>
            <w:instrText xml:space="preserve"> PAGEREF _Toc194363948 \h </w:instrText>
          </w:r>
          <w:r>
            <w:fldChar w:fldCharType="separate"/>
          </w:r>
          <w:r>
            <w:t>58</w:t>
          </w:r>
          <w:r>
            <w:fldChar w:fldCharType="end"/>
          </w:r>
          <w:r>
            <w:fldChar w:fldCharType="end"/>
          </w:r>
        </w:p>
        <w:p w14:paraId="0803CD6B">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"_Toc194363949" </w:instrText>
          </w:r>
          <w:r>
            <w:fldChar w:fldCharType="separate"/>
          </w:r>
          <w:r>
            <w:rPr>
              <w:rStyle w:val="32"/>
            </w:rPr>
            <w:t>2.4 规划目标</w:t>
          </w:r>
          <w:r>
            <w:tab/>
          </w:r>
          <w:r>
            <w:fldChar w:fldCharType="begin"/>
          </w:r>
          <w:r>
            <w:instrText xml:space="preserve"> PAGEREF _Toc194363949 \h </w:instrText>
          </w:r>
          <w:r>
            <w:fldChar w:fldCharType="separate"/>
          </w:r>
          <w:r>
            <w:t>58</w:t>
          </w:r>
          <w:r>
            <w:fldChar w:fldCharType="end"/>
          </w:r>
          <w:r>
            <w:fldChar w:fldCharType="end"/>
          </w:r>
        </w:p>
        <w:p w14:paraId="14EC29D9">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"_Toc194363950" </w:instrText>
          </w:r>
          <w:r>
            <w:fldChar w:fldCharType="separate"/>
          </w:r>
          <w:r>
            <w:rPr>
              <w:rStyle w:val="32"/>
            </w:rPr>
            <w:t>2.5 主要建设任务</w:t>
          </w:r>
          <w:r>
            <w:tab/>
          </w:r>
          <w:r>
            <w:fldChar w:fldCharType="begin"/>
          </w:r>
          <w:r>
            <w:instrText xml:space="preserve"> PAGEREF _Toc194363950 \h </w:instrText>
          </w:r>
          <w:r>
            <w:fldChar w:fldCharType="separate"/>
          </w:r>
          <w:r>
            <w:t>60</w:t>
          </w:r>
          <w:r>
            <w:fldChar w:fldCharType="end"/>
          </w:r>
          <w:r>
            <w:fldChar w:fldCharType="end"/>
          </w:r>
        </w:p>
        <w:p w14:paraId="430E2CDB">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"_Toc194363951" </w:instrText>
          </w:r>
          <w:r>
            <w:fldChar w:fldCharType="separate"/>
          </w:r>
          <w:r>
            <w:rPr>
              <w:rStyle w:val="32"/>
            </w:rPr>
            <w:t>2.6 总体布局</w:t>
          </w:r>
          <w:r>
            <w:tab/>
          </w:r>
          <w:r>
            <w:fldChar w:fldCharType="begin"/>
          </w:r>
          <w:r>
            <w:instrText xml:space="preserve"> PAGEREF _Toc194363951 \h </w:instrText>
          </w:r>
          <w:r>
            <w:fldChar w:fldCharType="separate"/>
          </w:r>
          <w:r>
            <w:t>61</w:t>
          </w:r>
          <w:r>
            <w:fldChar w:fldCharType="end"/>
          </w:r>
          <w:r>
            <w:fldChar w:fldCharType="end"/>
          </w:r>
        </w:p>
        <w:p w14:paraId="11DBA68A">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"_Toc194363952" </w:instrText>
          </w:r>
          <w:r>
            <w:fldChar w:fldCharType="separate"/>
          </w:r>
          <w:r>
            <w:rPr>
              <w:rStyle w:val="32"/>
            </w:rPr>
            <w:t>3 构建防洪排涝网</w:t>
          </w:r>
          <w:r>
            <w:tab/>
          </w:r>
          <w:r>
            <w:fldChar w:fldCharType="begin"/>
          </w:r>
          <w:r>
            <w:instrText xml:space="preserve"> PAGEREF _Toc194363952 \h </w:instrText>
          </w:r>
          <w:r>
            <w:fldChar w:fldCharType="separate"/>
          </w:r>
          <w:r>
            <w:t>63</w:t>
          </w:r>
          <w:r>
            <w:fldChar w:fldCharType="end"/>
          </w:r>
          <w:r>
            <w:fldChar w:fldCharType="end"/>
          </w:r>
        </w:p>
        <w:p w14:paraId="3290B72D">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"_Toc194363953" </w:instrText>
          </w:r>
          <w:r>
            <w:fldChar w:fldCharType="separate"/>
          </w:r>
          <w:r>
            <w:rPr>
              <w:rStyle w:val="32"/>
            </w:rPr>
            <w:t>3.1 建设思路</w:t>
          </w:r>
          <w:r>
            <w:tab/>
          </w:r>
          <w:r>
            <w:fldChar w:fldCharType="begin"/>
          </w:r>
          <w:r>
            <w:instrText xml:space="preserve"> PAGEREF _Toc194363953 \h </w:instrText>
          </w:r>
          <w:r>
            <w:fldChar w:fldCharType="separate"/>
          </w:r>
          <w:r>
            <w:t>63</w:t>
          </w:r>
          <w:r>
            <w:fldChar w:fldCharType="end"/>
          </w:r>
          <w:r>
            <w:fldChar w:fldCharType="end"/>
          </w:r>
        </w:p>
        <w:p w14:paraId="74D01847">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"_Toc194363954" </w:instrText>
          </w:r>
          <w:r>
            <w:fldChar w:fldCharType="separate"/>
          </w:r>
          <w:r>
            <w:rPr>
              <w:rStyle w:val="32"/>
            </w:rPr>
            <w:t>3.2 防洪标准和布局</w:t>
          </w:r>
          <w:r>
            <w:tab/>
          </w:r>
          <w:r>
            <w:fldChar w:fldCharType="begin"/>
          </w:r>
          <w:r>
            <w:instrText xml:space="preserve"> PAGEREF _Toc194363954 \h </w:instrText>
          </w:r>
          <w:r>
            <w:fldChar w:fldCharType="separate"/>
          </w:r>
          <w:r>
            <w:t>63</w:t>
          </w:r>
          <w:r>
            <w:fldChar w:fldCharType="end"/>
          </w:r>
          <w:r>
            <w:fldChar w:fldCharType="end"/>
          </w:r>
        </w:p>
        <w:p w14:paraId="6E40615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"_Toc194363955" </w:instrText>
          </w:r>
          <w:r>
            <w:fldChar w:fldCharType="separate"/>
          </w:r>
          <w:r>
            <w:rPr>
              <w:rStyle w:val="32"/>
            </w:rPr>
            <w:t>3.2.1 规范及上位规划要求</w:t>
          </w:r>
          <w:r>
            <w:tab/>
          </w:r>
          <w:r>
            <w:fldChar w:fldCharType="begin"/>
          </w:r>
          <w:r>
            <w:instrText xml:space="preserve"> PAGEREF _Toc194363955 \h </w:instrText>
          </w:r>
          <w:r>
            <w:fldChar w:fldCharType="separate"/>
          </w:r>
          <w:r>
            <w:t>63</w:t>
          </w:r>
          <w:r>
            <w:fldChar w:fldCharType="end"/>
          </w:r>
          <w:r>
            <w:fldChar w:fldCharType="end"/>
          </w:r>
        </w:p>
        <w:p w14:paraId="36E22E4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"_Toc194363956" </w:instrText>
          </w:r>
          <w:r>
            <w:fldChar w:fldCharType="separate"/>
          </w:r>
          <w:r>
            <w:rPr>
              <w:rStyle w:val="32"/>
            </w:rPr>
            <w:t>3.2.2 防洪标准</w:t>
          </w:r>
          <w:r>
            <w:tab/>
          </w:r>
          <w:r>
            <w:fldChar w:fldCharType="begin"/>
          </w:r>
          <w:r>
            <w:instrText xml:space="preserve"> PAGEREF _Toc194363956 \h </w:instrText>
          </w:r>
          <w:r>
            <w:fldChar w:fldCharType="separate"/>
          </w:r>
          <w:r>
            <w:t>64</w:t>
          </w:r>
          <w:r>
            <w:fldChar w:fldCharType="end"/>
          </w:r>
          <w:r>
            <w:fldChar w:fldCharType="end"/>
          </w:r>
        </w:p>
        <w:p w14:paraId="1E16292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"_Toc194363957" </w:instrText>
          </w:r>
          <w:r>
            <w:fldChar w:fldCharType="separate"/>
          </w:r>
          <w:r>
            <w:rPr>
              <w:rStyle w:val="32"/>
            </w:rPr>
            <w:t>3.2.3 防洪总体布局</w:t>
          </w:r>
          <w:r>
            <w:tab/>
          </w:r>
          <w:r>
            <w:fldChar w:fldCharType="begin"/>
          </w:r>
          <w:r>
            <w:instrText xml:space="preserve"> PAGEREF _Toc194363957 \h </w:instrText>
          </w:r>
          <w:r>
            <w:fldChar w:fldCharType="separate"/>
          </w:r>
          <w:r>
            <w:t>65</w:t>
          </w:r>
          <w:r>
            <w:fldChar w:fldCharType="end"/>
          </w:r>
          <w:r>
            <w:fldChar w:fldCharType="end"/>
          </w:r>
        </w:p>
        <w:p w14:paraId="533531A1">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"_Toc194363958" </w:instrText>
          </w:r>
          <w:r>
            <w:fldChar w:fldCharType="separate"/>
          </w:r>
          <w:r>
            <w:rPr>
              <w:rStyle w:val="32"/>
            </w:rPr>
            <w:t>3.3 提高河道泄洪能力</w:t>
          </w:r>
          <w:r>
            <w:tab/>
          </w:r>
          <w:r>
            <w:fldChar w:fldCharType="begin"/>
          </w:r>
          <w:r>
            <w:instrText xml:space="preserve"> PAGEREF _Toc194363958 \h </w:instrText>
          </w:r>
          <w:r>
            <w:fldChar w:fldCharType="separate"/>
          </w:r>
          <w:r>
            <w:t>67</w:t>
          </w:r>
          <w:r>
            <w:fldChar w:fldCharType="end"/>
          </w:r>
          <w:r>
            <w:fldChar w:fldCharType="end"/>
          </w:r>
        </w:p>
        <w:p w14:paraId="3ABDC86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"_Toc194363959" </w:instrText>
          </w:r>
          <w:r>
            <w:fldChar w:fldCharType="separate"/>
          </w:r>
          <w:r>
            <w:rPr>
              <w:rStyle w:val="32"/>
            </w:rPr>
            <w:t>3.3.1 堤防建设</w:t>
          </w:r>
          <w:r>
            <w:tab/>
          </w:r>
          <w:r>
            <w:fldChar w:fldCharType="begin"/>
          </w:r>
          <w:r>
            <w:instrText xml:space="preserve"> PAGEREF _Toc194363959 \h </w:instrText>
          </w:r>
          <w:r>
            <w:fldChar w:fldCharType="separate"/>
          </w:r>
          <w:r>
            <w:t>67</w:t>
          </w:r>
          <w:r>
            <w:fldChar w:fldCharType="end"/>
          </w:r>
          <w:r>
            <w:fldChar w:fldCharType="end"/>
          </w:r>
        </w:p>
        <w:p w14:paraId="1DBCF16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"_Toc194363960" </w:instrText>
          </w:r>
          <w:r>
            <w:fldChar w:fldCharType="separate"/>
          </w:r>
          <w:r>
            <w:rPr>
              <w:rStyle w:val="32"/>
            </w:rPr>
            <w:t>3.3.2 河道治理</w:t>
          </w:r>
          <w:r>
            <w:tab/>
          </w:r>
          <w:r>
            <w:fldChar w:fldCharType="begin"/>
          </w:r>
          <w:r>
            <w:instrText xml:space="preserve"> PAGEREF _Toc194363960 \h </w:instrText>
          </w:r>
          <w:r>
            <w:fldChar w:fldCharType="separate"/>
          </w:r>
          <w:r>
            <w:t>67</w:t>
          </w:r>
          <w:r>
            <w:fldChar w:fldCharType="end"/>
          </w:r>
          <w:r>
            <w:fldChar w:fldCharType="end"/>
          </w:r>
        </w:p>
        <w:p w14:paraId="7484DC4B">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"_Toc194363961" </w:instrText>
          </w:r>
          <w:r>
            <w:fldChar w:fldCharType="separate"/>
          </w:r>
          <w:r>
            <w:rPr>
              <w:rStyle w:val="32"/>
            </w:rPr>
            <w:t>3.3.3 山洪沟治理</w:t>
          </w:r>
          <w:r>
            <w:tab/>
          </w:r>
          <w:r>
            <w:fldChar w:fldCharType="begin"/>
          </w:r>
          <w:r>
            <w:instrText xml:space="preserve"> PAGEREF _Toc194363961 \h </w:instrText>
          </w:r>
          <w:r>
            <w:fldChar w:fldCharType="separate"/>
          </w:r>
          <w:r>
            <w:t>68</w:t>
          </w:r>
          <w:r>
            <w:fldChar w:fldCharType="end"/>
          </w:r>
          <w:r>
            <w:fldChar w:fldCharType="end"/>
          </w:r>
        </w:p>
        <w:p w14:paraId="2804231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"_Toc194363962" </w:instrText>
          </w:r>
          <w:r>
            <w:fldChar w:fldCharType="separate"/>
          </w:r>
          <w:r>
            <w:rPr>
              <w:rStyle w:val="32"/>
            </w:rPr>
            <w:t>3.3.4 引洪放淤工程</w:t>
          </w:r>
          <w:r>
            <w:tab/>
          </w:r>
          <w:r>
            <w:fldChar w:fldCharType="begin"/>
          </w:r>
          <w:r>
            <w:instrText xml:space="preserve"> PAGEREF _Toc194363962 \h </w:instrText>
          </w:r>
          <w:r>
            <w:fldChar w:fldCharType="separate"/>
          </w:r>
          <w:r>
            <w:t>69</w:t>
          </w:r>
          <w:r>
            <w:fldChar w:fldCharType="end"/>
          </w:r>
          <w:r>
            <w:fldChar w:fldCharType="end"/>
          </w:r>
        </w:p>
        <w:p w14:paraId="41C29D9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"_Toc194363963" </w:instrText>
          </w:r>
          <w:r>
            <w:fldChar w:fldCharType="separate"/>
          </w:r>
          <w:r>
            <w:rPr>
              <w:rStyle w:val="32"/>
            </w:rPr>
            <w:t>3.3.5 十大孔兑的洪水出路</w:t>
          </w:r>
          <w:r>
            <w:tab/>
          </w:r>
          <w:r>
            <w:fldChar w:fldCharType="begin"/>
          </w:r>
          <w:r>
            <w:instrText xml:space="preserve"> PAGEREF _Toc194363963 \h </w:instrText>
          </w:r>
          <w:r>
            <w:fldChar w:fldCharType="separate"/>
          </w:r>
          <w:r>
            <w:t>70</w:t>
          </w:r>
          <w:r>
            <w:fldChar w:fldCharType="end"/>
          </w:r>
          <w:r>
            <w:fldChar w:fldCharType="end"/>
          </w:r>
        </w:p>
        <w:p w14:paraId="62249633">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"_Toc194363964" </w:instrText>
          </w:r>
          <w:r>
            <w:fldChar w:fldCharType="separate"/>
          </w:r>
          <w:r>
            <w:rPr>
              <w:rStyle w:val="32"/>
            </w:rPr>
            <w:t>3.4 提高洪水调蓄能力</w:t>
          </w:r>
          <w:r>
            <w:tab/>
          </w:r>
          <w:r>
            <w:fldChar w:fldCharType="begin"/>
          </w:r>
          <w:r>
            <w:instrText xml:space="preserve"> PAGEREF _Toc194363964 \h </w:instrText>
          </w:r>
          <w:r>
            <w:fldChar w:fldCharType="separate"/>
          </w:r>
          <w:r>
            <w:t>74</w:t>
          </w:r>
          <w:r>
            <w:fldChar w:fldCharType="end"/>
          </w:r>
          <w:r>
            <w:fldChar w:fldCharType="end"/>
          </w:r>
        </w:p>
        <w:p w14:paraId="30A3156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"_Toc194363965" </w:instrText>
          </w:r>
          <w:r>
            <w:fldChar w:fldCharType="separate"/>
          </w:r>
          <w:r>
            <w:rPr>
              <w:rStyle w:val="32"/>
            </w:rPr>
            <w:t>3.4.1 水库挖潜扩容</w:t>
          </w:r>
          <w:r>
            <w:tab/>
          </w:r>
          <w:r>
            <w:fldChar w:fldCharType="begin"/>
          </w:r>
          <w:r>
            <w:instrText xml:space="preserve"> PAGEREF _Toc194363965 \h </w:instrText>
          </w:r>
          <w:r>
            <w:fldChar w:fldCharType="separate"/>
          </w:r>
          <w:r>
            <w:t>74</w:t>
          </w:r>
          <w:r>
            <w:fldChar w:fldCharType="end"/>
          </w:r>
          <w:r>
            <w:fldChar w:fldCharType="end"/>
          </w:r>
        </w:p>
        <w:p w14:paraId="7B78889F">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"_Toc194363966" </w:instrText>
          </w:r>
          <w:r>
            <w:fldChar w:fldCharType="separate"/>
          </w:r>
          <w:r>
            <w:rPr>
              <w:rStyle w:val="32"/>
            </w:rPr>
            <w:t>3.4.2 蓄滞洪区建设</w:t>
          </w:r>
          <w:r>
            <w:tab/>
          </w:r>
          <w:r>
            <w:fldChar w:fldCharType="begin"/>
          </w:r>
          <w:r>
            <w:instrText xml:space="preserve"> PAGEREF _Toc194363966 \h </w:instrText>
          </w:r>
          <w:r>
            <w:fldChar w:fldCharType="separate"/>
          </w:r>
          <w:r>
            <w:t>74</w:t>
          </w:r>
          <w:r>
            <w:fldChar w:fldCharType="end"/>
          </w:r>
          <w:r>
            <w:fldChar w:fldCharType="end"/>
          </w:r>
        </w:p>
        <w:p w14:paraId="5A1E4029">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"_Toc194363967" </w:instrText>
          </w:r>
          <w:r>
            <w:fldChar w:fldCharType="separate"/>
          </w:r>
          <w:r>
            <w:rPr>
              <w:rStyle w:val="32"/>
            </w:rPr>
            <w:t>3.5 加强城市（镇）防洪排涝建设</w:t>
          </w:r>
          <w:r>
            <w:tab/>
          </w:r>
          <w:r>
            <w:fldChar w:fldCharType="begin"/>
          </w:r>
          <w:r>
            <w:instrText xml:space="preserve"> PAGEREF _Toc194363967 \h </w:instrText>
          </w:r>
          <w:r>
            <w:fldChar w:fldCharType="separate"/>
          </w:r>
          <w:r>
            <w:t>75</w:t>
          </w:r>
          <w:r>
            <w:fldChar w:fldCharType="end"/>
          </w:r>
          <w:r>
            <w:fldChar w:fldCharType="end"/>
          </w:r>
        </w:p>
        <w:p w14:paraId="55903D3C">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"_Toc194363968" </w:instrText>
          </w:r>
          <w:r>
            <w:fldChar w:fldCharType="separate"/>
          </w:r>
          <w:r>
            <w:rPr>
              <w:rStyle w:val="32"/>
            </w:rPr>
            <w:t>3.6 非工程措施规划</w:t>
          </w:r>
          <w:r>
            <w:tab/>
          </w:r>
          <w:r>
            <w:fldChar w:fldCharType="begin"/>
          </w:r>
          <w:r>
            <w:instrText xml:space="preserve"> PAGEREF _Toc194363968 \h </w:instrText>
          </w:r>
          <w:r>
            <w:fldChar w:fldCharType="separate"/>
          </w:r>
          <w:r>
            <w:t>75</w:t>
          </w:r>
          <w:r>
            <w:fldChar w:fldCharType="end"/>
          </w:r>
          <w:r>
            <w:fldChar w:fldCharType="end"/>
          </w:r>
        </w:p>
        <w:p w14:paraId="198A068F">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"_Toc194363969" </w:instrText>
          </w:r>
          <w:r>
            <w:fldChar w:fldCharType="separate"/>
          </w:r>
          <w:r>
            <w:rPr>
              <w:rStyle w:val="32"/>
            </w:rPr>
            <w:t>3.7 防洪排涝减灾规划目标可实现性分析</w:t>
          </w:r>
          <w:r>
            <w:tab/>
          </w:r>
          <w:r>
            <w:fldChar w:fldCharType="begin"/>
          </w:r>
          <w:r>
            <w:instrText xml:space="preserve"> PAGEREF _Toc194363969 \h </w:instrText>
          </w:r>
          <w:r>
            <w:fldChar w:fldCharType="separate"/>
          </w:r>
          <w:r>
            <w:t>77</w:t>
          </w:r>
          <w:r>
            <w:fldChar w:fldCharType="end"/>
          </w:r>
          <w:r>
            <w:fldChar w:fldCharType="end"/>
          </w:r>
        </w:p>
        <w:p w14:paraId="5F2A54AB">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"_Toc194363970" </w:instrText>
          </w:r>
          <w:r>
            <w:fldChar w:fldCharType="separate"/>
          </w:r>
          <w:r>
            <w:rPr>
              <w:rStyle w:val="32"/>
            </w:rPr>
            <w:t>4 构建城乡供水网</w:t>
          </w:r>
          <w:r>
            <w:tab/>
          </w:r>
          <w:r>
            <w:fldChar w:fldCharType="begin"/>
          </w:r>
          <w:r>
            <w:instrText xml:space="preserve"> PAGEREF _Toc194363970 \h </w:instrText>
          </w:r>
          <w:r>
            <w:fldChar w:fldCharType="separate"/>
          </w:r>
          <w:r>
            <w:t>78</w:t>
          </w:r>
          <w:r>
            <w:fldChar w:fldCharType="end"/>
          </w:r>
          <w:r>
            <w:fldChar w:fldCharType="end"/>
          </w:r>
        </w:p>
        <w:p w14:paraId="75FF1137">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"_Toc194363971" </w:instrText>
          </w:r>
          <w:r>
            <w:fldChar w:fldCharType="separate"/>
          </w:r>
          <w:r>
            <w:rPr>
              <w:rStyle w:val="32"/>
            </w:rPr>
            <w:t>4.1 建设思路</w:t>
          </w:r>
          <w:r>
            <w:tab/>
          </w:r>
          <w:r>
            <w:fldChar w:fldCharType="begin"/>
          </w:r>
          <w:r>
            <w:instrText xml:space="preserve"> PAGEREF _Toc194363971 \h </w:instrText>
          </w:r>
          <w:r>
            <w:fldChar w:fldCharType="separate"/>
          </w:r>
          <w:r>
            <w:t>78</w:t>
          </w:r>
          <w:r>
            <w:fldChar w:fldCharType="end"/>
          </w:r>
          <w:r>
            <w:fldChar w:fldCharType="end"/>
          </w:r>
        </w:p>
        <w:p w14:paraId="554456CD">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"_Toc194363972" </w:instrText>
          </w:r>
          <w:r>
            <w:fldChar w:fldCharType="separate"/>
          </w:r>
          <w:r>
            <w:rPr>
              <w:rStyle w:val="32"/>
            </w:rPr>
            <w:t>4.2 水资源供需分析与配置方案</w:t>
          </w:r>
          <w:r>
            <w:tab/>
          </w:r>
          <w:r>
            <w:fldChar w:fldCharType="begin"/>
          </w:r>
          <w:r>
            <w:instrText xml:space="preserve"> PAGEREF _Toc194363972 \h </w:instrText>
          </w:r>
          <w:r>
            <w:fldChar w:fldCharType="separate"/>
          </w:r>
          <w:r>
            <w:t>78</w:t>
          </w:r>
          <w:r>
            <w:fldChar w:fldCharType="end"/>
          </w:r>
          <w:r>
            <w:fldChar w:fldCharType="end"/>
          </w:r>
        </w:p>
        <w:p w14:paraId="39C2DF0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"_Toc194363973" </w:instrText>
          </w:r>
          <w:r>
            <w:fldChar w:fldCharType="separate"/>
          </w:r>
          <w:r>
            <w:rPr>
              <w:rStyle w:val="32"/>
            </w:rPr>
            <w:t>4.2.1 经济社会发展预测</w:t>
          </w:r>
          <w:r>
            <w:tab/>
          </w:r>
          <w:r>
            <w:fldChar w:fldCharType="begin"/>
          </w:r>
          <w:r>
            <w:instrText xml:space="preserve"> PAGEREF _Toc194363973 \h </w:instrText>
          </w:r>
          <w:r>
            <w:fldChar w:fldCharType="separate"/>
          </w:r>
          <w:r>
            <w:t>78</w:t>
          </w:r>
          <w:r>
            <w:fldChar w:fldCharType="end"/>
          </w:r>
          <w:r>
            <w:fldChar w:fldCharType="end"/>
          </w:r>
        </w:p>
        <w:p w14:paraId="03F1C56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"_Toc194363974" </w:instrText>
          </w:r>
          <w:r>
            <w:fldChar w:fldCharType="separate"/>
          </w:r>
          <w:r>
            <w:rPr>
              <w:rStyle w:val="32"/>
            </w:rPr>
            <w:t>4.2.2 需水预测</w:t>
          </w:r>
          <w:r>
            <w:tab/>
          </w:r>
          <w:r>
            <w:fldChar w:fldCharType="begin"/>
          </w:r>
          <w:r>
            <w:instrText xml:space="preserve"> PAGEREF _Toc194363974 \h </w:instrText>
          </w:r>
          <w:r>
            <w:fldChar w:fldCharType="separate"/>
          </w:r>
          <w:r>
            <w:t>80</w:t>
          </w:r>
          <w:r>
            <w:fldChar w:fldCharType="end"/>
          </w:r>
          <w:r>
            <w:fldChar w:fldCharType="end"/>
          </w:r>
        </w:p>
        <w:p w14:paraId="6D2E3E4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"_Toc194363975" </w:instrText>
          </w:r>
          <w:r>
            <w:fldChar w:fldCharType="separate"/>
          </w:r>
          <w:r>
            <w:rPr>
              <w:rStyle w:val="32"/>
            </w:rPr>
            <w:t>4.2.3 供水预测</w:t>
          </w:r>
          <w:r>
            <w:tab/>
          </w:r>
          <w:r>
            <w:fldChar w:fldCharType="begin"/>
          </w:r>
          <w:r>
            <w:instrText xml:space="preserve"> PAGEREF _Toc194363975 \h </w:instrText>
          </w:r>
          <w:r>
            <w:fldChar w:fldCharType="separate"/>
          </w:r>
          <w:r>
            <w:t>85</w:t>
          </w:r>
          <w:r>
            <w:fldChar w:fldCharType="end"/>
          </w:r>
          <w:r>
            <w:fldChar w:fldCharType="end"/>
          </w:r>
        </w:p>
        <w:p w14:paraId="221734E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"_Toc194363976" </w:instrText>
          </w:r>
          <w:r>
            <w:fldChar w:fldCharType="separate"/>
          </w:r>
          <w:r>
            <w:rPr>
              <w:rStyle w:val="32"/>
            </w:rPr>
            <w:t>4.2.4 水资源供需平衡分析</w:t>
          </w:r>
          <w:r>
            <w:tab/>
          </w:r>
          <w:r>
            <w:fldChar w:fldCharType="begin"/>
          </w:r>
          <w:r>
            <w:instrText xml:space="preserve"> PAGEREF _Toc194363976 \h </w:instrText>
          </w:r>
          <w:r>
            <w:fldChar w:fldCharType="separate"/>
          </w:r>
          <w:r>
            <w:t>87</w:t>
          </w:r>
          <w:r>
            <w:fldChar w:fldCharType="end"/>
          </w:r>
          <w:r>
            <w:fldChar w:fldCharType="end"/>
          </w:r>
        </w:p>
        <w:p w14:paraId="6F55745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"_Toc194363977" </w:instrText>
          </w:r>
          <w:r>
            <w:fldChar w:fldCharType="separate"/>
          </w:r>
          <w:r>
            <w:rPr>
              <w:rStyle w:val="32"/>
            </w:rPr>
            <w:t>4.2.5 水资源配置及合理性分析</w:t>
          </w:r>
          <w:r>
            <w:tab/>
          </w:r>
          <w:r>
            <w:fldChar w:fldCharType="begin"/>
          </w:r>
          <w:r>
            <w:instrText xml:space="preserve"> PAGEREF _Toc194363977 \h </w:instrText>
          </w:r>
          <w:r>
            <w:fldChar w:fldCharType="separate"/>
          </w:r>
          <w:r>
            <w:t>91</w:t>
          </w:r>
          <w:r>
            <w:fldChar w:fldCharType="end"/>
          </w:r>
          <w:r>
            <w:fldChar w:fldCharType="end"/>
          </w:r>
        </w:p>
        <w:p w14:paraId="3C5CC8BB">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"_Toc194363978" </w:instrText>
          </w:r>
          <w:r>
            <w:fldChar w:fldCharType="separate"/>
          </w:r>
          <w:r>
            <w:rPr>
              <w:rStyle w:val="32"/>
            </w:rPr>
            <w:t>4.2.6 节水评价</w:t>
          </w:r>
          <w:r>
            <w:tab/>
          </w:r>
          <w:r>
            <w:fldChar w:fldCharType="begin"/>
          </w:r>
          <w:r>
            <w:instrText xml:space="preserve"> PAGEREF _Toc194363978 \h </w:instrText>
          </w:r>
          <w:r>
            <w:fldChar w:fldCharType="separate"/>
          </w:r>
          <w:r>
            <w:t>93</w:t>
          </w:r>
          <w:r>
            <w:fldChar w:fldCharType="end"/>
          </w:r>
          <w:r>
            <w:fldChar w:fldCharType="end"/>
          </w:r>
        </w:p>
        <w:p w14:paraId="4E8D7E7B">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"_Toc194363979" </w:instrText>
          </w:r>
          <w:r>
            <w:fldChar w:fldCharType="separate"/>
          </w:r>
          <w:r>
            <w:rPr>
              <w:rStyle w:val="32"/>
            </w:rPr>
            <w:t>4.3 加强城镇供水体系建设</w:t>
          </w:r>
          <w:r>
            <w:tab/>
          </w:r>
          <w:r>
            <w:fldChar w:fldCharType="begin"/>
          </w:r>
          <w:r>
            <w:instrText xml:space="preserve"> PAGEREF _Toc194363979 \h </w:instrText>
          </w:r>
          <w:r>
            <w:fldChar w:fldCharType="separate"/>
          </w:r>
          <w:r>
            <w:t>105</w:t>
          </w:r>
          <w:r>
            <w:fldChar w:fldCharType="end"/>
          </w:r>
          <w:r>
            <w:fldChar w:fldCharType="end"/>
          </w:r>
        </w:p>
        <w:p w14:paraId="253A18A4">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"_Toc194363980" </w:instrText>
          </w:r>
          <w:r>
            <w:fldChar w:fldCharType="separate"/>
          </w:r>
          <w:r>
            <w:rPr>
              <w:rStyle w:val="32"/>
            </w:rPr>
            <w:t>4.4 推动农村供水高质量发展</w:t>
          </w:r>
          <w:r>
            <w:tab/>
          </w:r>
          <w:r>
            <w:fldChar w:fldCharType="begin"/>
          </w:r>
          <w:r>
            <w:instrText xml:space="preserve"> PAGEREF _Toc194363980 \h </w:instrText>
          </w:r>
          <w:r>
            <w:fldChar w:fldCharType="separate"/>
          </w:r>
          <w:r>
            <w:t>106</w:t>
          </w:r>
          <w:r>
            <w:fldChar w:fldCharType="end"/>
          </w:r>
          <w:r>
            <w:fldChar w:fldCharType="end"/>
          </w:r>
        </w:p>
        <w:p w14:paraId="40D00AE5">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"_Toc194363981" </w:instrText>
          </w:r>
          <w:r>
            <w:fldChar w:fldCharType="separate"/>
          </w:r>
          <w:r>
            <w:rPr>
              <w:rStyle w:val="32"/>
            </w:rPr>
            <w:t>4.5 非常规水资源利用工程</w:t>
          </w:r>
          <w:r>
            <w:tab/>
          </w:r>
          <w:r>
            <w:fldChar w:fldCharType="begin"/>
          </w:r>
          <w:r>
            <w:instrText xml:space="preserve"> PAGEREF _Toc194363981 \h </w:instrText>
          </w:r>
          <w:r>
            <w:fldChar w:fldCharType="separate"/>
          </w:r>
          <w:r>
            <w:t>107</w:t>
          </w:r>
          <w:r>
            <w:fldChar w:fldCharType="end"/>
          </w:r>
          <w:r>
            <w:fldChar w:fldCharType="end"/>
          </w:r>
        </w:p>
        <w:p w14:paraId="083EB954">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"_Toc194363982" </w:instrText>
          </w:r>
          <w:r>
            <w:fldChar w:fldCharType="separate"/>
          </w:r>
          <w:r>
            <w:rPr>
              <w:rStyle w:val="32"/>
            </w:rPr>
            <w:t>4.6 与鄂尔多斯市水网衔接的跨区域水资源配置工程</w:t>
          </w:r>
          <w:r>
            <w:tab/>
          </w:r>
          <w:r>
            <w:fldChar w:fldCharType="begin"/>
          </w:r>
          <w:r>
            <w:instrText xml:space="preserve"> PAGEREF _Toc194363982 \h </w:instrText>
          </w:r>
          <w:r>
            <w:fldChar w:fldCharType="separate"/>
          </w:r>
          <w:r>
            <w:t>109</w:t>
          </w:r>
          <w:r>
            <w:fldChar w:fldCharType="end"/>
          </w:r>
          <w:r>
            <w:fldChar w:fldCharType="end"/>
          </w:r>
        </w:p>
        <w:p w14:paraId="69587F97">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"_Toc194363983" </w:instrText>
          </w:r>
          <w:r>
            <w:fldChar w:fldCharType="separate"/>
          </w:r>
          <w:r>
            <w:rPr>
              <w:rStyle w:val="32"/>
            </w:rPr>
            <w:t>4.7 深度节水控水和水资源配置保障目标可实现性分析</w:t>
          </w:r>
          <w:r>
            <w:tab/>
          </w:r>
          <w:r>
            <w:fldChar w:fldCharType="begin"/>
          </w:r>
          <w:r>
            <w:instrText xml:space="preserve"> PAGEREF _Toc194363983 \h </w:instrText>
          </w:r>
          <w:r>
            <w:fldChar w:fldCharType="separate"/>
          </w:r>
          <w:r>
            <w:t>110</w:t>
          </w:r>
          <w:r>
            <w:fldChar w:fldCharType="end"/>
          </w:r>
          <w:r>
            <w:fldChar w:fldCharType="end"/>
          </w:r>
        </w:p>
        <w:p w14:paraId="0323A6EA">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"_Toc194363984" </w:instrText>
          </w:r>
          <w:r>
            <w:fldChar w:fldCharType="separate"/>
          </w:r>
          <w:r>
            <w:rPr>
              <w:rStyle w:val="32"/>
            </w:rPr>
            <w:t>5 构建灌溉排水网</w:t>
          </w:r>
          <w:r>
            <w:tab/>
          </w:r>
          <w:r>
            <w:fldChar w:fldCharType="begin"/>
          </w:r>
          <w:r>
            <w:instrText xml:space="preserve"> PAGEREF _Toc194363984 \h </w:instrText>
          </w:r>
          <w:r>
            <w:fldChar w:fldCharType="separate"/>
          </w:r>
          <w:r>
            <w:t>111</w:t>
          </w:r>
          <w:r>
            <w:fldChar w:fldCharType="end"/>
          </w:r>
          <w:r>
            <w:fldChar w:fldCharType="end"/>
          </w:r>
        </w:p>
        <w:p w14:paraId="09C7176F">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"_Toc194363985" </w:instrText>
          </w:r>
          <w:r>
            <w:fldChar w:fldCharType="separate"/>
          </w:r>
          <w:r>
            <w:rPr>
              <w:rStyle w:val="32"/>
            </w:rPr>
            <w:t>5.1 建设思路</w:t>
          </w:r>
          <w:r>
            <w:tab/>
          </w:r>
          <w:r>
            <w:fldChar w:fldCharType="begin"/>
          </w:r>
          <w:r>
            <w:instrText xml:space="preserve"> PAGEREF _Toc194363985 \h </w:instrText>
          </w:r>
          <w:r>
            <w:fldChar w:fldCharType="separate"/>
          </w:r>
          <w:r>
            <w:t>111</w:t>
          </w:r>
          <w:r>
            <w:fldChar w:fldCharType="end"/>
          </w:r>
          <w:r>
            <w:fldChar w:fldCharType="end"/>
          </w:r>
        </w:p>
        <w:p w14:paraId="35DAA830">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"_Toc194363986" </w:instrText>
          </w:r>
          <w:r>
            <w:fldChar w:fldCharType="separate"/>
          </w:r>
          <w:r>
            <w:rPr>
              <w:rStyle w:val="32"/>
            </w:rPr>
            <w:t>5.2 工程布局</w:t>
          </w:r>
          <w:r>
            <w:tab/>
          </w:r>
          <w:r>
            <w:fldChar w:fldCharType="begin"/>
          </w:r>
          <w:r>
            <w:instrText xml:space="preserve"> PAGEREF _Toc194363986 \h </w:instrText>
          </w:r>
          <w:r>
            <w:fldChar w:fldCharType="separate"/>
          </w:r>
          <w:r>
            <w:t>111</w:t>
          </w:r>
          <w:r>
            <w:fldChar w:fldCharType="end"/>
          </w:r>
          <w:r>
            <w:fldChar w:fldCharType="end"/>
          </w:r>
        </w:p>
        <w:p w14:paraId="20730003">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"_Toc194363987" </w:instrText>
          </w:r>
          <w:r>
            <w:fldChar w:fldCharType="separate"/>
          </w:r>
          <w:r>
            <w:rPr>
              <w:rStyle w:val="32"/>
            </w:rPr>
            <w:t>5.3 推进灌溉水源工程建设</w:t>
          </w:r>
          <w:r>
            <w:tab/>
          </w:r>
          <w:r>
            <w:fldChar w:fldCharType="begin"/>
          </w:r>
          <w:r>
            <w:instrText xml:space="preserve"> PAGEREF _Toc194363987 \h </w:instrText>
          </w:r>
          <w:r>
            <w:fldChar w:fldCharType="separate"/>
          </w:r>
          <w:r>
            <w:t>111</w:t>
          </w:r>
          <w:r>
            <w:fldChar w:fldCharType="end"/>
          </w:r>
          <w:r>
            <w:fldChar w:fldCharType="end"/>
          </w:r>
        </w:p>
        <w:p w14:paraId="76D441B0">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"_Toc194363988" </w:instrText>
          </w:r>
          <w:r>
            <w:fldChar w:fldCharType="separate"/>
          </w:r>
          <w:r>
            <w:rPr>
              <w:rStyle w:val="32"/>
            </w:rPr>
            <w:t>5.4 推进灌区现代化建设和改造</w:t>
          </w:r>
          <w:r>
            <w:tab/>
          </w:r>
          <w:r>
            <w:fldChar w:fldCharType="begin"/>
          </w:r>
          <w:r>
            <w:instrText xml:space="preserve"> PAGEREF _Toc194363988 \h </w:instrText>
          </w:r>
          <w:r>
            <w:fldChar w:fldCharType="separate"/>
          </w:r>
          <w:r>
            <w:t>111</w:t>
          </w:r>
          <w:r>
            <w:fldChar w:fldCharType="end"/>
          </w:r>
          <w:r>
            <w:fldChar w:fldCharType="end"/>
          </w:r>
        </w:p>
        <w:p w14:paraId="47E8EB88">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"_Toc194363989" </w:instrText>
          </w:r>
          <w:r>
            <w:fldChar w:fldCharType="separate"/>
          </w:r>
          <w:r>
            <w:rPr>
              <w:rStyle w:val="32"/>
            </w:rPr>
            <w:t>5.5 推进灌溉排水资源化利用</w:t>
          </w:r>
          <w:r>
            <w:tab/>
          </w:r>
          <w:r>
            <w:fldChar w:fldCharType="begin"/>
          </w:r>
          <w:r>
            <w:instrText xml:space="preserve"> PAGEREF _Toc194363989 \h </w:instrText>
          </w:r>
          <w:r>
            <w:fldChar w:fldCharType="separate"/>
          </w:r>
          <w:r>
            <w:t>112</w:t>
          </w:r>
          <w:r>
            <w:fldChar w:fldCharType="end"/>
          </w:r>
          <w:r>
            <w:fldChar w:fldCharType="end"/>
          </w:r>
        </w:p>
        <w:p w14:paraId="4DA09E24">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"_Toc194363990" </w:instrText>
          </w:r>
          <w:r>
            <w:fldChar w:fldCharType="separate"/>
          </w:r>
          <w:r>
            <w:rPr>
              <w:rStyle w:val="32"/>
            </w:rPr>
            <w:t>5.6 灌溉水资源利用效率目标可实现性分析</w:t>
          </w:r>
          <w:r>
            <w:tab/>
          </w:r>
          <w:r>
            <w:fldChar w:fldCharType="begin"/>
          </w:r>
          <w:r>
            <w:instrText xml:space="preserve"> PAGEREF _Toc194363990 \h </w:instrText>
          </w:r>
          <w:r>
            <w:fldChar w:fldCharType="separate"/>
          </w:r>
          <w:r>
            <w:t>113</w:t>
          </w:r>
          <w:r>
            <w:fldChar w:fldCharType="end"/>
          </w:r>
          <w:r>
            <w:fldChar w:fldCharType="end"/>
          </w:r>
        </w:p>
        <w:p w14:paraId="25DFADD6">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"_Toc194363991" </w:instrText>
          </w:r>
          <w:r>
            <w:fldChar w:fldCharType="separate"/>
          </w:r>
          <w:r>
            <w:rPr>
              <w:rStyle w:val="32"/>
            </w:rPr>
            <w:t>6 构建河湖生态保护网</w:t>
          </w:r>
          <w:r>
            <w:tab/>
          </w:r>
          <w:r>
            <w:fldChar w:fldCharType="begin"/>
          </w:r>
          <w:r>
            <w:instrText xml:space="preserve"> PAGEREF _Toc194363991 \h </w:instrText>
          </w:r>
          <w:r>
            <w:fldChar w:fldCharType="separate"/>
          </w:r>
          <w:r>
            <w:t>114</w:t>
          </w:r>
          <w:r>
            <w:fldChar w:fldCharType="end"/>
          </w:r>
          <w:r>
            <w:fldChar w:fldCharType="end"/>
          </w:r>
        </w:p>
        <w:p w14:paraId="111CADA8">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"_Toc194363992" </w:instrText>
          </w:r>
          <w:r>
            <w:fldChar w:fldCharType="separate"/>
          </w:r>
          <w:r>
            <w:rPr>
              <w:rStyle w:val="32"/>
            </w:rPr>
            <w:t>6.1 建设思路</w:t>
          </w:r>
          <w:r>
            <w:tab/>
          </w:r>
          <w:r>
            <w:fldChar w:fldCharType="begin"/>
          </w:r>
          <w:r>
            <w:instrText xml:space="preserve"> PAGEREF _Toc194363992 \h </w:instrText>
          </w:r>
          <w:r>
            <w:fldChar w:fldCharType="separate"/>
          </w:r>
          <w:r>
            <w:t>114</w:t>
          </w:r>
          <w:r>
            <w:fldChar w:fldCharType="end"/>
          </w:r>
          <w:r>
            <w:fldChar w:fldCharType="end"/>
          </w:r>
        </w:p>
        <w:p w14:paraId="143EC161">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"_Toc194363993" </w:instrText>
          </w:r>
          <w:r>
            <w:fldChar w:fldCharType="separate"/>
          </w:r>
          <w:r>
            <w:rPr>
              <w:rStyle w:val="32"/>
            </w:rPr>
            <w:t>6.2 加强水土流失综合治理</w:t>
          </w:r>
          <w:r>
            <w:tab/>
          </w:r>
          <w:r>
            <w:fldChar w:fldCharType="begin"/>
          </w:r>
          <w:r>
            <w:instrText xml:space="preserve"> PAGEREF _Toc194363993 \h </w:instrText>
          </w:r>
          <w:r>
            <w:fldChar w:fldCharType="separate"/>
          </w:r>
          <w:r>
            <w:t>114</w:t>
          </w:r>
          <w:r>
            <w:fldChar w:fldCharType="end"/>
          </w:r>
          <w:r>
            <w:fldChar w:fldCharType="end"/>
          </w:r>
        </w:p>
        <w:p w14:paraId="468D5452">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"_Toc194363994" </w:instrText>
          </w:r>
          <w:r>
            <w:fldChar w:fldCharType="separate"/>
          </w:r>
          <w:r>
            <w:rPr>
              <w:rStyle w:val="32"/>
            </w:rPr>
            <w:t>6.2.1 综合治理情况</w:t>
          </w:r>
          <w:r>
            <w:tab/>
          </w:r>
          <w:r>
            <w:fldChar w:fldCharType="begin"/>
          </w:r>
          <w:r>
            <w:instrText xml:space="preserve"> PAGEREF _Toc194363994 \h </w:instrText>
          </w:r>
          <w:r>
            <w:fldChar w:fldCharType="separate"/>
          </w:r>
          <w:r>
            <w:t>114</w:t>
          </w:r>
          <w:r>
            <w:fldChar w:fldCharType="end"/>
          </w:r>
          <w:r>
            <w:fldChar w:fldCharType="end"/>
          </w:r>
        </w:p>
        <w:p w14:paraId="36E89C7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"_Toc194363995" </w:instrText>
          </w:r>
          <w:r>
            <w:fldChar w:fldCharType="separate"/>
          </w:r>
          <w:r>
            <w:rPr>
              <w:rStyle w:val="32"/>
            </w:rPr>
            <w:t>6.2.2 防治布局</w:t>
          </w:r>
          <w:r>
            <w:tab/>
          </w:r>
          <w:r>
            <w:fldChar w:fldCharType="begin"/>
          </w:r>
          <w:r>
            <w:instrText xml:space="preserve"> PAGEREF _Toc194363995 \h </w:instrText>
          </w:r>
          <w:r>
            <w:fldChar w:fldCharType="separate"/>
          </w:r>
          <w:r>
            <w:t>115</w:t>
          </w:r>
          <w:r>
            <w:fldChar w:fldCharType="end"/>
          </w:r>
          <w:r>
            <w:fldChar w:fldCharType="end"/>
          </w:r>
        </w:p>
        <w:p w14:paraId="14C7506F">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"_Toc194363996" </w:instrText>
          </w:r>
          <w:r>
            <w:fldChar w:fldCharType="separate"/>
          </w:r>
          <w:r>
            <w:rPr>
              <w:rStyle w:val="32"/>
            </w:rPr>
            <w:t>6.2.3 主要工程及治理措施</w:t>
          </w:r>
          <w:r>
            <w:tab/>
          </w:r>
          <w:r>
            <w:fldChar w:fldCharType="begin"/>
          </w:r>
          <w:r>
            <w:instrText xml:space="preserve"> PAGEREF _Toc194363996 \h </w:instrText>
          </w:r>
          <w:r>
            <w:fldChar w:fldCharType="separate"/>
          </w:r>
          <w:r>
            <w:t>116</w:t>
          </w:r>
          <w:r>
            <w:fldChar w:fldCharType="end"/>
          </w:r>
          <w:r>
            <w:fldChar w:fldCharType="end"/>
          </w:r>
        </w:p>
        <w:p w14:paraId="3D656593">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"_Toc194363997" </w:instrText>
          </w:r>
          <w:r>
            <w:fldChar w:fldCharType="separate"/>
          </w:r>
          <w:r>
            <w:rPr>
              <w:rStyle w:val="32"/>
            </w:rPr>
            <w:t>6.3 推进重点河湖生态保护修复</w:t>
          </w:r>
          <w:r>
            <w:tab/>
          </w:r>
          <w:r>
            <w:fldChar w:fldCharType="begin"/>
          </w:r>
          <w:r>
            <w:instrText xml:space="preserve"> PAGEREF _Toc194363997 \h </w:instrText>
          </w:r>
          <w:r>
            <w:fldChar w:fldCharType="separate"/>
          </w:r>
          <w:r>
            <w:t>122</w:t>
          </w:r>
          <w:r>
            <w:fldChar w:fldCharType="end"/>
          </w:r>
          <w:r>
            <w:fldChar w:fldCharType="end"/>
          </w:r>
        </w:p>
        <w:p w14:paraId="75F69B8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"_Toc194363998" </w:instrText>
          </w:r>
          <w:r>
            <w:fldChar w:fldCharType="separate"/>
          </w:r>
          <w:r>
            <w:rPr>
              <w:rStyle w:val="32"/>
            </w:rPr>
            <w:t>6.3.1 重要生态廊道建设</w:t>
          </w:r>
          <w:r>
            <w:tab/>
          </w:r>
          <w:r>
            <w:fldChar w:fldCharType="begin"/>
          </w:r>
          <w:r>
            <w:instrText xml:space="preserve"> PAGEREF _Toc194363998 \h </w:instrText>
          </w:r>
          <w:r>
            <w:fldChar w:fldCharType="separate"/>
          </w:r>
          <w:r>
            <w:t>122</w:t>
          </w:r>
          <w:r>
            <w:fldChar w:fldCharType="end"/>
          </w:r>
          <w:r>
            <w:fldChar w:fldCharType="end"/>
          </w:r>
        </w:p>
        <w:p w14:paraId="10B99629">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"_Toc194363999" </w:instrText>
          </w:r>
          <w:r>
            <w:fldChar w:fldCharType="separate"/>
          </w:r>
          <w:r>
            <w:rPr>
              <w:rStyle w:val="32"/>
            </w:rPr>
            <w:t>6.3.2 河湖生态空间管控</w:t>
          </w:r>
          <w:r>
            <w:tab/>
          </w:r>
          <w:r>
            <w:fldChar w:fldCharType="begin"/>
          </w:r>
          <w:r>
            <w:instrText xml:space="preserve"> PAGEREF _Toc194363999 \h </w:instrText>
          </w:r>
          <w:r>
            <w:fldChar w:fldCharType="separate"/>
          </w:r>
          <w:r>
            <w:t>123</w:t>
          </w:r>
          <w:r>
            <w:fldChar w:fldCharType="end"/>
          </w:r>
          <w:r>
            <w:fldChar w:fldCharType="end"/>
          </w:r>
        </w:p>
        <w:p w14:paraId="3AC2702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"_Toc194364000" </w:instrText>
          </w:r>
          <w:r>
            <w:fldChar w:fldCharType="separate"/>
          </w:r>
          <w:r>
            <w:rPr>
              <w:rStyle w:val="32"/>
            </w:rPr>
            <w:t>6.3.3 重要湿地生态修复</w:t>
          </w:r>
          <w:r>
            <w:tab/>
          </w:r>
          <w:r>
            <w:fldChar w:fldCharType="begin"/>
          </w:r>
          <w:r>
            <w:instrText xml:space="preserve"> PAGEREF _Toc194364000 \h </w:instrText>
          </w:r>
          <w:r>
            <w:fldChar w:fldCharType="separate"/>
          </w:r>
          <w:r>
            <w:t>123</w:t>
          </w:r>
          <w:r>
            <w:fldChar w:fldCharType="end"/>
          </w:r>
          <w:r>
            <w:fldChar w:fldCharType="end"/>
          </w:r>
        </w:p>
        <w:p w14:paraId="50551FB2">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"_Toc194364001" </w:instrText>
          </w:r>
          <w:r>
            <w:fldChar w:fldCharType="separate"/>
          </w:r>
          <w:r>
            <w:rPr>
              <w:rStyle w:val="32"/>
            </w:rPr>
            <w:t>6.3.4 水源地生态保护</w:t>
          </w:r>
          <w:r>
            <w:tab/>
          </w:r>
          <w:r>
            <w:fldChar w:fldCharType="begin"/>
          </w:r>
          <w:r>
            <w:instrText xml:space="preserve"> PAGEREF _Toc194364001 \h </w:instrText>
          </w:r>
          <w:r>
            <w:fldChar w:fldCharType="separate"/>
          </w:r>
          <w:r>
            <w:t>124</w:t>
          </w:r>
          <w:r>
            <w:fldChar w:fldCharType="end"/>
          </w:r>
          <w:r>
            <w:fldChar w:fldCharType="end"/>
          </w:r>
        </w:p>
        <w:p w14:paraId="6CADCAD9">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"_Toc194364002" </w:instrText>
          </w:r>
          <w:r>
            <w:fldChar w:fldCharType="separate"/>
          </w:r>
          <w:r>
            <w:rPr>
              <w:rStyle w:val="32"/>
            </w:rPr>
            <w:t>6.4 加强地下水超采综合治理</w:t>
          </w:r>
          <w:r>
            <w:tab/>
          </w:r>
          <w:r>
            <w:fldChar w:fldCharType="begin"/>
          </w:r>
          <w:r>
            <w:instrText xml:space="preserve"> PAGEREF _Toc194364002 \h </w:instrText>
          </w:r>
          <w:r>
            <w:fldChar w:fldCharType="separate"/>
          </w:r>
          <w:r>
            <w:t>125</w:t>
          </w:r>
          <w:r>
            <w:fldChar w:fldCharType="end"/>
          </w:r>
          <w:r>
            <w:fldChar w:fldCharType="end"/>
          </w:r>
        </w:p>
        <w:p w14:paraId="624BE93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"_Toc194364003" </w:instrText>
          </w:r>
          <w:r>
            <w:fldChar w:fldCharType="separate"/>
          </w:r>
          <w:r>
            <w:rPr>
              <w:rStyle w:val="32"/>
            </w:rPr>
            <w:t>6.4.1 治理范围</w:t>
          </w:r>
          <w:r>
            <w:tab/>
          </w:r>
          <w:r>
            <w:fldChar w:fldCharType="begin"/>
          </w:r>
          <w:r>
            <w:instrText xml:space="preserve"> PAGEREF _Toc194364003 \h </w:instrText>
          </w:r>
          <w:r>
            <w:fldChar w:fldCharType="separate"/>
          </w:r>
          <w:r>
            <w:t>125</w:t>
          </w:r>
          <w:r>
            <w:fldChar w:fldCharType="end"/>
          </w:r>
          <w:r>
            <w:fldChar w:fldCharType="end"/>
          </w:r>
        </w:p>
        <w:p w14:paraId="153E7232">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"_Toc194364004" </w:instrText>
          </w:r>
          <w:r>
            <w:fldChar w:fldCharType="separate"/>
          </w:r>
          <w:r>
            <w:rPr>
              <w:rStyle w:val="32"/>
            </w:rPr>
            <w:t>6.4.2 治理目标</w:t>
          </w:r>
          <w:r>
            <w:tab/>
          </w:r>
          <w:r>
            <w:fldChar w:fldCharType="begin"/>
          </w:r>
          <w:r>
            <w:instrText xml:space="preserve"> PAGEREF _Toc194364004 \h </w:instrText>
          </w:r>
          <w:r>
            <w:fldChar w:fldCharType="separate"/>
          </w:r>
          <w:r>
            <w:t>125</w:t>
          </w:r>
          <w:r>
            <w:fldChar w:fldCharType="end"/>
          </w:r>
          <w:r>
            <w:fldChar w:fldCharType="end"/>
          </w:r>
        </w:p>
        <w:p w14:paraId="17AF96C6">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"_Toc194364005" </w:instrText>
          </w:r>
          <w:r>
            <w:fldChar w:fldCharType="separate"/>
          </w:r>
          <w:r>
            <w:rPr>
              <w:rStyle w:val="32"/>
            </w:rPr>
            <w:t>6.4.3 主要治理措施</w:t>
          </w:r>
          <w:r>
            <w:tab/>
          </w:r>
          <w:r>
            <w:fldChar w:fldCharType="begin"/>
          </w:r>
          <w:r>
            <w:instrText xml:space="preserve"> PAGEREF _Toc194364005 \h </w:instrText>
          </w:r>
          <w:r>
            <w:fldChar w:fldCharType="separate"/>
          </w:r>
          <w:r>
            <w:t>125</w:t>
          </w:r>
          <w:r>
            <w:fldChar w:fldCharType="end"/>
          </w:r>
          <w:r>
            <w:fldChar w:fldCharType="end"/>
          </w:r>
        </w:p>
        <w:p w14:paraId="4637DCA8">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"_Toc194364006" </w:instrText>
          </w:r>
          <w:r>
            <w:fldChar w:fldCharType="separate"/>
          </w:r>
          <w:r>
            <w:rPr>
              <w:rStyle w:val="32"/>
            </w:rPr>
            <w:t>6.5 水生态保护修复目标可实现性分析</w:t>
          </w:r>
          <w:r>
            <w:tab/>
          </w:r>
          <w:r>
            <w:fldChar w:fldCharType="begin"/>
          </w:r>
          <w:r>
            <w:instrText xml:space="preserve"> PAGEREF _Toc194364006 \h </w:instrText>
          </w:r>
          <w:r>
            <w:fldChar w:fldCharType="separate"/>
          </w:r>
          <w:r>
            <w:t>130</w:t>
          </w:r>
          <w:r>
            <w:fldChar w:fldCharType="end"/>
          </w:r>
          <w:r>
            <w:fldChar w:fldCharType="end"/>
          </w:r>
        </w:p>
        <w:p w14:paraId="6818F1BF">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"_Toc194364007" </w:instrText>
          </w:r>
          <w:r>
            <w:fldChar w:fldCharType="separate"/>
          </w:r>
          <w:r>
            <w:rPr>
              <w:rStyle w:val="32"/>
            </w:rPr>
            <w:t>7 构建水文化建设网</w:t>
          </w:r>
          <w:r>
            <w:tab/>
          </w:r>
          <w:r>
            <w:fldChar w:fldCharType="begin"/>
          </w:r>
          <w:r>
            <w:instrText xml:space="preserve"> PAGEREF _Toc194364007 \h </w:instrText>
          </w:r>
          <w:r>
            <w:fldChar w:fldCharType="separate"/>
          </w:r>
          <w:r>
            <w:t>131</w:t>
          </w:r>
          <w:r>
            <w:fldChar w:fldCharType="end"/>
          </w:r>
          <w:r>
            <w:fldChar w:fldCharType="end"/>
          </w:r>
        </w:p>
        <w:p w14:paraId="1FFF08A0">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"_Toc194364008" </w:instrText>
          </w:r>
          <w:r>
            <w:fldChar w:fldCharType="separate"/>
          </w:r>
          <w:r>
            <w:rPr>
              <w:rStyle w:val="32"/>
            </w:rPr>
            <w:t>7.1 规划思路</w:t>
          </w:r>
          <w:r>
            <w:tab/>
          </w:r>
          <w:r>
            <w:fldChar w:fldCharType="begin"/>
          </w:r>
          <w:r>
            <w:instrText xml:space="preserve"> PAGEREF _Toc194364008 \h </w:instrText>
          </w:r>
          <w:r>
            <w:fldChar w:fldCharType="separate"/>
          </w:r>
          <w:r>
            <w:t>131</w:t>
          </w:r>
          <w:r>
            <w:fldChar w:fldCharType="end"/>
          </w:r>
          <w:r>
            <w:fldChar w:fldCharType="end"/>
          </w:r>
        </w:p>
        <w:p w14:paraId="15FAAC9B">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"_Toc194364009" </w:instrText>
          </w:r>
          <w:r>
            <w:fldChar w:fldCharType="separate"/>
          </w:r>
          <w:r>
            <w:rPr>
              <w:rStyle w:val="32"/>
            </w:rPr>
            <w:t>7.2 总体规划布局</w:t>
          </w:r>
          <w:r>
            <w:tab/>
          </w:r>
          <w:r>
            <w:fldChar w:fldCharType="begin"/>
          </w:r>
          <w:r>
            <w:instrText xml:space="preserve"> PAGEREF _Toc194364009 \h </w:instrText>
          </w:r>
          <w:r>
            <w:fldChar w:fldCharType="separate"/>
          </w:r>
          <w:r>
            <w:t>132</w:t>
          </w:r>
          <w:r>
            <w:fldChar w:fldCharType="end"/>
          </w:r>
          <w:r>
            <w:fldChar w:fldCharType="end"/>
          </w:r>
        </w:p>
        <w:p w14:paraId="4CBC7EEA">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"_Toc194364010" </w:instrText>
          </w:r>
          <w:r>
            <w:fldChar w:fldCharType="separate"/>
          </w:r>
          <w:r>
            <w:rPr>
              <w:rStyle w:val="32"/>
            </w:rPr>
            <w:t>7.3 水文化保护利用</w:t>
          </w:r>
          <w:r>
            <w:tab/>
          </w:r>
          <w:r>
            <w:fldChar w:fldCharType="begin"/>
          </w:r>
          <w:r>
            <w:instrText xml:space="preserve"> PAGEREF _Toc194364010 \h </w:instrText>
          </w:r>
          <w:r>
            <w:fldChar w:fldCharType="separate"/>
          </w:r>
          <w:r>
            <w:t>132</w:t>
          </w:r>
          <w:r>
            <w:fldChar w:fldCharType="end"/>
          </w:r>
          <w:r>
            <w:fldChar w:fldCharType="end"/>
          </w:r>
        </w:p>
        <w:p w14:paraId="765DB13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"_Toc194364011" </w:instrText>
          </w:r>
          <w:r>
            <w:fldChar w:fldCharType="separate"/>
          </w:r>
          <w:r>
            <w:rPr>
              <w:rStyle w:val="32"/>
            </w:rPr>
            <w:t>7.3.1 加强水文化资源的挖掘与整理</w:t>
          </w:r>
          <w:r>
            <w:tab/>
          </w:r>
          <w:r>
            <w:fldChar w:fldCharType="begin"/>
          </w:r>
          <w:r>
            <w:instrText xml:space="preserve"> PAGEREF _Toc194364011 \h </w:instrText>
          </w:r>
          <w:r>
            <w:fldChar w:fldCharType="separate"/>
          </w:r>
          <w:r>
            <w:t>132</w:t>
          </w:r>
          <w:r>
            <w:fldChar w:fldCharType="end"/>
          </w:r>
          <w:r>
            <w:fldChar w:fldCharType="end"/>
          </w:r>
        </w:p>
        <w:p w14:paraId="0364A5DC">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"_Toc194364012" </w:instrText>
          </w:r>
          <w:r>
            <w:fldChar w:fldCharType="separate"/>
          </w:r>
          <w:r>
            <w:rPr>
              <w:rStyle w:val="32"/>
            </w:rPr>
            <w:t>7.3.2 建立水文化遗产保护利用体系</w:t>
          </w:r>
          <w:r>
            <w:tab/>
          </w:r>
          <w:r>
            <w:fldChar w:fldCharType="begin"/>
          </w:r>
          <w:r>
            <w:instrText xml:space="preserve"> PAGEREF _Toc194364012 \h </w:instrText>
          </w:r>
          <w:r>
            <w:fldChar w:fldCharType="separate"/>
          </w:r>
          <w:r>
            <w:t>132</w:t>
          </w:r>
          <w:r>
            <w:fldChar w:fldCharType="end"/>
          </w:r>
          <w:r>
            <w:fldChar w:fldCharType="end"/>
          </w:r>
        </w:p>
        <w:p w14:paraId="473BADC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"_Toc194364013" </w:instrText>
          </w:r>
          <w:r>
            <w:fldChar w:fldCharType="separate"/>
          </w:r>
          <w:r>
            <w:rPr>
              <w:rStyle w:val="32"/>
            </w:rPr>
            <w:t>7.3.3 着力推进水利工程与文化融合</w:t>
          </w:r>
          <w:r>
            <w:tab/>
          </w:r>
          <w:r>
            <w:fldChar w:fldCharType="begin"/>
          </w:r>
          <w:r>
            <w:instrText xml:space="preserve"> PAGEREF _Toc194364013 \h </w:instrText>
          </w:r>
          <w:r>
            <w:fldChar w:fldCharType="separate"/>
          </w:r>
          <w:r>
            <w:t>133</w:t>
          </w:r>
          <w:r>
            <w:fldChar w:fldCharType="end"/>
          </w:r>
          <w:r>
            <w:fldChar w:fldCharType="end"/>
          </w:r>
        </w:p>
        <w:p w14:paraId="5786A8B9">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"_Toc194364014" </w:instrText>
          </w:r>
          <w:r>
            <w:fldChar w:fldCharType="separate"/>
          </w:r>
          <w:r>
            <w:rPr>
              <w:rStyle w:val="32"/>
            </w:rPr>
            <w:t>7.4 水文化传承弘扬</w:t>
          </w:r>
          <w:r>
            <w:tab/>
          </w:r>
          <w:r>
            <w:fldChar w:fldCharType="begin"/>
          </w:r>
          <w:r>
            <w:instrText xml:space="preserve"> PAGEREF _Toc194364014 \h </w:instrText>
          </w:r>
          <w:r>
            <w:fldChar w:fldCharType="separate"/>
          </w:r>
          <w:r>
            <w:t>133</w:t>
          </w:r>
          <w:r>
            <w:fldChar w:fldCharType="end"/>
          </w:r>
          <w:r>
            <w:fldChar w:fldCharType="end"/>
          </w:r>
        </w:p>
        <w:p w14:paraId="64039D9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"_Toc194364015" </w:instrText>
          </w:r>
          <w:r>
            <w:fldChar w:fldCharType="separate"/>
          </w:r>
          <w:r>
            <w:rPr>
              <w:rStyle w:val="32"/>
            </w:rPr>
            <w:t>7.4.1 加强水文化成果展示</w:t>
          </w:r>
          <w:r>
            <w:tab/>
          </w:r>
          <w:r>
            <w:fldChar w:fldCharType="begin"/>
          </w:r>
          <w:r>
            <w:instrText xml:space="preserve"> PAGEREF _Toc194364015 \h </w:instrText>
          </w:r>
          <w:r>
            <w:fldChar w:fldCharType="separate"/>
          </w:r>
          <w:r>
            <w:t>133</w:t>
          </w:r>
          <w:r>
            <w:fldChar w:fldCharType="end"/>
          </w:r>
          <w:r>
            <w:fldChar w:fldCharType="end"/>
          </w:r>
        </w:p>
        <w:p w14:paraId="79C1A8A2">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"_Toc194364016" </w:instrText>
          </w:r>
          <w:r>
            <w:fldChar w:fldCharType="separate"/>
          </w:r>
          <w:r>
            <w:rPr>
              <w:rStyle w:val="32"/>
              <w:rFonts w:cs="楷体"/>
            </w:rPr>
            <w:t>7.4.2</w:t>
          </w:r>
          <w:r>
            <w:rPr>
              <w:rStyle w:val="32"/>
              <w:rFonts w:ascii="楷体" w:hAnsi="楷体" w:cs="楷体"/>
            </w:rPr>
            <w:t xml:space="preserve"> 加强水文化传播</w:t>
          </w:r>
          <w:r>
            <w:tab/>
          </w:r>
          <w:r>
            <w:fldChar w:fldCharType="begin"/>
          </w:r>
          <w:r>
            <w:instrText xml:space="preserve"> PAGEREF _Toc194364016 \h </w:instrText>
          </w:r>
          <w:r>
            <w:fldChar w:fldCharType="separate"/>
          </w:r>
          <w:r>
            <w:t>134</w:t>
          </w:r>
          <w:r>
            <w:fldChar w:fldCharType="end"/>
          </w:r>
          <w:r>
            <w:fldChar w:fldCharType="end"/>
          </w:r>
        </w:p>
        <w:p w14:paraId="156F359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"_Toc194364017" </w:instrText>
          </w:r>
          <w:r>
            <w:fldChar w:fldCharType="separate"/>
          </w:r>
          <w:r>
            <w:rPr>
              <w:rStyle w:val="32"/>
            </w:rPr>
            <w:t>7.4.3 加强专业人才培养</w:t>
          </w:r>
          <w:r>
            <w:tab/>
          </w:r>
          <w:r>
            <w:fldChar w:fldCharType="begin"/>
          </w:r>
          <w:r>
            <w:instrText xml:space="preserve"> PAGEREF _Toc194364017 \h </w:instrText>
          </w:r>
          <w:r>
            <w:fldChar w:fldCharType="separate"/>
          </w:r>
          <w:r>
            <w:t>134</w:t>
          </w:r>
          <w:r>
            <w:fldChar w:fldCharType="end"/>
          </w:r>
          <w:r>
            <w:fldChar w:fldCharType="end"/>
          </w:r>
        </w:p>
        <w:p w14:paraId="666749C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"_Toc194364018" </w:instrText>
          </w:r>
          <w:r>
            <w:fldChar w:fldCharType="separate"/>
          </w:r>
          <w:r>
            <w:rPr>
              <w:rStyle w:val="32"/>
            </w:rPr>
            <w:t>7.4.4 推动公众参与与教育</w:t>
          </w:r>
          <w:r>
            <w:tab/>
          </w:r>
          <w:r>
            <w:fldChar w:fldCharType="begin"/>
          </w:r>
          <w:r>
            <w:instrText xml:space="preserve"> PAGEREF _Toc194364018 \h </w:instrText>
          </w:r>
          <w:r>
            <w:fldChar w:fldCharType="separate"/>
          </w:r>
          <w:r>
            <w:t>134</w:t>
          </w:r>
          <w:r>
            <w:fldChar w:fldCharType="end"/>
          </w:r>
          <w:r>
            <w:fldChar w:fldCharType="end"/>
          </w:r>
        </w:p>
        <w:p w14:paraId="238731EA">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"_Toc194364019" </w:instrText>
          </w:r>
          <w:r>
            <w:fldChar w:fldCharType="separate"/>
          </w:r>
          <w:r>
            <w:rPr>
              <w:rStyle w:val="32"/>
            </w:rPr>
            <w:t>7.5 融合发展（滨水绿道系统构建）</w:t>
          </w:r>
          <w:r>
            <w:tab/>
          </w:r>
          <w:r>
            <w:fldChar w:fldCharType="begin"/>
          </w:r>
          <w:r>
            <w:instrText xml:space="preserve"> PAGEREF _Toc194364019 \h </w:instrText>
          </w:r>
          <w:r>
            <w:fldChar w:fldCharType="separate"/>
          </w:r>
          <w:r>
            <w:t>134</w:t>
          </w:r>
          <w:r>
            <w:fldChar w:fldCharType="end"/>
          </w:r>
          <w:r>
            <w:fldChar w:fldCharType="end"/>
          </w:r>
        </w:p>
        <w:p w14:paraId="14929BD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"_Toc194364020" </w:instrText>
          </w:r>
          <w:r>
            <w:fldChar w:fldCharType="separate"/>
          </w:r>
          <w:r>
            <w:rPr>
              <w:rStyle w:val="32"/>
            </w:rPr>
            <w:t>7.5.1 促进水文化与滨水绿廊的融合发展</w:t>
          </w:r>
          <w:r>
            <w:tab/>
          </w:r>
          <w:r>
            <w:fldChar w:fldCharType="begin"/>
          </w:r>
          <w:r>
            <w:instrText xml:space="preserve"> PAGEREF _Toc194364020 \h </w:instrText>
          </w:r>
          <w:r>
            <w:fldChar w:fldCharType="separate"/>
          </w:r>
          <w:r>
            <w:t>134</w:t>
          </w:r>
          <w:r>
            <w:fldChar w:fldCharType="end"/>
          </w:r>
          <w:r>
            <w:fldChar w:fldCharType="end"/>
          </w:r>
        </w:p>
        <w:p w14:paraId="5770C1DF">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"_Toc194364021" </w:instrText>
          </w:r>
          <w:r>
            <w:fldChar w:fldCharType="separate"/>
          </w:r>
          <w:r>
            <w:rPr>
              <w:rStyle w:val="32"/>
            </w:rPr>
            <w:t>7.5.2 促进水文化与旅游业的融合发展</w:t>
          </w:r>
          <w:r>
            <w:tab/>
          </w:r>
          <w:r>
            <w:fldChar w:fldCharType="begin"/>
          </w:r>
          <w:r>
            <w:instrText xml:space="preserve"> PAGEREF _Toc194364021 \h </w:instrText>
          </w:r>
          <w:r>
            <w:fldChar w:fldCharType="separate"/>
          </w:r>
          <w:r>
            <w:t>135</w:t>
          </w:r>
          <w:r>
            <w:fldChar w:fldCharType="end"/>
          </w:r>
          <w:r>
            <w:fldChar w:fldCharType="end"/>
          </w:r>
        </w:p>
        <w:p w14:paraId="1BCA6826">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"_Toc194364022" </w:instrText>
          </w:r>
          <w:r>
            <w:fldChar w:fldCharType="separate"/>
          </w:r>
          <w:r>
            <w:rPr>
              <w:rStyle w:val="32"/>
            </w:rPr>
            <w:t>8 构建数字孪生水网</w:t>
          </w:r>
          <w:r>
            <w:tab/>
          </w:r>
          <w:r>
            <w:fldChar w:fldCharType="begin"/>
          </w:r>
          <w:r>
            <w:instrText xml:space="preserve"> PAGEREF _Toc194364022 \h </w:instrText>
          </w:r>
          <w:r>
            <w:fldChar w:fldCharType="separate"/>
          </w:r>
          <w:r>
            <w:t>136</w:t>
          </w:r>
          <w:r>
            <w:fldChar w:fldCharType="end"/>
          </w:r>
          <w:r>
            <w:fldChar w:fldCharType="end"/>
          </w:r>
        </w:p>
        <w:p w14:paraId="3F0A2F01">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"_Toc194364023" </w:instrText>
          </w:r>
          <w:r>
            <w:fldChar w:fldCharType="separate"/>
          </w:r>
          <w:r>
            <w:rPr>
              <w:rStyle w:val="32"/>
            </w:rPr>
            <w:t>8.1 建设思路</w:t>
          </w:r>
          <w:r>
            <w:tab/>
          </w:r>
          <w:r>
            <w:fldChar w:fldCharType="begin"/>
          </w:r>
          <w:r>
            <w:instrText xml:space="preserve"> PAGEREF _Toc194364023 \h </w:instrText>
          </w:r>
          <w:r>
            <w:fldChar w:fldCharType="separate"/>
          </w:r>
          <w:r>
            <w:t>136</w:t>
          </w:r>
          <w:r>
            <w:fldChar w:fldCharType="end"/>
          </w:r>
          <w:r>
            <w:fldChar w:fldCharType="end"/>
          </w:r>
        </w:p>
        <w:p w14:paraId="04BA11DC">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"_Toc194364024" </w:instrText>
          </w:r>
          <w:r>
            <w:fldChar w:fldCharType="separate"/>
          </w:r>
          <w:r>
            <w:rPr>
              <w:rStyle w:val="32"/>
            </w:rPr>
            <w:t>8.2 完善水网信息化基础设施</w:t>
          </w:r>
          <w:r>
            <w:tab/>
          </w:r>
          <w:r>
            <w:fldChar w:fldCharType="begin"/>
          </w:r>
          <w:r>
            <w:instrText xml:space="preserve"> PAGEREF _Toc194364024 \h </w:instrText>
          </w:r>
          <w:r>
            <w:fldChar w:fldCharType="separate"/>
          </w:r>
          <w:r>
            <w:t>137</w:t>
          </w:r>
          <w:r>
            <w:fldChar w:fldCharType="end"/>
          </w:r>
          <w:r>
            <w:fldChar w:fldCharType="end"/>
          </w:r>
        </w:p>
        <w:p w14:paraId="714BC5E3">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"_Toc194364025" </w:instrText>
          </w:r>
          <w:r>
            <w:fldChar w:fldCharType="separate"/>
          </w:r>
          <w:r>
            <w:rPr>
              <w:rStyle w:val="32"/>
            </w:rPr>
            <w:t>8.2.1 建立雨水情监测预报三道防线</w:t>
          </w:r>
          <w:r>
            <w:tab/>
          </w:r>
          <w:r>
            <w:fldChar w:fldCharType="begin"/>
          </w:r>
          <w:r>
            <w:instrText xml:space="preserve"> PAGEREF _Toc194364025 \h </w:instrText>
          </w:r>
          <w:r>
            <w:fldChar w:fldCharType="separate"/>
          </w:r>
          <w:r>
            <w:t>137</w:t>
          </w:r>
          <w:r>
            <w:fldChar w:fldCharType="end"/>
          </w:r>
          <w:r>
            <w:fldChar w:fldCharType="end"/>
          </w:r>
        </w:p>
        <w:p w14:paraId="02F392A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"_Toc194364026" </w:instrText>
          </w:r>
          <w:r>
            <w:fldChar w:fldCharType="separate"/>
          </w:r>
          <w:r>
            <w:rPr>
              <w:rStyle w:val="32"/>
            </w:rPr>
            <w:t>8.2.2 完善立体监测感知体系</w:t>
          </w:r>
          <w:r>
            <w:tab/>
          </w:r>
          <w:r>
            <w:fldChar w:fldCharType="begin"/>
          </w:r>
          <w:r>
            <w:instrText xml:space="preserve"> PAGEREF _Toc194364026 \h </w:instrText>
          </w:r>
          <w:r>
            <w:fldChar w:fldCharType="separate"/>
          </w:r>
          <w:r>
            <w:t>137</w:t>
          </w:r>
          <w:r>
            <w:fldChar w:fldCharType="end"/>
          </w:r>
          <w:r>
            <w:fldChar w:fldCharType="end"/>
          </w:r>
        </w:p>
        <w:p w14:paraId="554E980A">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"_Toc194364027" </w:instrText>
          </w:r>
          <w:r>
            <w:fldChar w:fldCharType="separate"/>
          </w:r>
          <w:r>
            <w:rPr>
              <w:rStyle w:val="32"/>
            </w:rPr>
            <w:t>8.2.3 提升水网信息通信体系</w:t>
          </w:r>
          <w:r>
            <w:tab/>
          </w:r>
          <w:r>
            <w:fldChar w:fldCharType="begin"/>
          </w:r>
          <w:r>
            <w:instrText xml:space="preserve"> PAGEREF _Toc194364027 \h </w:instrText>
          </w:r>
          <w:r>
            <w:fldChar w:fldCharType="separate"/>
          </w:r>
          <w:r>
            <w:t>138</w:t>
          </w:r>
          <w:r>
            <w:fldChar w:fldCharType="end"/>
          </w:r>
          <w:r>
            <w:fldChar w:fldCharType="end"/>
          </w:r>
        </w:p>
        <w:p w14:paraId="432BA362">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"_Toc194364028" </w:instrText>
          </w:r>
          <w:r>
            <w:fldChar w:fldCharType="separate"/>
          </w:r>
          <w:r>
            <w:rPr>
              <w:rStyle w:val="32"/>
            </w:rPr>
            <w:t>8.2.4 整合强化提升计算存储能力</w:t>
          </w:r>
          <w:r>
            <w:tab/>
          </w:r>
          <w:r>
            <w:fldChar w:fldCharType="begin"/>
          </w:r>
          <w:r>
            <w:instrText xml:space="preserve"> PAGEREF _Toc194364028 \h </w:instrText>
          </w:r>
          <w:r>
            <w:fldChar w:fldCharType="separate"/>
          </w:r>
          <w:r>
            <w:t>139</w:t>
          </w:r>
          <w:r>
            <w:fldChar w:fldCharType="end"/>
          </w:r>
          <w:r>
            <w:fldChar w:fldCharType="end"/>
          </w:r>
        </w:p>
        <w:p w14:paraId="7C27B8B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"_Toc194364029" </w:instrText>
          </w:r>
          <w:r>
            <w:fldChar w:fldCharType="separate"/>
          </w:r>
          <w:r>
            <w:rPr>
              <w:rStyle w:val="32"/>
            </w:rPr>
            <w:t>8.2.5 建设综合智能的水网联合调度中心</w:t>
          </w:r>
          <w:r>
            <w:tab/>
          </w:r>
          <w:r>
            <w:fldChar w:fldCharType="begin"/>
          </w:r>
          <w:r>
            <w:instrText xml:space="preserve"> PAGEREF _Toc194364029 \h </w:instrText>
          </w:r>
          <w:r>
            <w:fldChar w:fldCharType="separate"/>
          </w:r>
          <w:r>
            <w:t>139</w:t>
          </w:r>
          <w:r>
            <w:fldChar w:fldCharType="end"/>
          </w:r>
          <w:r>
            <w:fldChar w:fldCharType="end"/>
          </w:r>
        </w:p>
        <w:p w14:paraId="1AE66E0C">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"_Toc194364030" </w:instrText>
          </w:r>
          <w:r>
            <w:fldChar w:fldCharType="separate"/>
          </w:r>
          <w:r>
            <w:rPr>
              <w:rStyle w:val="32"/>
            </w:rPr>
            <w:t>8.3 构建数字孪生平台</w:t>
          </w:r>
          <w:r>
            <w:tab/>
          </w:r>
          <w:r>
            <w:fldChar w:fldCharType="begin"/>
          </w:r>
          <w:r>
            <w:instrText xml:space="preserve"> PAGEREF _Toc194364030 \h </w:instrText>
          </w:r>
          <w:r>
            <w:fldChar w:fldCharType="separate"/>
          </w:r>
          <w:r>
            <w:t>139</w:t>
          </w:r>
          <w:r>
            <w:fldChar w:fldCharType="end"/>
          </w:r>
          <w:r>
            <w:fldChar w:fldCharType="end"/>
          </w:r>
        </w:p>
        <w:p w14:paraId="151877F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"_Toc194364031" </w:instrText>
          </w:r>
          <w:r>
            <w:fldChar w:fldCharType="separate"/>
          </w:r>
          <w:r>
            <w:rPr>
              <w:rStyle w:val="32"/>
            </w:rPr>
            <w:t>8.3.1 建立多数据汇集的数据底板</w:t>
          </w:r>
          <w:r>
            <w:tab/>
          </w:r>
          <w:r>
            <w:fldChar w:fldCharType="begin"/>
          </w:r>
          <w:r>
            <w:instrText xml:space="preserve"> PAGEREF _Toc194364031 \h </w:instrText>
          </w:r>
          <w:r>
            <w:fldChar w:fldCharType="separate"/>
          </w:r>
          <w:r>
            <w:t>139</w:t>
          </w:r>
          <w:r>
            <w:fldChar w:fldCharType="end"/>
          </w:r>
          <w:r>
            <w:fldChar w:fldCharType="end"/>
          </w:r>
        </w:p>
        <w:p w14:paraId="66BDE0CA">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"_Toc194364032" </w:instrText>
          </w:r>
          <w:r>
            <w:fldChar w:fldCharType="separate"/>
          </w:r>
          <w:r>
            <w:rPr>
              <w:rStyle w:val="32"/>
            </w:rPr>
            <w:t>8.3.2 完善孪生水网模型库</w:t>
          </w:r>
          <w:r>
            <w:tab/>
          </w:r>
          <w:r>
            <w:fldChar w:fldCharType="begin"/>
          </w:r>
          <w:r>
            <w:instrText xml:space="preserve"> PAGEREF _Toc194364032 \h </w:instrText>
          </w:r>
          <w:r>
            <w:fldChar w:fldCharType="separate"/>
          </w:r>
          <w:r>
            <w:t>140</w:t>
          </w:r>
          <w:r>
            <w:fldChar w:fldCharType="end"/>
          </w:r>
          <w:r>
            <w:fldChar w:fldCharType="end"/>
          </w:r>
        </w:p>
        <w:p w14:paraId="1D65A4D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"_Toc194364033" </w:instrText>
          </w:r>
          <w:r>
            <w:fldChar w:fldCharType="separate"/>
          </w:r>
          <w:r>
            <w:rPr>
              <w:rStyle w:val="32"/>
            </w:rPr>
            <w:t>8.3.3 构建孪生水网知识平台</w:t>
          </w:r>
          <w:r>
            <w:tab/>
          </w:r>
          <w:r>
            <w:fldChar w:fldCharType="begin"/>
          </w:r>
          <w:r>
            <w:instrText xml:space="preserve"> PAGEREF _Toc194364033 \h </w:instrText>
          </w:r>
          <w:r>
            <w:fldChar w:fldCharType="separate"/>
          </w:r>
          <w:r>
            <w:t>141</w:t>
          </w:r>
          <w:r>
            <w:fldChar w:fldCharType="end"/>
          </w:r>
          <w:r>
            <w:fldChar w:fldCharType="end"/>
          </w:r>
        </w:p>
        <w:p w14:paraId="5F717E75">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"_Toc194364034" </w:instrText>
          </w:r>
          <w:r>
            <w:fldChar w:fldCharType="separate"/>
          </w:r>
          <w:r>
            <w:rPr>
              <w:rStyle w:val="32"/>
            </w:rPr>
            <w:t>8.4 建设水网业务应用</w:t>
          </w:r>
          <w:r>
            <w:tab/>
          </w:r>
          <w:r>
            <w:fldChar w:fldCharType="begin"/>
          </w:r>
          <w:r>
            <w:instrText xml:space="preserve"> PAGEREF _Toc194364034 \h </w:instrText>
          </w:r>
          <w:r>
            <w:fldChar w:fldCharType="separate"/>
          </w:r>
          <w:r>
            <w:t>141</w:t>
          </w:r>
          <w:r>
            <w:fldChar w:fldCharType="end"/>
          </w:r>
          <w:r>
            <w:fldChar w:fldCharType="end"/>
          </w:r>
        </w:p>
        <w:p w14:paraId="200D2ABE">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"_Toc194364035" </w:instrText>
          </w:r>
          <w:r>
            <w:fldChar w:fldCharType="separate"/>
          </w:r>
          <w:r>
            <w:rPr>
              <w:rStyle w:val="32"/>
            </w:rPr>
            <w:t>8.4.1 加强水资源调配与管理</w:t>
          </w:r>
          <w:r>
            <w:tab/>
          </w:r>
          <w:r>
            <w:fldChar w:fldCharType="begin"/>
          </w:r>
          <w:r>
            <w:instrText xml:space="preserve"> PAGEREF _Toc194364035 \h </w:instrText>
          </w:r>
          <w:r>
            <w:fldChar w:fldCharType="separate"/>
          </w:r>
          <w:r>
            <w:t>141</w:t>
          </w:r>
          <w:r>
            <w:fldChar w:fldCharType="end"/>
          </w:r>
          <w:r>
            <w:fldChar w:fldCharType="end"/>
          </w:r>
        </w:p>
        <w:p w14:paraId="342D858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"_Toc194364036" </w:instrText>
          </w:r>
          <w:r>
            <w:fldChar w:fldCharType="separate"/>
          </w:r>
          <w:r>
            <w:rPr>
              <w:rStyle w:val="32"/>
            </w:rPr>
            <w:t>8.4.2 提升防洪排涝调度能力</w:t>
          </w:r>
          <w:r>
            <w:tab/>
          </w:r>
          <w:r>
            <w:fldChar w:fldCharType="begin"/>
          </w:r>
          <w:r>
            <w:instrText xml:space="preserve"> PAGEREF _Toc194364036 \h </w:instrText>
          </w:r>
          <w:r>
            <w:fldChar w:fldCharType="separate"/>
          </w:r>
          <w:r>
            <w:t>141</w:t>
          </w:r>
          <w:r>
            <w:fldChar w:fldCharType="end"/>
          </w:r>
          <w:r>
            <w:fldChar w:fldCharType="end"/>
          </w:r>
        </w:p>
        <w:p w14:paraId="51676E7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"_Toc194364037" </w:instrText>
          </w:r>
          <w:r>
            <w:fldChar w:fldCharType="separate"/>
          </w:r>
          <w:r>
            <w:rPr>
              <w:rStyle w:val="32"/>
            </w:rPr>
            <w:t>8.4.3 提升河湖生态保护能力</w:t>
          </w:r>
          <w:r>
            <w:tab/>
          </w:r>
          <w:r>
            <w:fldChar w:fldCharType="begin"/>
          </w:r>
          <w:r>
            <w:instrText xml:space="preserve"> PAGEREF _Toc194364037 \h </w:instrText>
          </w:r>
          <w:r>
            <w:fldChar w:fldCharType="separate"/>
          </w:r>
          <w:r>
            <w:t>142</w:t>
          </w:r>
          <w:r>
            <w:fldChar w:fldCharType="end"/>
          </w:r>
          <w:r>
            <w:fldChar w:fldCharType="end"/>
          </w:r>
        </w:p>
        <w:p w14:paraId="0805CBD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"_Toc194364038" </w:instrText>
          </w:r>
          <w:r>
            <w:fldChar w:fldCharType="separate"/>
          </w:r>
          <w:r>
            <w:rPr>
              <w:rStyle w:val="32"/>
            </w:rPr>
            <w:t>8.4.4 提高城乡供水管理能力</w:t>
          </w:r>
          <w:r>
            <w:tab/>
          </w:r>
          <w:r>
            <w:fldChar w:fldCharType="begin"/>
          </w:r>
          <w:r>
            <w:instrText xml:space="preserve"> PAGEREF _Toc194364038 \h </w:instrText>
          </w:r>
          <w:r>
            <w:fldChar w:fldCharType="separate"/>
          </w:r>
          <w:r>
            <w:t>142</w:t>
          </w:r>
          <w:r>
            <w:fldChar w:fldCharType="end"/>
          </w:r>
          <w:r>
            <w:fldChar w:fldCharType="end"/>
          </w:r>
        </w:p>
        <w:p w14:paraId="61689259">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"_Toc194364039" </w:instrText>
          </w:r>
          <w:r>
            <w:fldChar w:fldCharType="separate"/>
          </w:r>
          <w:r>
            <w:rPr>
              <w:rStyle w:val="32"/>
            </w:rPr>
            <w:t>8.4.5 提高日常业务管理水平</w:t>
          </w:r>
          <w:r>
            <w:tab/>
          </w:r>
          <w:r>
            <w:fldChar w:fldCharType="begin"/>
          </w:r>
          <w:r>
            <w:instrText xml:space="preserve"> PAGEREF _Toc194364039 \h </w:instrText>
          </w:r>
          <w:r>
            <w:fldChar w:fldCharType="separate"/>
          </w:r>
          <w:r>
            <w:t>142</w:t>
          </w:r>
          <w:r>
            <w:fldChar w:fldCharType="end"/>
          </w:r>
          <w:r>
            <w:fldChar w:fldCharType="end"/>
          </w:r>
        </w:p>
        <w:p w14:paraId="03C34B7C">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"_Toc194364040" </w:instrText>
          </w:r>
          <w:r>
            <w:fldChar w:fldCharType="separate"/>
          </w:r>
          <w:r>
            <w:rPr>
              <w:rStyle w:val="32"/>
            </w:rPr>
            <w:t>8.4.6 加强应急事件处置能力</w:t>
          </w:r>
          <w:r>
            <w:tab/>
          </w:r>
          <w:r>
            <w:fldChar w:fldCharType="begin"/>
          </w:r>
          <w:r>
            <w:instrText xml:space="preserve"> PAGEREF _Toc194364040 \h </w:instrText>
          </w:r>
          <w:r>
            <w:fldChar w:fldCharType="separate"/>
          </w:r>
          <w:r>
            <w:t>143</w:t>
          </w:r>
          <w:r>
            <w:fldChar w:fldCharType="end"/>
          </w:r>
          <w:r>
            <w:fldChar w:fldCharType="end"/>
          </w:r>
        </w:p>
        <w:p w14:paraId="76337DC7">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"_Toc194364041" </w:instrText>
          </w:r>
          <w:r>
            <w:fldChar w:fldCharType="separate"/>
          </w:r>
          <w:r>
            <w:rPr>
              <w:rStyle w:val="32"/>
            </w:rPr>
            <w:t>8.5 推进网络安全及保障体系建设</w:t>
          </w:r>
          <w:r>
            <w:tab/>
          </w:r>
          <w:r>
            <w:fldChar w:fldCharType="begin"/>
          </w:r>
          <w:r>
            <w:instrText xml:space="preserve"> PAGEREF _Toc194364041 \h </w:instrText>
          </w:r>
          <w:r>
            <w:fldChar w:fldCharType="separate"/>
          </w:r>
          <w:r>
            <w:t>143</w:t>
          </w:r>
          <w:r>
            <w:fldChar w:fldCharType="end"/>
          </w:r>
          <w:r>
            <w:fldChar w:fldCharType="end"/>
          </w:r>
        </w:p>
        <w:p w14:paraId="306D422A">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"_Toc194364042" </w:instrText>
          </w:r>
          <w:r>
            <w:fldChar w:fldCharType="separate"/>
          </w:r>
          <w:r>
            <w:rPr>
              <w:rStyle w:val="32"/>
            </w:rPr>
            <w:t>8.6 数字孪生水网目标可实现性分析</w:t>
          </w:r>
          <w:r>
            <w:tab/>
          </w:r>
          <w:r>
            <w:fldChar w:fldCharType="begin"/>
          </w:r>
          <w:r>
            <w:instrText xml:space="preserve"> PAGEREF _Toc194364042 \h </w:instrText>
          </w:r>
          <w:r>
            <w:fldChar w:fldCharType="separate"/>
          </w:r>
          <w:r>
            <w:t>143</w:t>
          </w:r>
          <w:r>
            <w:fldChar w:fldCharType="end"/>
          </w:r>
          <w:r>
            <w:fldChar w:fldCharType="end"/>
          </w:r>
        </w:p>
        <w:p w14:paraId="6A901D4C">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"_Toc194364043" </w:instrText>
          </w:r>
          <w:r>
            <w:fldChar w:fldCharType="separate"/>
          </w:r>
          <w:r>
            <w:rPr>
              <w:rStyle w:val="32"/>
            </w:rPr>
            <w:t>9 推动水网高质量发展</w:t>
          </w:r>
          <w:r>
            <w:tab/>
          </w:r>
          <w:r>
            <w:fldChar w:fldCharType="begin"/>
          </w:r>
          <w:r>
            <w:instrText xml:space="preserve"> PAGEREF _Toc194364043 \h </w:instrText>
          </w:r>
          <w:r>
            <w:fldChar w:fldCharType="separate"/>
          </w:r>
          <w:r>
            <w:t>144</w:t>
          </w:r>
          <w:r>
            <w:fldChar w:fldCharType="end"/>
          </w:r>
          <w:r>
            <w:fldChar w:fldCharType="end"/>
          </w:r>
        </w:p>
        <w:p w14:paraId="35C0D6DC">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"_Toc194364044" </w:instrText>
          </w:r>
          <w:r>
            <w:fldChar w:fldCharType="separate"/>
          </w:r>
          <w:r>
            <w:rPr>
              <w:rStyle w:val="32"/>
            </w:rPr>
            <w:t>9.1 推进安全发展</w:t>
          </w:r>
          <w:r>
            <w:tab/>
          </w:r>
          <w:r>
            <w:fldChar w:fldCharType="begin"/>
          </w:r>
          <w:r>
            <w:instrText xml:space="preserve"> PAGEREF _Toc194364044 \h </w:instrText>
          </w:r>
          <w:r>
            <w:fldChar w:fldCharType="separate"/>
          </w:r>
          <w:r>
            <w:t>144</w:t>
          </w:r>
          <w:r>
            <w:fldChar w:fldCharType="end"/>
          </w:r>
          <w:r>
            <w:fldChar w:fldCharType="end"/>
          </w:r>
        </w:p>
        <w:p w14:paraId="41FF7F21">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"_Toc194364045" </w:instrText>
          </w:r>
          <w:r>
            <w:fldChar w:fldCharType="separate"/>
          </w:r>
          <w:r>
            <w:rPr>
              <w:rStyle w:val="32"/>
            </w:rPr>
            <w:t>9.2 推动绿色发展</w:t>
          </w:r>
          <w:r>
            <w:tab/>
          </w:r>
          <w:r>
            <w:fldChar w:fldCharType="begin"/>
          </w:r>
          <w:r>
            <w:instrText xml:space="preserve"> PAGEREF _Toc194364045 \h </w:instrText>
          </w:r>
          <w:r>
            <w:fldChar w:fldCharType="separate"/>
          </w:r>
          <w:r>
            <w:t>144</w:t>
          </w:r>
          <w:r>
            <w:fldChar w:fldCharType="end"/>
          </w:r>
          <w:r>
            <w:fldChar w:fldCharType="end"/>
          </w:r>
        </w:p>
        <w:p w14:paraId="01BCDA3A">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"_Toc194364046" </w:instrText>
          </w:r>
          <w:r>
            <w:fldChar w:fldCharType="separate"/>
          </w:r>
          <w:r>
            <w:rPr>
              <w:rStyle w:val="32"/>
            </w:rPr>
            <w:t>9.3 统筹融合发展</w:t>
          </w:r>
          <w:r>
            <w:tab/>
          </w:r>
          <w:r>
            <w:fldChar w:fldCharType="begin"/>
          </w:r>
          <w:r>
            <w:instrText xml:space="preserve"> PAGEREF _Toc194364046 \h </w:instrText>
          </w:r>
          <w:r>
            <w:fldChar w:fldCharType="separate"/>
          </w:r>
          <w:r>
            <w:t>146</w:t>
          </w:r>
          <w:r>
            <w:fldChar w:fldCharType="end"/>
          </w:r>
          <w:r>
            <w:fldChar w:fldCharType="end"/>
          </w:r>
        </w:p>
        <w:p w14:paraId="450C9041">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"_Toc194364047" </w:instrText>
          </w:r>
          <w:r>
            <w:fldChar w:fldCharType="separate"/>
          </w:r>
          <w:r>
            <w:rPr>
              <w:rStyle w:val="32"/>
            </w:rPr>
            <w:t>9.4 完善体制机制</w:t>
          </w:r>
          <w:r>
            <w:tab/>
          </w:r>
          <w:r>
            <w:fldChar w:fldCharType="begin"/>
          </w:r>
          <w:r>
            <w:instrText xml:space="preserve"> PAGEREF _Toc194364047 \h </w:instrText>
          </w:r>
          <w:r>
            <w:fldChar w:fldCharType="separate"/>
          </w:r>
          <w:r>
            <w:t>147</w:t>
          </w:r>
          <w:r>
            <w:fldChar w:fldCharType="end"/>
          </w:r>
          <w:r>
            <w:fldChar w:fldCharType="end"/>
          </w:r>
        </w:p>
        <w:p w14:paraId="0E06D566">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"_Toc194364048" </w:instrText>
          </w:r>
          <w:r>
            <w:fldChar w:fldCharType="separate"/>
          </w:r>
          <w:r>
            <w:rPr>
              <w:rStyle w:val="32"/>
            </w:rPr>
            <w:t>9.4.1 创新水网工程建设管理机制</w:t>
          </w:r>
          <w:r>
            <w:tab/>
          </w:r>
          <w:r>
            <w:fldChar w:fldCharType="begin"/>
          </w:r>
          <w:r>
            <w:instrText xml:space="preserve"> PAGEREF _Toc194364048 \h </w:instrText>
          </w:r>
          <w:r>
            <w:fldChar w:fldCharType="separate"/>
          </w:r>
          <w:r>
            <w:t>147</w:t>
          </w:r>
          <w:r>
            <w:fldChar w:fldCharType="end"/>
          </w:r>
          <w:r>
            <w:fldChar w:fldCharType="end"/>
          </w:r>
        </w:p>
        <w:p w14:paraId="373574FC">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"_Toc194364049" </w:instrText>
          </w:r>
          <w:r>
            <w:fldChar w:fldCharType="separate"/>
          </w:r>
          <w:r>
            <w:rPr>
              <w:rStyle w:val="32"/>
            </w:rPr>
            <w:t>9.4.2 拓宽多元化投融资渠道</w:t>
          </w:r>
          <w:r>
            <w:tab/>
          </w:r>
          <w:r>
            <w:fldChar w:fldCharType="begin"/>
          </w:r>
          <w:r>
            <w:instrText xml:space="preserve"> PAGEREF _Toc194364049 \h </w:instrText>
          </w:r>
          <w:r>
            <w:fldChar w:fldCharType="separate"/>
          </w:r>
          <w:r>
            <w:t>148</w:t>
          </w:r>
          <w:r>
            <w:fldChar w:fldCharType="end"/>
          </w:r>
          <w:r>
            <w:fldChar w:fldCharType="end"/>
          </w:r>
        </w:p>
        <w:p w14:paraId="18D5B39A">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"_Toc194364050" </w:instrText>
          </w:r>
          <w:r>
            <w:fldChar w:fldCharType="separate"/>
          </w:r>
          <w:r>
            <w:rPr>
              <w:rStyle w:val="32"/>
            </w:rPr>
            <w:t>9.4.3 推进水利建设市场机制改革</w:t>
          </w:r>
          <w:r>
            <w:tab/>
          </w:r>
          <w:r>
            <w:fldChar w:fldCharType="begin"/>
          </w:r>
          <w:r>
            <w:instrText xml:space="preserve"> PAGEREF _Toc194364050 \h </w:instrText>
          </w:r>
          <w:r>
            <w:fldChar w:fldCharType="separate"/>
          </w:r>
          <w:r>
            <w:t>148</w:t>
          </w:r>
          <w:r>
            <w:fldChar w:fldCharType="end"/>
          </w:r>
          <w:r>
            <w:fldChar w:fldCharType="end"/>
          </w:r>
        </w:p>
        <w:p w14:paraId="5957DC6E">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"_Toc194364051" </w:instrText>
          </w:r>
          <w:r>
            <w:fldChar w:fldCharType="separate"/>
          </w:r>
          <w:r>
            <w:rPr>
              <w:rStyle w:val="32"/>
            </w:rPr>
            <w:t>9.4.4 提高运行调度水平</w:t>
          </w:r>
          <w:r>
            <w:tab/>
          </w:r>
          <w:r>
            <w:fldChar w:fldCharType="begin"/>
          </w:r>
          <w:r>
            <w:instrText xml:space="preserve"> PAGEREF _Toc194364051 \h </w:instrText>
          </w:r>
          <w:r>
            <w:fldChar w:fldCharType="separate"/>
          </w:r>
          <w:r>
            <w:t>148</w:t>
          </w:r>
          <w:r>
            <w:fldChar w:fldCharType="end"/>
          </w:r>
          <w:r>
            <w:fldChar w:fldCharType="end"/>
          </w:r>
        </w:p>
        <w:p w14:paraId="1AB05EBA">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"_Toc194364052" </w:instrText>
          </w:r>
          <w:r>
            <w:fldChar w:fldCharType="separate"/>
          </w:r>
          <w:r>
            <w:rPr>
              <w:rStyle w:val="32"/>
            </w:rPr>
            <w:t>9.4.5 建立完善有效的工作机制</w:t>
          </w:r>
          <w:r>
            <w:tab/>
          </w:r>
          <w:r>
            <w:fldChar w:fldCharType="begin"/>
          </w:r>
          <w:r>
            <w:instrText xml:space="preserve"> PAGEREF _Toc194364052 \h </w:instrText>
          </w:r>
          <w:r>
            <w:fldChar w:fldCharType="separate"/>
          </w:r>
          <w:r>
            <w:t>149</w:t>
          </w:r>
          <w:r>
            <w:fldChar w:fldCharType="end"/>
          </w:r>
          <w:r>
            <w:fldChar w:fldCharType="end"/>
          </w:r>
        </w:p>
        <w:p w14:paraId="7B2EB539">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"_Toc194364053" </w:instrText>
          </w:r>
          <w:r>
            <w:fldChar w:fldCharType="separate"/>
          </w:r>
          <w:r>
            <w:rPr>
              <w:rStyle w:val="32"/>
            </w:rPr>
            <w:t>9.4.6 增强人才支撑能力，提升科技水平</w:t>
          </w:r>
          <w:r>
            <w:tab/>
          </w:r>
          <w:r>
            <w:fldChar w:fldCharType="begin"/>
          </w:r>
          <w:r>
            <w:instrText xml:space="preserve"> PAGEREF _Toc194364053 \h </w:instrText>
          </w:r>
          <w:r>
            <w:fldChar w:fldCharType="separate"/>
          </w:r>
          <w:r>
            <w:t>149</w:t>
          </w:r>
          <w:r>
            <w:fldChar w:fldCharType="end"/>
          </w:r>
          <w:r>
            <w:fldChar w:fldCharType="end"/>
          </w:r>
        </w:p>
        <w:p w14:paraId="49EB39A0">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"_Toc194364054" </w:instrText>
          </w:r>
          <w:r>
            <w:fldChar w:fldCharType="separate"/>
          </w:r>
          <w:r>
            <w:rPr>
              <w:rStyle w:val="32"/>
            </w:rPr>
            <w:t>10 重点项目和实施安排</w:t>
          </w:r>
          <w:r>
            <w:tab/>
          </w:r>
          <w:r>
            <w:fldChar w:fldCharType="begin"/>
          </w:r>
          <w:r>
            <w:instrText xml:space="preserve"> PAGEREF _Toc194364054 \h </w:instrText>
          </w:r>
          <w:r>
            <w:fldChar w:fldCharType="separate"/>
          </w:r>
          <w:r>
            <w:t>150</w:t>
          </w:r>
          <w:r>
            <w:fldChar w:fldCharType="end"/>
          </w:r>
          <w:r>
            <w:fldChar w:fldCharType="end"/>
          </w:r>
        </w:p>
        <w:p w14:paraId="600E9AF2">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"_Toc194364055" </w:instrText>
          </w:r>
          <w:r>
            <w:fldChar w:fldCharType="separate"/>
          </w:r>
          <w:r>
            <w:rPr>
              <w:rStyle w:val="32"/>
            </w:rPr>
            <w:t>10.1 重点项目</w:t>
          </w:r>
          <w:r>
            <w:tab/>
          </w:r>
          <w:r>
            <w:fldChar w:fldCharType="begin"/>
          </w:r>
          <w:r>
            <w:instrText xml:space="preserve"> PAGEREF _Toc194364055 \h </w:instrText>
          </w:r>
          <w:r>
            <w:fldChar w:fldCharType="separate"/>
          </w:r>
          <w:r>
            <w:t>150</w:t>
          </w:r>
          <w:r>
            <w:fldChar w:fldCharType="end"/>
          </w:r>
          <w:r>
            <w:fldChar w:fldCharType="end"/>
          </w:r>
        </w:p>
        <w:p w14:paraId="2B5B1E5E">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"_Toc194364056" </w:instrText>
          </w:r>
          <w:r>
            <w:fldChar w:fldCharType="separate"/>
          </w:r>
          <w:r>
            <w:rPr>
              <w:rStyle w:val="32"/>
            </w:rPr>
            <w:t>10.1.1 防洪排涝网重点工程</w:t>
          </w:r>
          <w:r>
            <w:tab/>
          </w:r>
          <w:r>
            <w:fldChar w:fldCharType="begin"/>
          </w:r>
          <w:r>
            <w:instrText xml:space="preserve"> PAGEREF _Toc194364056 \h </w:instrText>
          </w:r>
          <w:r>
            <w:fldChar w:fldCharType="separate"/>
          </w:r>
          <w:r>
            <w:t>150</w:t>
          </w:r>
          <w:r>
            <w:fldChar w:fldCharType="end"/>
          </w:r>
          <w:r>
            <w:fldChar w:fldCharType="end"/>
          </w:r>
        </w:p>
        <w:p w14:paraId="61A8B79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"_Toc194364057" </w:instrText>
          </w:r>
          <w:r>
            <w:fldChar w:fldCharType="separate"/>
          </w:r>
          <w:r>
            <w:rPr>
              <w:rStyle w:val="32"/>
            </w:rPr>
            <w:t>10.1.2 城乡供水网重点工程</w:t>
          </w:r>
          <w:r>
            <w:tab/>
          </w:r>
          <w:r>
            <w:fldChar w:fldCharType="begin"/>
          </w:r>
          <w:r>
            <w:instrText xml:space="preserve"> PAGEREF _Toc194364057 \h </w:instrText>
          </w:r>
          <w:r>
            <w:fldChar w:fldCharType="separate"/>
          </w:r>
          <w:r>
            <w:t>151</w:t>
          </w:r>
          <w:r>
            <w:fldChar w:fldCharType="end"/>
          </w:r>
          <w:r>
            <w:fldChar w:fldCharType="end"/>
          </w:r>
        </w:p>
        <w:p w14:paraId="2097111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"_Toc194364058" </w:instrText>
          </w:r>
          <w:r>
            <w:fldChar w:fldCharType="separate"/>
          </w:r>
          <w:r>
            <w:rPr>
              <w:rStyle w:val="32"/>
            </w:rPr>
            <w:t>10.1.3 灌溉排水网重点工程</w:t>
          </w:r>
          <w:r>
            <w:tab/>
          </w:r>
          <w:r>
            <w:fldChar w:fldCharType="begin"/>
          </w:r>
          <w:r>
            <w:instrText xml:space="preserve"> PAGEREF _Toc194364058 \h </w:instrText>
          </w:r>
          <w:r>
            <w:fldChar w:fldCharType="separate"/>
          </w:r>
          <w:r>
            <w:t>151</w:t>
          </w:r>
          <w:r>
            <w:fldChar w:fldCharType="end"/>
          </w:r>
          <w:r>
            <w:fldChar w:fldCharType="end"/>
          </w:r>
        </w:p>
        <w:p w14:paraId="5E7769E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"_Toc194364059" </w:instrText>
          </w:r>
          <w:r>
            <w:fldChar w:fldCharType="separate"/>
          </w:r>
          <w:r>
            <w:rPr>
              <w:rStyle w:val="32"/>
            </w:rPr>
            <w:t>10.1.4 河湖生态保护网重点工程</w:t>
          </w:r>
          <w:r>
            <w:tab/>
          </w:r>
          <w:r>
            <w:fldChar w:fldCharType="begin"/>
          </w:r>
          <w:r>
            <w:instrText xml:space="preserve"> PAGEREF _Toc194364059 \h </w:instrText>
          </w:r>
          <w:r>
            <w:fldChar w:fldCharType="separate"/>
          </w:r>
          <w:r>
            <w:t>152</w:t>
          </w:r>
          <w:r>
            <w:fldChar w:fldCharType="end"/>
          </w:r>
          <w:r>
            <w:fldChar w:fldCharType="end"/>
          </w:r>
        </w:p>
        <w:p w14:paraId="2626DF3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"_Toc194364060" </w:instrText>
          </w:r>
          <w:r>
            <w:fldChar w:fldCharType="separate"/>
          </w:r>
          <w:r>
            <w:rPr>
              <w:rStyle w:val="32"/>
            </w:rPr>
            <w:t>10.1.5 数字孪生水网重点工程</w:t>
          </w:r>
          <w:r>
            <w:tab/>
          </w:r>
          <w:r>
            <w:fldChar w:fldCharType="begin"/>
          </w:r>
          <w:r>
            <w:instrText xml:space="preserve"> PAGEREF _Toc194364060 \h </w:instrText>
          </w:r>
          <w:r>
            <w:fldChar w:fldCharType="separate"/>
          </w:r>
          <w:r>
            <w:t>153</w:t>
          </w:r>
          <w:r>
            <w:fldChar w:fldCharType="end"/>
          </w:r>
          <w:r>
            <w:fldChar w:fldCharType="end"/>
          </w:r>
        </w:p>
        <w:p w14:paraId="3C4E3D70">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"_Toc194364061" </w:instrText>
          </w:r>
          <w:r>
            <w:fldChar w:fldCharType="separate"/>
          </w:r>
          <w:r>
            <w:rPr>
              <w:rStyle w:val="32"/>
            </w:rPr>
            <w:t>10.2 投资及实施安排</w:t>
          </w:r>
          <w:r>
            <w:tab/>
          </w:r>
          <w:r>
            <w:fldChar w:fldCharType="begin"/>
          </w:r>
          <w:r>
            <w:instrText xml:space="preserve"> PAGEREF _Toc194364061 \h </w:instrText>
          </w:r>
          <w:r>
            <w:fldChar w:fldCharType="separate"/>
          </w:r>
          <w:r>
            <w:t>153</w:t>
          </w:r>
          <w:r>
            <w:fldChar w:fldCharType="end"/>
          </w:r>
          <w:r>
            <w:fldChar w:fldCharType="end"/>
          </w:r>
        </w:p>
        <w:p w14:paraId="2097C03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"_Toc194364062" </w:instrText>
          </w:r>
          <w:r>
            <w:fldChar w:fldCharType="separate"/>
          </w:r>
          <w:r>
            <w:rPr>
              <w:rStyle w:val="32"/>
            </w:rPr>
            <w:t>10.2.1 投资匡算</w:t>
          </w:r>
          <w:r>
            <w:tab/>
          </w:r>
          <w:r>
            <w:fldChar w:fldCharType="begin"/>
          </w:r>
          <w:r>
            <w:instrText xml:space="preserve"> PAGEREF _Toc194364062 \h </w:instrText>
          </w:r>
          <w:r>
            <w:fldChar w:fldCharType="separate"/>
          </w:r>
          <w:r>
            <w:t>153</w:t>
          </w:r>
          <w:r>
            <w:fldChar w:fldCharType="end"/>
          </w:r>
          <w:r>
            <w:fldChar w:fldCharType="end"/>
          </w:r>
        </w:p>
        <w:p w14:paraId="78B5BF3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"_Toc194364063" </w:instrText>
          </w:r>
          <w:r>
            <w:fldChar w:fldCharType="separate"/>
          </w:r>
          <w:r>
            <w:rPr>
              <w:rStyle w:val="32"/>
            </w:rPr>
            <w:t>10.2.2 实施安排</w:t>
          </w:r>
          <w:r>
            <w:tab/>
          </w:r>
          <w:r>
            <w:fldChar w:fldCharType="begin"/>
          </w:r>
          <w:r>
            <w:instrText xml:space="preserve"> PAGEREF _Toc194364063 \h </w:instrText>
          </w:r>
          <w:r>
            <w:fldChar w:fldCharType="separate"/>
          </w:r>
          <w:r>
            <w:t>153</w:t>
          </w:r>
          <w:r>
            <w:fldChar w:fldCharType="end"/>
          </w:r>
          <w:r>
            <w:fldChar w:fldCharType="end"/>
          </w:r>
        </w:p>
        <w:p w14:paraId="6F768F61">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"_Toc194364064" </w:instrText>
          </w:r>
          <w:r>
            <w:fldChar w:fldCharType="separate"/>
          </w:r>
          <w:r>
            <w:rPr>
              <w:rStyle w:val="32"/>
            </w:rPr>
            <w:t>11 环境影响评价</w:t>
          </w:r>
          <w:r>
            <w:tab/>
          </w:r>
          <w:r>
            <w:fldChar w:fldCharType="begin"/>
          </w:r>
          <w:r>
            <w:instrText xml:space="preserve"> PAGEREF _Toc194364064 \h </w:instrText>
          </w:r>
          <w:r>
            <w:fldChar w:fldCharType="separate"/>
          </w:r>
          <w:r>
            <w:t>155</w:t>
          </w:r>
          <w:r>
            <w:fldChar w:fldCharType="end"/>
          </w:r>
          <w:r>
            <w:fldChar w:fldCharType="end"/>
          </w:r>
        </w:p>
        <w:p w14:paraId="32675EC5">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"_Toc194364065" </w:instrText>
          </w:r>
          <w:r>
            <w:fldChar w:fldCharType="separate"/>
          </w:r>
          <w:r>
            <w:rPr>
              <w:rStyle w:val="32"/>
            </w:rPr>
            <w:t>11.1 区域现状调查与评价</w:t>
          </w:r>
          <w:r>
            <w:tab/>
          </w:r>
          <w:r>
            <w:fldChar w:fldCharType="begin"/>
          </w:r>
          <w:r>
            <w:instrText xml:space="preserve"> PAGEREF _Toc194364065 \h </w:instrText>
          </w:r>
          <w:r>
            <w:fldChar w:fldCharType="separate"/>
          </w:r>
          <w:r>
            <w:t>155</w:t>
          </w:r>
          <w:r>
            <w:fldChar w:fldCharType="end"/>
          </w:r>
          <w:r>
            <w:fldChar w:fldCharType="end"/>
          </w:r>
        </w:p>
        <w:p w14:paraId="42AB8003">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"_Toc194364066" </w:instrText>
          </w:r>
          <w:r>
            <w:fldChar w:fldCharType="separate"/>
          </w:r>
          <w:r>
            <w:rPr>
              <w:rStyle w:val="32"/>
            </w:rPr>
            <w:t>11.1.1 资源利用现状调查与评价</w:t>
          </w:r>
          <w:r>
            <w:tab/>
          </w:r>
          <w:r>
            <w:fldChar w:fldCharType="begin"/>
          </w:r>
          <w:r>
            <w:instrText xml:space="preserve"> PAGEREF _Toc194364066 \h </w:instrText>
          </w:r>
          <w:r>
            <w:fldChar w:fldCharType="separate"/>
          </w:r>
          <w:r>
            <w:t>155</w:t>
          </w:r>
          <w:r>
            <w:fldChar w:fldCharType="end"/>
          </w:r>
          <w:r>
            <w:fldChar w:fldCharType="end"/>
          </w:r>
        </w:p>
        <w:p w14:paraId="485AC1C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"_Toc194364067" </w:instrText>
          </w:r>
          <w:r>
            <w:fldChar w:fldCharType="separate"/>
          </w:r>
          <w:r>
            <w:rPr>
              <w:rStyle w:val="32"/>
            </w:rPr>
            <w:t>11.1.2 区域环境现状调查与评价</w:t>
          </w:r>
          <w:r>
            <w:tab/>
          </w:r>
          <w:r>
            <w:fldChar w:fldCharType="begin"/>
          </w:r>
          <w:r>
            <w:instrText xml:space="preserve"> PAGEREF _Toc194364067 \h </w:instrText>
          </w:r>
          <w:r>
            <w:fldChar w:fldCharType="separate"/>
          </w:r>
          <w:r>
            <w:t>157</w:t>
          </w:r>
          <w:r>
            <w:fldChar w:fldCharType="end"/>
          </w:r>
          <w:r>
            <w:fldChar w:fldCharType="end"/>
          </w:r>
        </w:p>
        <w:p w14:paraId="5CC84B67">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"_Toc194364068" </w:instrText>
          </w:r>
          <w:r>
            <w:fldChar w:fldCharType="separate"/>
          </w:r>
          <w:r>
            <w:rPr>
              <w:rStyle w:val="32"/>
            </w:rPr>
            <w:t>11.1.3 区域生态现状调查与评价</w:t>
          </w:r>
          <w:r>
            <w:tab/>
          </w:r>
          <w:r>
            <w:fldChar w:fldCharType="begin"/>
          </w:r>
          <w:r>
            <w:instrText xml:space="preserve"> PAGEREF _Toc194364068 \h </w:instrText>
          </w:r>
          <w:r>
            <w:fldChar w:fldCharType="separate"/>
          </w:r>
          <w:r>
            <w:t>158</w:t>
          </w:r>
          <w:r>
            <w:fldChar w:fldCharType="end"/>
          </w:r>
          <w:r>
            <w:fldChar w:fldCharType="end"/>
          </w:r>
        </w:p>
        <w:p w14:paraId="0B018809">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"_Toc194364069" </w:instrText>
          </w:r>
          <w:r>
            <w:fldChar w:fldCharType="separate"/>
          </w:r>
          <w:r>
            <w:rPr>
              <w:rStyle w:val="32"/>
            </w:rPr>
            <w:t>11.2 环境影响识别及环境保护目标</w:t>
          </w:r>
          <w:r>
            <w:tab/>
          </w:r>
          <w:r>
            <w:fldChar w:fldCharType="begin"/>
          </w:r>
          <w:r>
            <w:instrText xml:space="preserve"> PAGEREF _Toc194364069 \h </w:instrText>
          </w:r>
          <w:r>
            <w:fldChar w:fldCharType="separate"/>
          </w:r>
          <w:r>
            <w:t>160</w:t>
          </w:r>
          <w:r>
            <w:fldChar w:fldCharType="end"/>
          </w:r>
          <w:r>
            <w:fldChar w:fldCharType="end"/>
          </w:r>
        </w:p>
        <w:p w14:paraId="54CC7E09">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"_Toc194364070" </w:instrText>
          </w:r>
          <w:r>
            <w:fldChar w:fldCharType="separate"/>
          </w:r>
          <w:r>
            <w:rPr>
              <w:rStyle w:val="32"/>
            </w:rPr>
            <w:t>11.2.1 环境保护总体目标</w:t>
          </w:r>
          <w:r>
            <w:tab/>
          </w:r>
          <w:r>
            <w:fldChar w:fldCharType="begin"/>
          </w:r>
          <w:r>
            <w:instrText xml:space="preserve"> PAGEREF _Toc194364070 \h </w:instrText>
          </w:r>
          <w:r>
            <w:fldChar w:fldCharType="separate"/>
          </w:r>
          <w:r>
            <w:t>160</w:t>
          </w:r>
          <w:r>
            <w:fldChar w:fldCharType="end"/>
          </w:r>
          <w:r>
            <w:fldChar w:fldCharType="end"/>
          </w:r>
        </w:p>
        <w:p w14:paraId="440C0506">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"_Toc194364071" </w:instrText>
          </w:r>
          <w:r>
            <w:fldChar w:fldCharType="separate"/>
          </w:r>
          <w:r>
            <w:rPr>
              <w:rStyle w:val="32"/>
            </w:rPr>
            <w:t>11.2.2 环境影响识别</w:t>
          </w:r>
          <w:r>
            <w:tab/>
          </w:r>
          <w:r>
            <w:fldChar w:fldCharType="begin"/>
          </w:r>
          <w:r>
            <w:instrText xml:space="preserve"> PAGEREF _Toc194364071 \h </w:instrText>
          </w:r>
          <w:r>
            <w:fldChar w:fldCharType="separate"/>
          </w:r>
          <w:r>
            <w:t>161</w:t>
          </w:r>
          <w:r>
            <w:fldChar w:fldCharType="end"/>
          </w:r>
          <w:r>
            <w:fldChar w:fldCharType="end"/>
          </w:r>
        </w:p>
        <w:p w14:paraId="1C298449">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"_Toc194364072" </w:instrText>
          </w:r>
          <w:r>
            <w:fldChar w:fldCharType="separate"/>
          </w:r>
          <w:r>
            <w:rPr>
              <w:rStyle w:val="32"/>
            </w:rPr>
            <w:t>11.2.3 环境敏感目标</w:t>
          </w:r>
          <w:r>
            <w:tab/>
          </w:r>
          <w:r>
            <w:fldChar w:fldCharType="begin"/>
          </w:r>
          <w:r>
            <w:instrText xml:space="preserve"> PAGEREF _Toc194364072 \h </w:instrText>
          </w:r>
          <w:r>
            <w:fldChar w:fldCharType="separate"/>
          </w:r>
          <w:r>
            <w:t>163</w:t>
          </w:r>
          <w:r>
            <w:fldChar w:fldCharType="end"/>
          </w:r>
          <w:r>
            <w:fldChar w:fldCharType="end"/>
          </w:r>
        </w:p>
        <w:p w14:paraId="7FC49478">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"_Toc194364073" </w:instrText>
          </w:r>
          <w:r>
            <w:fldChar w:fldCharType="separate"/>
          </w:r>
          <w:r>
            <w:rPr>
              <w:rStyle w:val="32"/>
            </w:rPr>
            <w:t>11.3 规划符合性分析</w:t>
          </w:r>
          <w:r>
            <w:tab/>
          </w:r>
          <w:r>
            <w:fldChar w:fldCharType="begin"/>
          </w:r>
          <w:r>
            <w:instrText xml:space="preserve"> PAGEREF _Toc194364073 \h </w:instrText>
          </w:r>
          <w:r>
            <w:fldChar w:fldCharType="separate"/>
          </w:r>
          <w:r>
            <w:t>163</w:t>
          </w:r>
          <w:r>
            <w:fldChar w:fldCharType="end"/>
          </w:r>
          <w:r>
            <w:fldChar w:fldCharType="end"/>
          </w:r>
        </w:p>
        <w:p w14:paraId="3380C963">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"_Toc194364074" </w:instrText>
          </w:r>
          <w:r>
            <w:fldChar w:fldCharType="separate"/>
          </w:r>
          <w:r>
            <w:rPr>
              <w:rStyle w:val="32"/>
            </w:rPr>
            <w:t>11.3.1 与《产业结构调整指导目录（2019年本）》的符合性分析</w:t>
          </w:r>
          <w:r>
            <w:tab/>
          </w:r>
          <w:r>
            <w:fldChar w:fldCharType="begin"/>
          </w:r>
          <w:r>
            <w:instrText xml:space="preserve"> PAGEREF _Toc194364074 \h </w:instrText>
          </w:r>
          <w:r>
            <w:fldChar w:fldCharType="separate"/>
          </w:r>
          <w:r>
            <w:t>163</w:t>
          </w:r>
          <w:r>
            <w:fldChar w:fldCharType="end"/>
          </w:r>
          <w:r>
            <w:fldChar w:fldCharType="end"/>
          </w:r>
        </w:p>
        <w:p w14:paraId="6EBAB64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"_Toc194364075" </w:instrText>
          </w:r>
          <w:r>
            <w:fldChar w:fldCharType="separate"/>
          </w:r>
          <w:r>
            <w:rPr>
              <w:rStyle w:val="32"/>
            </w:rPr>
            <w:t>11.3.2 与相关规划符合性分析</w:t>
          </w:r>
          <w:r>
            <w:tab/>
          </w:r>
          <w:r>
            <w:fldChar w:fldCharType="begin"/>
          </w:r>
          <w:r>
            <w:instrText xml:space="preserve"> PAGEREF _Toc194364075 \h </w:instrText>
          </w:r>
          <w:r>
            <w:fldChar w:fldCharType="separate"/>
          </w:r>
          <w:r>
            <w:t>164</w:t>
          </w:r>
          <w:r>
            <w:fldChar w:fldCharType="end"/>
          </w:r>
          <w:r>
            <w:fldChar w:fldCharType="end"/>
          </w:r>
        </w:p>
        <w:p w14:paraId="0BF091E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"_Toc194364076" </w:instrText>
          </w:r>
          <w:r>
            <w:fldChar w:fldCharType="separate"/>
          </w:r>
          <w:r>
            <w:rPr>
              <w:rStyle w:val="32"/>
            </w:rPr>
            <w:t>11.3.3 与区域“三线一单”管控要求的符合性分析</w:t>
          </w:r>
          <w:r>
            <w:tab/>
          </w:r>
          <w:r>
            <w:fldChar w:fldCharType="begin"/>
          </w:r>
          <w:r>
            <w:instrText xml:space="preserve"> PAGEREF _Toc194364076 \h </w:instrText>
          </w:r>
          <w:r>
            <w:fldChar w:fldCharType="separate"/>
          </w:r>
          <w:r>
            <w:t>164</w:t>
          </w:r>
          <w:r>
            <w:fldChar w:fldCharType="end"/>
          </w:r>
          <w:r>
            <w:fldChar w:fldCharType="end"/>
          </w:r>
        </w:p>
        <w:p w14:paraId="271ADE95">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"_Toc194364077" </w:instrText>
          </w:r>
          <w:r>
            <w:fldChar w:fldCharType="separate"/>
          </w:r>
          <w:r>
            <w:rPr>
              <w:rStyle w:val="32"/>
            </w:rPr>
            <w:t>11.4 主要环境影响预测与分析</w:t>
          </w:r>
          <w:r>
            <w:tab/>
          </w:r>
          <w:r>
            <w:fldChar w:fldCharType="begin"/>
          </w:r>
          <w:r>
            <w:instrText xml:space="preserve"> PAGEREF _Toc194364077 \h </w:instrText>
          </w:r>
          <w:r>
            <w:fldChar w:fldCharType="separate"/>
          </w:r>
          <w:r>
            <w:t>167</w:t>
          </w:r>
          <w:r>
            <w:fldChar w:fldCharType="end"/>
          </w:r>
          <w:r>
            <w:fldChar w:fldCharType="end"/>
          </w:r>
        </w:p>
        <w:p w14:paraId="4CD9B76B">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"_Toc194364078" </w:instrText>
          </w:r>
          <w:r>
            <w:fldChar w:fldCharType="separate"/>
          </w:r>
          <w:r>
            <w:rPr>
              <w:rStyle w:val="32"/>
            </w:rPr>
            <w:t>11.4.1 水文水资源情势影响变化分析</w:t>
          </w:r>
          <w:r>
            <w:tab/>
          </w:r>
          <w:r>
            <w:fldChar w:fldCharType="begin"/>
          </w:r>
          <w:r>
            <w:instrText xml:space="preserve"> PAGEREF _Toc194364078 \h </w:instrText>
          </w:r>
          <w:r>
            <w:fldChar w:fldCharType="separate"/>
          </w:r>
          <w:r>
            <w:t>167</w:t>
          </w:r>
          <w:r>
            <w:fldChar w:fldCharType="end"/>
          </w:r>
          <w:r>
            <w:fldChar w:fldCharType="end"/>
          </w:r>
        </w:p>
        <w:p w14:paraId="575E740A">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"_Toc194364079" </w:instrText>
          </w:r>
          <w:r>
            <w:fldChar w:fldCharType="separate"/>
          </w:r>
          <w:r>
            <w:rPr>
              <w:rStyle w:val="32"/>
            </w:rPr>
            <w:t>11.4.2 水环境影响分析</w:t>
          </w:r>
          <w:r>
            <w:tab/>
          </w:r>
          <w:r>
            <w:fldChar w:fldCharType="begin"/>
          </w:r>
          <w:r>
            <w:instrText xml:space="preserve"> PAGEREF _Toc194364079 \h </w:instrText>
          </w:r>
          <w:r>
            <w:fldChar w:fldCharType="separate"/>
          </w:r>
          <w:r>
            <w:t>167</w:t>
          </w:r>
          <w:r>
            <w:fldChar w:fldCharType="end"/>
          </w:r>
          <w:r>
            <w:fldChar w:fldCharType="end"/>
          </w:r>
        </w:p>
        <w:p w14:paraId="5D967A4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"_Toc194364080" </w:instrText>
          </w:r>
          <w:r>
            <w:fldChar w:fldCharType="separate"/>
          </w:r>
          <w:r>
            <w:rPr>
              <w:rStyle w:val="32"/>
            </w:rPr>
            <w:t>11.4.3 陆生生态影响分析</w:t>
          </w:r>
          <w:r>
            <w:tab/>
          </w:r>
          <w:r>
            <w:fldChar w:fldCharType="begin"/>
          </w:r>
          <w:r>
            <w:instrText xml:space="preserve"> PAGEREF _Toc194364080 \h </w:instrText>
          </w:r>
          <w:r>
            <w:fldChar w:fldCharType="separate"/>
          </w:r>
          <w:r>
            <w:t>168</w:t>
          </w:r>
          <w:r>
            <w:fldChar w:fldCharType="end"/>
          </w:r>
          <w:r>
            <w:fldChar w:fldCharType="end"/>
          </w:r>
        </w:p>
        <w:p w14:paraId="70DCC23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"_Toc194364081" </w:instrText>
          </w:r>
          <w:r>
            <w:fldChar w:fldCharType="separate"/>
          </w:r>
          <w:r>
            <w:rPr>
              <w:rStyle w:val="32"/>
            </w:rPr>
            <w:t>11.4.4 水生生态影响分析</w:t>
          </w:r>
          <w:r>
            <w:tab/>
          </w:r>
          <w:r>
            <w:fldChar w:fldCharType="begin"/>
          </w:r>
          <w:r>
            <w:instrText xml:space="preserve"> PAGEREF _Toc194364081 \h </w:instrText>
          </w:r>
          <w:r>
            <w:fldChar w:fldCharType="separate"/>
          </w:r>
          <w:r>
            <w:t>168</w:t>
          </w:r>
          <w:r>
            <w:fldChar w:fldCharType="end"/>
          </w:r>
          <w:r>
            <w:fldChar w:fldCharType="end"/>
          </w:r>
        </w:p>
        <w:p w14:paraId="60129C94">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"_Toc194364082" </w:instrText>
          </w:r>
          <w:r>
            <w:fldChar w:fldCharType="separate"/>
          </w:r>
          <w:r>
            <w:rPr>
              <w:rStyle w:val="32"/>
            </w:rPr>
            <w:t>11.5 规划环境合理性分析和优化调整建议</w:t>
          </w:r>
          <w:r>
            <w:tab/>
          </w:r>
          <w:r>
            <w:fldChar w:fldCharType="begin"/>
          </w:r>
          <w:r>
            <w:instrText xml:space="preserve"> PAGEREF _Toc194364082 \h </w:instrText>
          </w:r>
          <w:r>
            <w:fldChar w:fldCharType="separate"/>
          </w:r>
          <w:r>
            <w:t>168</w:t>
          </w:r>
          <w:r>
            <w:fldChar w:fldCharType="end"/>
          </w:r>
          <w:r>
            <w:fldChar w:fldCharType="end"/>
          </w:r>
        </w:p>
        <w:p w14:paraId="450DBE65">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"_Toc194364083" </w:instrText>
          </w:r>
          <w:r>
            <w:fldChar w:fldCharType="separate"/>
          </w:r>
          <w:r>
            <w:rPr>
              <w:rStyle w:val="32"/>
            </w:rPr>
            <w:t>11.5.1 规划环境合理性分析</w:t>
          </w:r>
          <w:r>
            <w:tab/>
          </w:r>
          <w:r>
            <w:fldChar w:fldCharType="begin"/>
          </w:r>
          <w:r>
            <w:instrText xml:space="preserve"> PAGEREF _Toc194364083 \h </w:instrText>
          </w:r>
          <w:r>
            <w:fldChar w:fldCharType="separate"/>
          </w:r>
          <w:r>
            <w:t>168</w:t>
          </w:r>
          <w:r>
            <w:fldChar w:fldCharType="end"/>
          </w:r>
          <w:r>
            <w:fldChar w:fldCharType="end"/>
          </w:r>
        </w:p>
        <w:p w14:paraId="3B4E005C">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"_Toc194364084" </w:instrText>
          </w:r>
          <w:r>
            <w:fldChar w:fldCharType="separate"/>
          </w:r>
          <w:r>
            <w:rPr>
              <w:rStyle w:val="32"/>
            </w:rPr>
            <w:t>11.5.2 优化调整建议</w:t>
          </w:r>
          <w:r>
            <w:tab/>
          </w:r>
          <w:r>
            <w:fldChar w:fldCharType="begin"/>
          </w:r>
          <w:r>
            <w:instrText xml:space="preserve"> PAGEREF _Toc194364084 \h </w:instrText>
          </w:r>
          <w:r>
            <w:fldChar w:fldCharType="separate"/>
          </w:r>
          <w:r>
            <w:t>169</w:t>
          </w:r>
          <w:r>
            <w:fldChar w:fldCharType="end"/>
          </w:r>
          <w:r>
            <w:fldChar w:fldCharType="end"/>
          </w:r>
        </w:p>
        <w:p w14:paraId="3A7090D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"_Toc194364085" </w:instrText>
          </w:r>
          <w:r>
            <w:fldChar w:fldCharType="separate"/>
          </w:r>
          <w:r>
            <w:rPr>
              <w:rStyle w:val="32"/>
            </w:rPr>
            <w:t>11.5.3 严格执行建设项目的环境影响评价审批制度</w:t>
          </w:r>
          <w:r>
            <w:tab/>
          </w:r>
          <w:r>
            <w:fldChar w:fldCharType="begin"/>
          </w:r>
          <w:r>
            <w:instrText xml:space="preserve"> PAGEREF _Toc194364085 \h </w:instrText>
          </w:r>
          <w:r>
            <w:fldChar w:fldCharType="separate"/>
          </w:r>
          <w:r>
            <w:t>169</w:t>
          </w:r>
          <w:r>
            <w:fldChar w:fldCharType="end"/>
          </w:r>
          <w:r>
            <w:fldChar w:fldCharType="end"/>
          </w:r>
        </w:p>
        <w:p w14:paraId="0B70F2D4">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"_Toc194364086" </w:instrText>
          </w:r>
          <w:r>
            <w:fldChar w:fldCharType="separate"/>
          </w:r>
          <w:r>
            <w:rPr>
              <w:rStyle w:val="32"/>
            </w:rPr>
            <w:t>11.5.4 针对工程的敏感环境问题开展专题研究</w:t>
          </w:r>
          <w:r>
            <w:tab/>
          </w:r>
          <w:r>
            <w:fldChar w:fldCharType="begin"/>
          </w:r>
          <w:r>
            <w:instrText xml:space="preserve"> PAGEREF _Toc194364086 \h </w:instrText>
          </w:r>
          <w:r>
            <w:fldChar w:fldCharType="separate"/>
          </w:r>
          <w:r>
            <w:t>169</w:t>
          </w:r>
          <w:r>
            <w:fldChar w:fldCharType="end"/>
          </w:r>
          <w:r>
            <w:fldChar w:fldCharType="end"/>
          </w:r>
        </w:p>
        <w:p w14:paraId="07207261">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"_Toc194364087" </w:instrText>
          </w:r>
          <w:r>
            <w:fldChar w:fldCharType="separate"/>
          </w:r>
          <w:r>
            <w:rPr>
              <w:rStyle w:val="32"/>
            </w:rPr>
            <w:t>11.5.5 加强施工过程中的生态环境保护措施</w:t>
          </w:r>
          <w:r>
            <w:tab/>
          </w:r>
          <w:r>
            <w:fldChar w:fldCharType="begin"/>
          </w:r>
          <w:r>
            <w:instrText xml:space="preserve"> PAGEREF _Toc194364087 \h </w:instrText>
          </w:r>
          <w:r>
            <w:fldChar w:fldCharType="separate"/>
          </w:r>
          <w:r>
            <w:t>169</w:t>
          </w:r>
          <w:r>
            <w:fldChar w:fldCharType="end"/>
          </w:r>
          <w:r>
            <w:fldChar w:fldCharType="end"/>
          </w:r>
        </w:p>
        <w:p w14:paraId="02D0B208">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"_Toc194364088" </w:instrText>
          </w:r>
          <w:r>
            <w:fldChar w:fldCharType="separate"/>
          </w:r>
          <w:r>
            <w:rPr>
              <w:rStyle w:val="32"/>
            </w:rPr>
            <w:t>11.5.6 重视生态环境保护宣传及应急处理</w:t>
          </w:r>
          <w:r>
            <w:tab/>
          </w:r>
          <w:r>
            <w:fldChar w:fldCharType="begin"/>
          </w:r>
          <w:r>
            <w:instrText xml:space="preserve"> PAGEREF _Toc194364088 \h </w:instrText>
          </w:r>
          <w:r>
            <w:fldChar w:fldCharType="separate"/>
          </w:r>
          <w:r>
            <w:t>170</w:t>
          </w:r>
          <w:r>
            <w:fldChar w:fldCharType="end"/>
          </w:r>
          <w:r>
            <w:fldChar w:fldCharType="end"/>
          </w:r>
        </w:p>
        <w:p w14:paraId="1B4A98A0">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"_Toc194364089" </w:instrText>
          </w:r>
          <w:r>
            <w:fldChar w:fldCharType="separate"/>
          </w:r>
          <w:r>
            <w:rPr>
              <w:rStyle w:val="32"/>
            </w:rPr>
            <w:t>11.5.7 建立和完善流域生态环境监测体系</w:t>
          </w:r>
          <w:r>
            <w:tab/>
          </w:r>
          <w:r>
            <w:fldChar w:fldCharType="begin"/>
          </w:r>
          <w:r>
            <w:instrText xml:space="preserve"> PAGEREF _Toc194364089 \h </w:instrText>
          </w:r>
          <w:r>
            <w:fldChar w:fldCharType="separate"/>
          </w:r>
          <w:r>
            <w:t>170</w:t>
          </w:r>
          <w:r>
            <w:fldChar w:fldCharType="end"/>
          </w:r>
          <w:r>
            <w:fldChar w:fldCharType="end"/>
          </w:r>
        </w:p>
        <w:p w14:paraId="17CE030D">
          <w:pPr>
            <w:pStyle w:val="14"/>
            <w:tabs>
              <w:tab w:val="right" w:leader="dot" w:pos="9060"/>
            </w:tabs>
            <w:ind w:left="960" w:firstLine="480"/>
            <w:rPr>
              <w:rFonts w:hint="eastAsia" w:asciiTheme="minorHAnsi" w:hAnsiTheme="minorHAnsi" w:eastAsiaTheme="minorEastAsia"/>
              <w:sz w:val="21"/>
            </w:rPr>
          </w:pPr>
          <w:r>
            <w:fldChar w:fldCharType="begin"/>
          </w:r>
          <w:r>
            <w:instrText xml:space="preserve"> HYPERLINK \l "_Toc194364090" </w:instrText>
          </w:r>
          <w:r>
            <w:fldChar w:fldCharType="separate"/>
          </w:r>
          <w:r>
            <w:rPr>
              <w:rStyle w:val="32"/>
            </w:rPr>
            <w:t>11.5.8 重视做好移民安置工作</w:t>
          </w:r>
          <w:r>
            <w:tab/>
          </w:r>
          <w:r>
            <w:fldChar w:fldCharType="begin"/>
          </w:r>
          <w:r>
            <w:instrText xml:space="preserve"> PAGEREF _Toc194364090 \h </w:instrText>
          </w:r>
          <w:r>
            <w:fldChar w:fldCharType="separate"/>
          </w:r>
          <w:r>
            <w:t>170</w:t>
          </w:r>
          <w:r>
            <w:fldChar w:fldCharType="end"/>
          </w:r>
          <w:r>
            <w:fldChar w:fldCharType="end"/>
          </w:r>
        </w:p>
        <w:p w14:paraId="5557DACB">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"_Toc194364091" </w:instrText>
          </w:r>
          <w:r>
            <w:fldChar w:fldCharType="separate"/>
          </w:r>
          <w:r>
            <w:rPr>
              <w:rStyle w:val="32"/>
            </w:rPr>
            <w:t>11.6 综合评价结论</w:t>
          </w:r>
          <w:r>
            <w:tab/>
          </w:r>
          <w:r>
            <w:fldChar w:fldCharType="begin"/>
          </w:r>
          <w:r>
            <w:instrText xml:space="preserve"> PAGEREF _Toc194364091 \h </w:instrText>
          </w:r>
          <w:r>
            <w:fldChar w:fldCharType="separate"/>
          </w:r>
          <w:r>
            <w:t>170</w:t>
          </w:r>
          <w:r>
            <w:fldChar w:fldCharType="end"/>
          </w:r>
          <w:r>
            <w:fldChar w:fldCharType="end"/>
          </w:r>
        </w:p>
        <w:p w14:paraId="26718C1E">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"_Toc194364092" </w:instrText>
          </w:r>
          <w:r>
            <w:fldChar w:fldCharType="separate"/>
          </w:r>
          <w:r>
            <w:rPr>
              <w:rStyle w:val="32"/>
            </w:rPr>
            <w:t>12 保障措施</w:t>
          </w:r>
          <w:r>
            <w:tab/>
          </w:r>
          <w:r>
            <w:fldChar w:fldCharType="begin"/>
          </w:r>
          <w:r>
            <w:instrText xml:space="preserve"> PAGEREF _Toc194364092 \h </w:instrText>
          </w:r>
          <w:r>
            <w:fldChar w:fldCharType="separate"/>
          </w:r>
          <w:r>
            <w:t>172</w:t>
          </w:r>
          <w:r>
            <w:fldChar w:fldCharType="end"/>
          </w:r>
          <w:r>
            <w:fldChar w:fldCharType="end"/>
          </w:r>
        </w:p>
        <w:p w14:paraId="6D1923BA">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"_Toc194364093" </w:instrText>
          </w:r>
          <w:r>
            <w:fldChar w:fldCharType="separate"/>
          </w:r>
          <w:r>
            <w:rPr>
              <w:rStyle w:val="32"/>
            </w:rPr>
            <w:t>12.1 加强组织领导</w:t>
          </w:r>
          <w:r>
            <w:tab/>
          </w:r>
          <w:r>
            <w:fldChar w:fldCharType="begin"/>
          </w:r>
          <w:r>
            <w:instrText xml:space="preserve"> PAGEREF _Toc194364093 \h </w:instrText>
          </w:r>
          <w:r>
            <w:fldChar w:fldCharType="separate"/>
          </w:r>
          <w:r>
            <w:t>172</w:t>
          </w:r>
          <w:r>
            <w:fldChar w:fldCharType="end"/>
          </w:r>
          <w:r>
            <w:fldChar w:fldCharType="end"/>
          </w:r>
        </w:p>
        <w:p w14:paraId="787C85B0">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"_Toc194364094" </w:instrText>
          </w:r>
          <w:r>
            <w:fldChar w:fldCharType="separate"/>
          </w:r>
          <w:r>
            <w:rPr>
              <w:rStyle w:val="32"/>
            </w:rPr>
            <w:t>12.2 深入前期工作</w:t>
          </w:r>
          <w:r>
            <w:tab/>
          </w:r>
          <w:r>
            <w:fldChar w:fldCharType="begin"/>
          </w:r>
          <w:r>
            <w:instrText xml:space="preserve"> PAGEREF _Toc194364094 \h </w:instrText>
          </w:r>
          <w:r>
            <w:fldChar w:fldCharType="separate"/>
          </w:r>
          <w:r>
            <w:t>172</w:t>
          </w:r>
          <w:r>
            <w:fldChar w:fldCharType="end"/>
          </w:r>
          <w:r>
            <w:fldChar w:fldCharType="end"/>
          </w:r>
        </w:p>
        <w:p w14:paraId="5C219929">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"_Toc194364095" </w:instrText>
          </w:r>
          <w:r>
            <w:fldChar w:fldCharType="separate"/>
          </w:r>
          <w:r>
            <w:rPr>
              <w:rStyle w:val="32"/>
            </w:rPr>
            <w:t>12.3 加大资金投入</w:t>
          </w:r>
          <w:r>
            <w:tab/>
          </w:r>
          <w:r>
            <w:fldChar w:fldCharType="begin"/>
          </w:r>
          <w:r>
            <w:instrText xml:space="preserve"> PAGEREF _Toc194364095 \h </w:instrText>
          </w:r>
          <w:r>
            <w:fldChar w:fldCharType="separate"/>
          </w:r>
          <w:r>
            <w:t>172</w:t>
          </w:r>
          <w:r>
            <w:fldChar w:fldCharType="end"/>
          </w:r>
          <w:r>
            <w:fldChar w:fldCharType="end"/>
          </w:r>
        </w:p>
        <w:p w14:paraId="0FFDAD36">
          <w:pPr>
            <w:pStyle w:val="24"/>
            <w:tabs>
              <w:tab w:val="right" w:leader="dot" w:pos="9060"/>
            </w:tabs>
            <w:ind w:left="480" w:firstLine="480"/>
            <w:rPr>
              <w:rFonts w:hint="eastAsia" w:asciiTheme="minorHAnsi" w:hAnsiTheme="minorHAnsi" w:eastAsiaTheme="minorEastAsia"/>
              <w:sz w:val="21"/>
            </w:rPr>
          </w:pPr>
          <w:r>
            <w:fldChar w:fldCharType="begin"/>
          </w:r>
          <w:r>
            <w:instrText xml:space="preserve"> HYPERLINK \l "_Toc194364096" </w:instrText>
          </w:r>
          <w:r>
            <w:fldChar w:fldCharType="separate"/>
          </w:r>
          <w:r>
            <w:rPr>
              <w:rStyle w:val="32"/>
            </w:rPr>
            <w:t>12.4 强化科技支撑</w:t>
          </w:r>
          <w:r>
            <w:tab/>
          </w:r>
          <w:r>
            <w:fldChar w:fldCharType="begin"/>
          </w:r>
          <w:r>
            <w:instrText xml:space="preserve"> PAGEREF _Toc194364096 \h </w:instrText>
          </w:r>
          <w:r>
            <w:fldChar w:fldCharType="separate"/>
          </w:r>
          <w:r>
            <w:t>172</w:t>
          </w:r>
          <w:r>
            <w:fldChar w:fldCharType="end"/>
          </w:r>
          <w:r>
            <w:fldChar w:fldCharType="end"/>
          </w:r>
        </w:p>
        <w:p w14:paraId="11EAB900">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"_Toc194364097" </w:instrText>
          </w:r>
          <w:r>
            <w:fldChar w:fldCharType="separate"/>
          </w:r>
          <w:r>
            <w:rPr>
              <w:rStyle w:val="32"/>
            </w:rPr>
            <w:t>附 表</w:t>
          </w:r>
          <w:r>
            <w:tab/>
          </w:r>
          <w:r>
            <w:fldChar w:fldCharType="begin"/>
          </w:r>
          <w:r>
            <w:instrText xml:space="preserve"> PAGEREF _Toc194364097 \h </w:instrText>
          </w:r>
          <w:r>
            <w:fldChar w:fldCharType="separate"/>
          </w:r>
          <w:r>
            <w:t>174</w:t>
          </w:r>
          <w:r>
            <w:fldChar w:fldCharType="end"/>
          </w:r>
          <w:r>
            <w:fldChar w:fldCharType="end"/>
          </w:r>
        </w:p>
        <w:p w14:paraId="74C7FA4E">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"_Toc194364098" </w:instrText>
          </w:r>
          <w:r>
            <w:fldChar w:fldCharType="separate"/>
          </w:r>
          <w:r>
            <w:rPr>
              <w:rStyle w:val="32"/>
              <w:rFonts w:cs="Times New Roman"/>
            </w:rPr>
            <w:t>附表1：防洪排涝工程规划项目基本情况表</w:t>
          </w:r>
          <w:r>
            <w:tab/>
          </w:r>
          <w:r>
            <w:fldChar w:fldCharType="begin"/>
          </w:r>
          <w:r>
            <w:instrText xml:space="preserve"> PAGEREF _Toc194364098 \h </w:instrText>
          </w:r>
          <w:r>
            <w:fldChar w:fldCharType="separate"/>
          </w:r>
          <w:r>
            <w:t>175</w:t>
          </w:r>
          <w:r>
            <w:fldChar w:fldCharType="end"/>
          </w:r>
          <w:r>
            <w:fldChar w:fldCharType="end"/>
          </w:r>
        </w:p>
        <w:p w14:paraId="36DA8337">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"_Toc194364099" </w:instrText>
          </w:r>
          <w:r>
            <w:fldChar w:fldCharType="separate"/>
          </w:r>
          <w:r>
            <w:rPr>
              <w:rStyle w:val="32"/>
              <w:rFonts w:cs="Times New Roman"/>
            </w:rPr>
            <w:t>附表2：城乡供水工程规划项目基本情况表</w:t>
          </w:r>
          <w:r>
            <w:tab/>
          </w:r>
          <w:r>
            <w:fldChar w:fldCharType="begin"/>
          </w:r>
          <w:r>
            <w:instrText xml:space="preserve"> PAGEREF _Toc194364099 \h </w:instrText>
          </w:r>
          <w:r>
            <w:fldChar w:fldCharType="separate"/>
          </w:r>
          <w:r>
            <w:t>177</w:t>
          </w:r>
          <w:r>
            <w:fldChar w:fldCharType="end"/>
          </w:r>
          <w:r>
            <w:fldChar w:fldCharType="end"/>
          </w:r>
        </w:p>
        <w:p w14:paraId="77E898A3">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"_Toc194364100" </w:instrText>
          </w:r>
          <w:r>
            <w:fldChar w:fldCharType="separate"/>
          </w:r>
          <w:r>
            <w:rPr>
              <w:rStyle w:val="32"/>
              <w:rFonts w:cs="Times New Roman"/>
            </w:rPr>
            <w:t>附表3：灌溉排水工程规划项目基本情况表</w:t>
          </w:r>
          <w:r>
            <w:tab/>
          </w:r>
          <w:r>
            <w:fldChar w:fldCharType="begin"/>
          </w:r>
          <w:r>
            <w:instrText xml:space="preserve"> PAGEREF _Toc194364100 \h </w:instrText>
          </w:r>
          <w:r>
            <w:fldChar w:fldCharType="separate"/>
          </w:r>
          <w:r>
            <w:t>180</w:t>
          </w:r>
          <w:r>
            <w:fldChar w:fldCharType="end"/>
          </w:r>
          <w:r>
            <w:fldChar w:fldCharType="end"/>
          </w:r>
        </w:p>
        <w:p w14:paraId="3134A63E">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"_Toc194364101" </w:instrText>
          </w:r>
          <w:r>
            <w:fldChar w:fldCharType="separate"/>
          </w:r>
          <w:r>
            <w:rPr>
              <w:rStyle w:val="32"/>
              <w:rFonts w:cs="Times New Roman"/>
            </w:rPr>
            <w:t>附表4：河湖生态保护治理工程规划项目基本情况表</w:t>
          </w:r>
          <w:r>
            <w:tab/>
          </w:r>
          <w:r>
            <w:fldChar w:fldCharType="begin"/>
          </w:r>
          <w:r>
            <w:instrText xml:space="preserve"> PAGEREF _Toc194364101 \h </w:instrText>
          </w:r>
          <w:r>
            <w:fldChar w:fldCharType="separate"/>
          </w:r>
          <w:r>
            <w:t>181</w:t>
          </w:r>
          <w:r>
            <w:fldChar w:fldCharType="end"/>
          </w:r>
          <w:r>
            <w:fldChar w:fldCharType="end"/>
          </w:r>
        </w:p>
        <w:p w14:paraId="4BDA6A45">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"_Toc194364102" </w:instrText>
          </w:r>
          <w:r>
            <w:fldChar w:fldCharType="separate"/>
          </w:r>
          <w:r>
            <w:rPr>
              <w:rStyle w:val="32"/>
              <w:rFonts w:cs="Times New Roman"/>
            </w:rPr>
            <w:t>附表5：数字孪生水网工程规划项目基本情况表</w:t>
          </w:r>
          <w:r>
            <w:tab/>
          </w:r>
          <w:r>
            <w:fldChar w:fldCharType="begin"/>
          </w:r>
          <w:r>
            <w:instrText xml:space="preserve"> PAGEREF _Toc194364102 \h </w:instrText>
          </w:r>
          <w:r>
            <w:fldChar w:fldCharType="separate"/>
          </w:r>
          <w:r>
            <w:t>183</w:t>
          </w:r>
          <w:r>
            <w:fldChar w:fldCharType="end"/>
          </w:r>
          <w:r>
            <w:fldChar w:fldCharType="end"/>
          </w:r>
        </w:p>
        <w:p w14:paraId="152BB96D">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"_Toc194364103" </w:instrText>
          </w:r>
          <w:r>
            <w:fldChar w:fldCharType="separate"/>
          </w:r>
          <w:r>
            <w:rPr>
              <w:rStyle w:val="32"/>
            </w:rPr>
            <w:t>附 图</w:t>
          </w:r>
          <w:r>
            <w:tab/>
          </w:r>
          <w:r>
            <w:fldChar w:fldCharType="begin"/>
          </w:r>
          <w:r>
            <w:instrText xml:space="preserve"> PAGEREF _Toc194364103 \h </w:instrText>
          </w:r>
          <w:r>
            <w:fldChar w:fldCharType="separate"/>
          </w:r>
          <w:r>
            <w:t>184</w:t>
          </w:r>
          <w:r>
            <w:fldChar w:fldCharType="end"/>
          </w:r>
          <w:r>
            <w:fldChar w:fldCharType="end"/>
          </w:r>
        </w:p>
        <w:p w14:paraId="497554B4">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"_Toc194364104" </w:instrText>
          </w:r>
          <w:r>
            <w:fldChar w:fldCharType="separate"/>
          </w:r>
          <w:r>
            <w:rPr>
              <w:rStyle w:val="32"/>
              <w:rFonts w:cs="Times New Roman"/>
            </w:rPr>
            <w:t>附图1：达拉特旗防洪排涝工程规划图</w:t>
          </w:r>
          <w:r>
            <w:tab/>
          </w:r>
          <w:r>
            <w:fldChar w:fldCharType="begin"/>
          </w:r>
          <w:r>
            <w:instrText xml:space="preserve"> PAGEREF _Toc194364104 \h </w:instrText>
          </w:r>
          <w:r>
            <w:fldChar w:fldCharType="separate"/>
          </w:r>
          <w:r>
            <w:t>185</w:t>
          </w:r>
          <w:r>
            <w:fldChar w:fldCharType="end"/>
          </w:r>
          <w:r>
            <w:fldChar w:fldCharType="end"/>
          </w:r>
        </w:p>
        <w:p w14:paraId="353F4985">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"_Toc194364105" </w:instrText>
          </w:r>
          <w:r>
            <w:fldChar w:fldCharType="separate"/>
          </w:r>
          <w:r>
            <w:rPr>
              <w:rStyle w:val="32"/>
              <w:rFonts w:cs="Times New Roman"/>
            </w:rPr>
            <w:t>附图2：达拉特旗城乡供水工程规划图</w:t>
          </w:r>
          <w:r>
            <w:tab/>
          </w:r>
          <w:r>
            <w:fldChar w:fldCharType="begin"/>
          </w:r>
          <w:r>
            <w:instrText xml:space="preserve"> PAGEREF _Toc194364105 \h </w:instrText>
          </w:r>
          <w:r>
            <w:fldChar w:fldCharType="separate"/>
          </w:r>
          <w:r>
            <w:t>186</w:t>
          </w:r>
          <w:r>
            <w:fldChar w:fldCharType="end"/>
          </w:r>
          <w:r>
            <w:fldChar w:fldCharType="end"/>
          </w:r>
        </w:p>
        <w:p w14:paraId="57F43BC5">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"_Toc194364106" </w:instrText>
          </w:r>
          <w:r>
            <w:fldChar w:fldCharType="separate"/>
          </w:r>
          <w:r>
            <w:rPr>
              <w:rStyle w:val="32"/>
              <w:rFonts w:cs="Times New Roman"/>
            </w:rPr>
            <w:t>附图3：达拉特旗灌溉排水工程规划图</w:t>
          </w:r>
          <w:r>
            <w:tab/>
          </w:r>
          <w:r>
            <w:fldChar w:fldCharType="begin"/>
          </w:r>
          <w:r>
            <w:instrText xml:space="preserve"> PAGEREF _Toc194364106 \h </w:instrText>
          </w:r>
          <w:r>
            <w:fldChar w:fldCharType="separate"/>
          </w:r>
          <w:r>
            <w:t>187</w:t>
          </w:r>
          <w:r>
            <w:fldChar w:fldCharType="end"/>
          </w:r>
          <w:r>
            <w:fldChar w:fldCharType="end"/>
          </w:r>
        </w:p>
        <w:p w14:paraId="4FA5E735">
          <w:pPr>
            <w:pStyle w:val="21"/>
            <w:tabs>
              <w:tab w:val="right" w:leader="dot" w:pos="9060"/>
            </w:tabs>
            <w:ind w:firstLine="480"/>
            <w:rPr>
              <w:rFonts w:hint="eastAsia" w:asciiTheme="minorHAnsi" w:hAnsiTheme="minorHAnsi" w:eastAsiaTheme="minorEastAsia"/>
              <w:sz w:val="21"/>
            </w:rPr>
          </w:pPr>
          <w:r>
            <w:fldChar w:fldCharType="begin"/>
          </w:r>
          <w:r>
            <w:instrText xml:space="preserve"> HYPERLINK \l "_Toc194364107" </w:instrText>
          </w:r>
          <w:r>
            <w:fldChar w:fldCharType="separate"/>
          </w:r>
          <w:r>
            <w:rPr>
              <w:rStyle w:val="32"/>
              <w:rFonts w:cs="Times New Roman"/>
            </w:rPr>
            <w:t>附图4：达拉特旗生态治理工程规划图</w:t>
          </w:r>
          <w:r>
            <w:tab/>
          </w:r>
          <w:r>
            <w:fldChar w:fldCharType="begin"/>
          </w:r>
          <w:r>
            <w:instrText xml:space="preserve"> PAGEREF _Toc194364107 \h </w:instrText>
          </w:r>
          <w:r>
            <w:fldChar w:fldCharType="separate"/>
          </w:r>
          <w:r>
            <w:t>188</w:t>
          </w:r>
          <w:r>
            <w:fldChar w:fldCharType="end"/>
          </w:r>
          <w:r>
            <w:fldChar w:fldCharType="end"/>
          </w:r>
        </w:p>
        <w:p w14:paraId="0B46686A">
          <w:pPr>
            <w:ind w:firstLine="482"/>
          </w:pPr>
          <w:r>
            <w:rPr>
              <w:rFonts w:cs="Times New Roman"/>
              <w:b/>
              <w:bCs/>
              <w:szCs w:val="24"/>
              <w:lang w:val="zh-CN"/>
            </w:rPr>
            <w:fldChar w:fldCharType="end"/>
          </w:r>
        </w:p>
      </w:sdtContent>
    </w:sdt>
    <w:p w14:paraId="75F9C4EF">
      <w:pPr>
        <w:ind w:firstLine="480"/>
      </w:pPr>
    </w:p>
    <w:p w14:paraId="551E1472">
      <w:pPr>
        <w:ind w:firstLine="480"/>
      </w:pPr>
    </w:p>
    <w:p w14:paraId="7E0341F0">
      <w:pPr>
        <w:ind w:firstLine="480"/>
        <w:sectPr>
          <w:footerReference r:id="rId24" w:type="default"/>
          <w:pgSz w:w="11906" w:h="16838"/>
          <w:pgMar w:top="1418" w:right="1418" w:bottom="1418" w:left="1418" w:header="851" w:footer="992" w:gutter="0"/>
          <w:pgNumType w:fmt="lowerRoman" w:start="1"/>
          <w:cols w:space="425" w:num="1"/>
          <w:docGrid w:type="lines" w:linePitch="326" w:charSpace="0"/>
        </w:sectPr>
      </w:pPr>
    </w:p>
    <w:p w14:paraId="1F4E03D6">
      <w:pPr>
        <w:pStyle w:val="2"/>
      </w:pPr>
      <w:bookmarkStart w:id="3" w:name="_Toc194363915"/>
      <w:r>
        <w:rPr>
          <w:rFonts w:hint="eastAsia"/>
        </w:rPr>
        <w:t>建设基础与面积形势</w:t>
      </w:r>
      <w:bookmarkEnd w:id="3"/>
    </w:p>
    <w:p w14:paraId="727D908B">
      <w:pPr>
        <w:pStyle w:val="3"/>
      </w:pPr>
      <w:bookmarkStart w:id="4" w:name="_Toc194363916"/>
      <w:r>
        <w:rPr>
          <w:rFonts w:hint="eastAsia"/>
        </w:rPr>
        <w:t>水情特点</w:t>
      </w:r>
      <w:bookmarkEnd w:id="4"/>
    </w:p>
    <w:p w14:paraId="42C9D808">
      <w:pPr>
        <w:pStyle w:val="4"/>
      </w:pPr>
      <w:bookmarkStart w:id="5" w:name="_Toc194363917"/>
      <w:r>
        <w:rPr>
          <w:rFonts w:hint="eastAsia"/>
        </w:rPr>
        <w:t>区域概况</w:t>
      </w:r>
      <w:bookmarkEnd w:id="5"/>
    </w:p>
    <w:p w14:paraId="700CA8A9">
      <w:pPr>
        <w:pStyle w:val="5"/>
      </w:pPr>
      <w:r>
        <w:rPr>
          <w:rFonts w:hint="eastAsia"/>
        </w:rPr>
        <w:t>行政区划</w:t>
      </w:r>
    </w:p>
    <w:p w14:paraId="144975A4">
      <w:pPr>
        <w:ind w:firstLine="480"/>
        <w:rPr>
          <w:rFonts w:cs="Times New Roman"/>
        </w:rPr>
      </w:pPr>
      <w:r>
        <w:rPr>
          <w:rFonts w:cs="Times New Roman"/>
        </w:rPr>
        <w:t>达拉特旗地处内蒙古自治区西南部、黄河几字弯南岸，属鄂尔多斯市辖旗，北与包头市隔黄河相望、南临东胜区、东与准格尔旗接壤、西与杭锦旗搭界，地理坐标位于东经109°00′07″～110°45′51″，北纬40°00′11″～40°30′00″。全旗总面积8241.31km</w:t>
      </w:r>
      <w:r>
        <w:rPr>
          <w:rFonts w:cs="Times New Roman"/>
          <w:vertAlign w:val="superscript"/>
        </w:rPr>
        <w:t>2</w:t>
      </w:r>
      <w:r>
        <w:rPr>
          <w:rFonts w:cs="Times New Roman"/>
        </w:rPr>
        <w:t>，东西长133km，南北宽66km，地势南高北低、呈阶梯状，境内地形地貌多样，俗有</w:t>
      </w:r>
      <w:r>
        <w:rPr>
          <w:rFonts w:hint="eastAsia" w:cs="Times New Roman"/>
        </w:rPr>
        <w:t>“</w:t>
      </w:r>
      <w:r>
        <w:rPr>
          <w:rFonts w:cs="Times New Roman"/>
        </w:rPr>
        <w:t>五梁、三沙、二份滩</w:t>
      </w:r>
      <w:r>
        <w:rPr>
          <w:rFonts w:hint="eastAsia" w:cs="Times New Roman"/>
        </w:rPr>
        <w:t>”</w:t>
      </w:r>
      <w:r>
        <w:rPr>
          <w:rFonts w:cs="Times New Roman"/>
        </w:rPr>
        <w:t>之称。地处蒙中经济区，内蒙古自治区最主要的</w:t>
      </w:r>
      <w:r>
        <w:rPr>
          <w:rFonts w:hint="eastAsia" w:cs="Times New Roman"/>
        </w:rPr>
        <w:t>“</w:t>
      </w:r>
      <w:r>
        <w:rPr>
          <w:rFonts w:cs="Times New Roman"/>
        </w:rPr>
        <w:t>呼和浩特-包头-乌海</w:t>
      </w:r>
      <w:r>
        <w:rPr>
          <w:rFonts w:hint="eastAsia" w:cs="Times New Roman"/>
        </w:rPr>
        <w:t>”</w:t>
      </w:r>
      <w:r>
        <w:rPr>
          <w:rFonts w:cs="Times New Roman"/>
        </w:rPr>
        <w:t>产业带与连通我国中西部的神华铁路产业带的</w:t>
      </w:r>
      <w:r>
        <w:rPr>
          <w:rFonts w:hint="eastAsia" w:cs="Times New Roman"/>
        </w:rPr>
        <w:t>“</w:t>
      </w:r>
      <w:r>
        <w:rPr>
          <w:rFonts w:cs="Times New Roman"/>
        </w:rPr>
        <w:t>T</w:t>
      </w:r>
      <w:r>
        <w:rPr>
          <w:rFonts w:hint="eastAsia" w:cs="Times New Roman"/>
        </w:rPr>
        <w:t>”</w:t>
      </w:r>
      <w:r>
        <w:rPr>
          <w:rFonts w:cs="Times New Roman"/>
        </w:rPr>
        <w:t>字型结合部。南部属鄂尔多斯台地北端，矿藏丰富；中部为库布其沙漠带，宜林宜牧，风景独特，是距离北京最近的沙漠旅游休闲度假胜地；北部为黄河冲积平原，土地肥沃，有近200万亩优质农田，是国家商品粮基地和现代农业示范区。达拉特旗辖1个苏木（展旦召）、8个镇（吉格斯太、白泥井、风水梁、王爱召、树林召、昭君、恩格贝、中和西），6个街道办事处（白塔、锡尼、昭君、工业、西园、平原），共有132个嘎查村，29个社区。</w:t>
      </w:r>
    </w:p>
    <w:p w14:paraId="52ED0BD8">
      <w:pPr>
        <w:ind w:firstLine="480"/>
        <w:rPr>
          <w:rFonts w:cs="Times New Roman"/>
        </w:rPr>
      </w:pPr>
      <w:r>
        <w:rPr>
          <w:rFonts w:cs="Times New Roman"/>
        </w:rPr>
        <w:t>达拉特旗地理位置详见</w:t>
      </w:r>
      <w:r>
        <w:rPr>
          <w:rFonts w:cs="Times New Roman"/>
        </w:rPr>
        <w:fldChar w:fldCharType="begin"/>
      </w:r>
      <w:r>
        <w:rPr>
          <w:rFonts w:cs="Times New Roman"/>
        </w:rPr>
        <w:instrText xml:space="preserve"> REF _Ref193425389 \h </w:instrText>
      </w:r>
      <w:r>
        <w:rPr>
          <w:rFonts w:cs="Times New Roman"/>
        </w:rPr>
        <w:fldChar w:fldCharType="separate"/>
      </w:r>
      <w:r>
        <w:rPr>
          <w:rFonts w:hint="eastAsia"/>
        </w:rPr>
        <w:t>图</w:t>
      </w:r>
      <w:r>
        <w:t>1.1</w:t>
      </w:r>
      <w:r>
        <w:noBreakHyphen/>
      </w:r>
      <w:r>
        <w:t>1</w:t>
      </w:r>
      <w:r>
        <w:rPr>
          <w:rFonts w:cs="Times New Roman"/>
        </w:rPr>
        <w:fldChar w:fldCharType="end"/>
      </w:r>
      <w:r>
        <w:rPr>
          <w:rFonts w:cs="Times New Roman"/>
        </w:rPr>
        <w:t>。</w:t>
      </w:r>
    </w:p>
    <w:p w14:paraId="3902BAE2">
      <w:pPr>
        <w:ind w:firstLine="0" w:firstLineChars="0"/>
        <w:jc w:val="center"/>
        <w:rPr>
          <w:rFonts w:cs="Times New Roman"/>
        </w:rPr>
      </w:pPr>
      <w:r>
        <w:drawing>
          <wp:inline distT="0" distB="0" distL="114300" distR="114300">
            <wp:extent cx="5471795" cy="3560445"/>
            <wp:effectExtent l="0" t="0" r="0" b="1905"/>
            <wp:docPr id="10" name="图片 10" descr="行政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行政区划"/>
                    <pic:cNvPicPr>
                      <a:picLocks noChangeAspect="1"/>
                    </pic:cNvPicPr>
                  </pic:nvPicPr>
                  <pic:blipFill>
                    <a:blip r:embed="rId44"/>
                    <a:stretch>
                      <a:fillRect/>
                    </a:stretch>
                  </pic:blipFill>
                  <pic:spPr>
                    <a:xfrm>
                      <a:off x="0" y="0"/>
                      <a:ext cx="5472000" cy="3560506"/>
                    </a:xfrm>
                    <a:prstGeom prst="rect">
                      <a:avLst/>
                    </a:prstGeom>
                  </pic:spPr>
                </pic:pic>
              </a:graphicData>
            </a:graphic>
          </wp:inline>
        </w:drawing>
      </w:r>
    </w:p>
    <w:p w14:paraId="1C86C19C">
      <w:pPr>
        <w:pStyle w:val="9"/>
        <w:jc w:val="center"/>
      </w:pPr>
      <w:bookmarkStart w:id="6" w:name="_Ref193425389"/>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6"/>
      <w:r>
        <w:t xml:space="preserve">  </w:t>
      </w:r>
      <w:r>
        <w:rPr>
          <w:rFonts w:hint="eastAsia"/>
        </w:rPr>
        <w:t>达拉特旗行政区划图</w:t>
      </w:r>
    </w:p>
    <w:p w14:paraId="2C78B83E">
      <w:pPr>
        <w:pStyle w:val="5"/>
      </w:pPr>
      <w:r>
        <w:rPr>
          <w:rFonts w:hint="eastAsia"/>
        </w:rPr>
        <w:t>地形地貌</w:t>
      </w:r>
    </w:p>
    <w:p w14:paraId="622AB306">
      <w:pPr>
        <w:ind w:firstLine="480"/>
      </w:pPr>
      <w:r>
        <w:rPr>
          <w:rFonts w:hint="eastAsia"/>
        </w:rPr>
        <w:t>达拉特旗属于黄河流域达拉特旗段，同时也处于鄂尔多斯高原黄河一级支流十大孔兑所在流域。受区域地质构造和外力地质作用的共同影响，形成本区独特的地形、地貌特征。全旗地形南高北低，南部补龙梁、石巴圪图、房子沟一带最高，地面海拔高程为1400~1500m，向北地面海拔高程降为1200~1400m；马场壕、沙坝子、万太兴以北地面海拔高程低于1200m，德胜泰乡、吉格斯太镇以北沿黄河地区地面海拔高程低于1000m。</w:t>
      </w:r>
    </w:p>
    <w:p w14:paraId="1B22E3CB">
      <w:pPr>
        <w:ind w:firstLine="480"/>
      </w:pPr>
      <w:r>
        <w:rPr>
          <w:rFonts w:hint="eastAsia"/>
        </w:rPr>
        <w:t>达拉特旗境内地貌成因类型比较复杂，按其成因和形态类型可分为侵蚀构造丘陵地形、库布齐风积沙漠地形和平原地形。</w:t>
      </w:r>
    </w:p>
    <w:p w14:paraId="2489AAD4">
      <w:pPr>
        <w:ind w:firstLine="480"/>
      </w:pPr>
      <w:r>
        <w:rPr>
          <w:rFonts w:hint="eastAsia"/>
        </w:rPr>
        <w:t>（1）构造剥蚀地形（Ⅰ）</w:t>
      </w:r>
    </w:p>
    <w:p w14:paraId="506B56D0">
      <w:pPr>
        <w:ind w:firstLine="480"/>
      </w:pPr>
      <w:r>
        <w:rPr>
          <w:rFonts w:hint="eastAsia"/>
        </w:rPr>
        <w:t>1）高原丘陵（Ⅰ）</w:t>
      </w:r>
    </w:p>
    <w:p w14:paraId="40EE548F">
      <w:pPr>
        <w:ind w:firstLine="480"/>
      </w:pPr>
      <w:r>
        <w:rPr>
          <w:rFonts w:hint="eastAsia"/>
        </w:rPr>
        <w:t>达拉特旗南部为侵蚀构造高原丘陵地区，海拔高程1300~1500m，地形起伏较大，沟谷发育，植被覆盖度低，岩石裸露地表，水土流失严重，地下水贫乏。分布面积2660.4km</w:t>
      </w:r>
      <w:r>
        <w:rPr>
          <w:rFonts w:hint="eastAsia"/>
          <w:vertAlign w:val="superscript"/>
        </w:rPr>
        <w:t>2</w:t>
      </w:r>
      <w:r>
        <w:rPr>
          <w:rFonts w:hint="eastAsia"/>
        </w:rPr>
        <w:t>，占全旗总面积的32.37％。本区有10大孔兑，是排泄该地区地表水的主要通道。</w:t>
      </w:r>
    </w:p>
    <w:p w14:paraId="122EDA7A">
      <w:pPr>
        <w:ind w:firstLine="480"/>
      </w:pPr>
      <w:r>
        <w:rPr>
          <w:rFonts w:hint="eastAsia"/>
        </w:rPr>
        <w:t>（2）堆积地形（Ⅱ）</w:t>
      </w:r>
    </w:p>
    <w:p w14:paraId="2A803CB5">
      <w:pPr>
        <w:ind w:firstLine="480"/>
      </w:pPr>
      <w:r>
        <w:rPr>
          <w:rFonts w:hint="eastAsia"/>
        </w:rPr>
        <w:t>1）库布齐沙漠（Ⅱ1、Ⅱ2）</w:t>
      </w:r>
    </w:p>
    <w:p w14:paraId="14A5C30C">
      <w:pPr>
        <w:ind w:firstLine="480"/>
      </w:pPr>
      <w:r>
        <w:rPr>
          <w:rFonts w:hint="eastAsia"/>
        </w:rPr>
        <w:t>达拉特旗中部为东西狭长的库布齐沙漠，海拔高程1200~1400m。大部分地形为沙漠和固定、半固定沙丘。沙漠腹地沙丘高大，北部沙丘下部大都蕴藏着较丰富的地下水。沙漠带主要分布在达拉特旗境内库布齐沙漠区西部，分布面积1016.55km</w:t>
      </w:r>
      <w:r>
        <w:rPr>
          <w:rFonts w:hint="eastAsia"/>
          <w:vertAlign w:val="superscript"/>
        </w:rPr>
        <w:t>2</w:t>
      </w:r>
      <w:r>
        <w:rPr>
          <w:rFonts w:hint="eastAsia"/>
        </w:rPr>
        <w:t>，占全旗总面积的12.37%。固定、半固定沙丘主要分布在达拉特旗境内库布齐沙漠区东部及库布齐沙漠区与蓿亥图乡西部过渡地区，分布面积1093.94km</w:t>
      </w:r>
      <w:r>
        <w:rPr>
          <w:rFonts w:hint="eastAsia"/>
          <w:vertAlign w:val="superscript"/>
        </w:rPr>
        <w:t>2</w:t>
      </w:r>
      <w:r>
        <w:rPr>
          <w:rFonts w:hint="eastAsia"/>
        </w:rPr>
        <w:t>，占全旗总面积的13.31%。</w:t>
      </w:r>
    </w:p>
    <w:p w14:paraId="36386E4A">
      <w:pPr>
        <w:ind w:firstLine="480"/>
      </w:pPr>
      <w:r>
        <w:rPr>
          <w:rFonts w:hint="eastAsia"/>
        </w:rPr>
        <w:t>2）丘陵与固定、半固定沙丘过渡带（Ⅱ3）</w:t>
      </w:r>
    </w:p>
    <w:p w14:paraId="2DEBD8F0">
      <w:pPr>
        <w:ind w:firstLine="480"/>
      </w:pPr>
      <w:r>
        <w:rPr>
          <w:rFonts w:hint="eastAsia"/>
        </w:rPr>
        <w:t>达拉特旗境内库布齐沙漠地区东部与盐店乡、马场壕乡交界处有狭长的丘陵与固定、半固定沙丘过渡带，分布面积261.35km</w:t>
      </w:r>
      <w:r>
        <w:rPr>
          <w:rFonts w:hint="eastAsia"/>
          <w:vertAlign w:val="superscript"/>
        </w:rPr>
        <w:t>2</w:t>
      </w:r>
      <w:r>
        <w:rPr>
          <w:rFonts w:hint="eastAsia"/>
        </w:rPr>
        <w:t>，占全旗总面积为3.18%。</w:t>
      </w:r>
    </w:p>
    <w:p w14:paraId="4BEE30AD">
      <w:pPr>
        <w:ind w:firstLine="480"/>
      </w:pPr>
      <w:r>
        <w:rPr>
          <w:rFonts w:hint="eastAsia"/>
        </w:rPr>
        <w:t>3）河谷（Ⅱ4）</w:t>
      </w:r>
    </w:p>
    <w:p w14:paraId="0BCE2D40">
      <w:pPr>
        <w:ind w:firstLine="480"/>
      </w:pPr>
      <w:r>
        <w:rPr>
          <w:rFonts w:hint="eastAsia"/>
        </w:rPr>
        <w:t>此地貌类型沿达拉特旗境内十大孔兑及其支流的沟谷两侧均有分布，海拔高程为900</w:t>
      </w:r>
      <w:r>
        <w:t>~</w:t>
      </w:r>
      <w:r>
        <w:rPr>
          <w:rFonts w:hint="eastAsia"/>
        </w:rPr>
        <w:t>1000m。</w:t>
      </w:r>
    </w:p>
    <w:p w14:paraId="7FAA9FE7">
      <w:pPr>
        <w:ind w:firstLine="480"/>
      </w:pPr>
      <w:r>
        <w:rPr>
          <w:rFonts w:hint="eastAsia"/>
        </w:rPr>
        <w:t>（3）剥蚀堆积地形（Ⅲ）</w:t>
      </w:r>
    </w:p>
    <w:p w14:paraId="4FC54ED6">
      <w:pPr>
        <w:ind w:firstLine="480"/>
      </w:pPr>
      <w:r>
        <w:rPr>
          <w:rFonts w:hint="eastAsia"/>
        </w:rPr>
        <w:t>1）冲积平原（Ⅲ1）</w:t>
      </w:r>
    </w:p>
    <w:p w14:paraId="5F6E5390">
      <w:pPr>
        <w:ind w:firstLine="480"/>
      </w:pPr>
      <w:r>
        <w:rPr>
          <w:rFonts w:hint="eastAsia"/>
        </w:rPr>
        <w:t>达拉特旗北部为沿黄河分布的冲、洪、淤积平原（以下简称冲积平原）。地势平坦，冲积平原坡降1/8000~1/10000，总趋势为西高东低。湿地分布范围较大，盐渍化严重。水文地质条件比较复杂，含水层巨厚，颗粒较细，蕴藏有丰富的地下水。平原区海拔高程1000~1200m，分布面积1554.11km</w:t>
      </w:r>
      <w:r>
        <w:rPr>
          <w:rFonts w:hint="eastAsia"/>
          <w:vertAlign w:val="superscript"/>
        </w:rPr>
        <w:t>2</w:t>
      </w:r>
      <w:r>
        <w:rPr>
          <w:rFonts w:hint="eastAsia"/>
        </w:rPr>
        <w:t>，占全旗总面积的18.91%。</w:t>
      </w:r>
    </w:p>
    <w:p w14:paraId="2688A3C4">
      <w:pPr>
        <w:ind w:firstLine="480"/>
      </w:pPr>
      <w:r>
        <w:rPr>
          <w:rFonts w:hint="eastAsia"/>
        </w:rPr>
        <w:t>2）低缓沙地（Ⅲ2）</w:t>
      </w:r>
    </w:p>
    <w:p w14:paraId="62FF519F">
      <w:pPr>
        <w:ind w:firstLine="480"/>
      </w:pPr>
      <w:r>
        <w:rPr>
          <w:rFonts w:hint="eastAsia"/>
        </w:rPr>
        <w:t>黄河三级阶地在达拉特旗境内西部分布比较广泛，前缘陡坎高出平原30~50m，阶面大部分为丘陵覆盖，黄河一、二级阶地多遭破坏，残存无几。黄河三级阶地的后缘为低缓沙地，由于这一地带接受了来自南部山区的大量碎屑物质，不仅堆积了巨厚的粗颗粒物质，同时也造成了地形上的倾斜状态。此类地形主要分布在冲积平原至达拉特旗境内库布齐沙漠区北缘中间地带，蓿亥图乡东部与沙漠带过渡地段也有零星分布。低缓沙地的北部边缘地段为东西向的湿地，即低缓沙地地下水溢出带。海拔高程1000~1200m，分布面积1632.72km</w:t>
      </w:r>
      <w:r>
        <w:rPr>
          <w:rFonts w:hint="eastAsia"/>
          <w:vertAlign w:val="superscript"/>
        </w:rPr>
        <w:t>2</w:t>
      </w:r>
      <w:r>
        <w:rPr>
          <w:rFonts w:hint="eastAsia"/>
        </w:rPr>
        <w:t>，占全旗总面积的19.87%。</w:t>
      </w:r>
    </w:p>
    <w:p w14:paraId="77EB1C2C">
      <w:pPr>
        <w:ind w:firstLine="480"/>
      </w:pPr>
      <w:r>
        <w:rPr>
          <w:rFonts w:hint="eastAsia"/>
        </w:rPr>
        <w:t>达拉特旗地形情况详见</w:t>
      </w:r>
      <w:r>
        <w:fldChar w:fldCharType="begin"/>
      </w:r>
      <w:r>
        <w:instrText xml:space="preserve"> </w:instrText>
      </w:r>
      <w:r>
        <w:rPr>
          <w:rFonts w:hint="eastAsia"/>
        </w:rPr>
        <w:instrText xml:space="preserve">REF _Ref193425421 \h</w:instrText>
      </w:r>
      <w:r>
        <w:instrText xml:space="preserve"> </w:instrText>
      </w:r>
      <w:r>
        <w:fldChar w:fldCharType="separate"/>
      </w:r>
      <w:r>
        <w:rPr>
          <w:rFonts w:hint="eastAsia"/>
        </w:rPr>
        <w:t>图</w:t>
      </w:r>
      <w:r>
        <w:t>1.1</w:t>
      </w:r>
      <w:r>
        <w:noBreakHyphen/>
      </w:r>
      <w:r>
        <w:t>2</w:t>
      </w:r>
      <w:r>
        <w:fldChar w:fldCharType="end"/>
      </w:r>
      <w:r>
        <w:rPr>
          <w:rFonts w:hint="eastAsia"/>
        </w:rPr>
        <w:t>。</w:t>
      </w:r>
    </w:p>
    <w:p w14:paraId="2AEB56CB">
      <w:pPr>
        <w:ind w:firstLine="0" w:firstLineChars="0"/>
        <w:jc w:val="center"/>
      </w:pPr>
      <w:r>
        <w:drawing>
          <wp:inline distT="0" distB="0" distL="114300" distR="114300">
            <wp:extent cx="5759450" cy="4098290"/>
            <wp:effectExtent l="0" t="0" r="0" b="0"/>
            <wp:docPr id="11" name="图片 11" descr="达拉特旗地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达拉特旗地形图"/>
                    <pic:cNvPicPr>
                      <a:picLocks noChangeAspect="1"/>
                    </pic:cNvPicPr>
                  </pic:nvPicPr>
                  <pic:blipFill>
                    <a:blip r:embed="rId45"/>
                    <a:stretch>
                      <a:fillRect/>
                    </a:stretch>
                  </pic:blipFill>
                  <pic:spPr>
                    <a:xfrm>
                      <a:off x="0" y="0"/>
                      <a:ext cx="5760000" cy="4098514"/>
                    </a:xfrm>
                    <a:prstGeom prst="rect">
                      <a:avLst/>
                    </a:prstGeom>
                  </pic:spPr>
                </pic:pic>
              </a:graphicData>
            </a:graphic>
          </wp:inline>
        </w:drawing>
      </w:r>
    </w:p>
    <w:p w14:paraId="600BC198">
      <w:pPr>
        <w:pStyle w:val="9"/>
        <w:jc w:val="center"/>
      </w:pPr>
      <w:bookmarkStart w:id="7" w:name="_Ref193425421"/>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bookmarkEnd w:id="7"/>
      <w:r>
        <w:t xml:space="preserve">  </w:t>
      </w:r>
      <w:r>
        <w:rPr>
          <w:rFonts w:hint="eastAsia"/>
        </w:rPr>
        <w:t>达拉特旗地形图</w:t>
      </w:r>
    </w:p>
    <w:p w14:paraId="52A6E7EA">
      <w:pPr>
        <w:pStyle w:val="5"/>
      </w:pPr>
      <w:r>
        <w:rPr>
          <w:rFonts w:hint="eastAsia"/>
        </w:rPr>
        <w:t>水文气象</w:t>
      </w:r>
    </w:p>
    <w:p w14:paraId="53FAFCD4">
      <w:pPr>
        <w:ind w:firstLine="480"/>
      </w:pPr>
      <w:r>
        <w:rPr>
          <w:rFonts w:hint="eastAsia"/>
        </w:rPr>
        <w:t>达拉特旗气候属于典型大陆性气候，其特点是降水量少而集中、蒸发能力强、相对湿度低、气温高、日照充足、无霜期短。四季分明、冬季漫长寒冷、夏季凉爽短促、春秋两季多大风、昼夜温差较大。</w:t>
      </w:r>
    </w:p>
    <w:p w14:paraId="5EC22229">
      <w:pPr>
        <w:ind w:firstLine="480"/>
      </w:pPr>
      <w:r>
        <w:rPr>
          <w:rFonts w:hint="eastAsia"/>
        </w:rPr>
        <w:t>（1）降水</w:t>
      </w:r>
    </w:p>
    <w:p w14:paraId="58A5743B">
      <w:pPr>
        <w:ind w:firstLine="480"/>
      </w:pPr>
      <w:r>
        <w:rPr>
          <w:rFonts w:hint="eastAsia"/>
        </w:rPr>
        <w:t>多年平均降水量为311.4mm，年内分配不均，</w:t>
      </w:r>
      <w:r>
        <w:t>由东向西递减，降水的年际变化大，时空分布不均匀，</w:t>
      </w:r>
      <w:r>
        <w:rPr>
          <w:rFonts w:hint="eastAsia"/>
        </w:rPr>
        <w:t>主要集中在6~9月份，该期间降水量占年总降水量的76.3%，特别是7、8月份，期间降水量约占年均降水量的53.1%。</w:t>
      </w:r>
    </w:p>
    <w:p w14:paraId="5E68E681">
      <w:pPr>
        <w:ind w:firstLine="480"/>
      </w:pPr>
      <w:r>
        <w:rPr>
          <w:rFonts w:hint="eastAsia"/>
        </w:rPr>
        <w:t>（2）蒸发</w:t>
      </w:r>
    </w:p>
    <w:p w14:paraId="795FD25A">
      <w:pPr>
        <w:ind w:firstLine="480"/>
      </w:pPr>
      <w:r>
        <w:rPr>
          <w:rFonts w:hint="eastAsia"/>
        </w:rPr>
        <w:t>多年平均年水面蒸发量为1238.2mm，年变化趋势为1月蒸发量最小，自2~3月开始蒸发量迅速增大，到5月达最大，5~10月缓慢下降，10~11月间又迅速下降，而后才缓慢下降到1月的最小值，</w:t>
      </w:r>
      <w:r>
        <w:t>一年内蒸发量最大值一般出现在5～6月份。</w:t>
      </w:r>
      <w:r>
        <w:rPr>
          <w:rFonts w:hint="eastAsia"/>
        </w:rPr>
        <w:t>多年平均连续最大四个月水面蒸发量为752.3mm，占全年蒸发量1238.2mm的60.76%，发生在4~7月份。</w:t>
      </w:r>
    </w:p>
    <w:p w14:paraId="6C15D1AF">
      <w:pPr>
        <w:ind w:firstLine="480"/>
      </w:pPr>
      <w:r>
        <w:rPr>
          <w:rFonts w:hint="eastAsia"/>
        </w:rPr>
        <w:t>（3）气温</w:t>
      </w:r>
    </w:p>
    <w:p w14:paraId="1C1A24AE">
      <w:pPr>
        <w:ind w:firstLine="480"/>
      </w:pPr>
      <w:r>
        <w:rPr>
          <w:rFonts w:hint="eastAsia"/>
        </w:rPr>
        <w:t>多年平均气温为6.58℃，1月份气温最低，月平均气温为-12.7℃，7月份气温最高，月平均气温为22.5℃。月平均气温的总体变化趋势是1~7月逐渐升高，7~12月逐渐降低。</w:t>
      </w:r>
      <w:r>
        <w:t>极端最低气温为-34.5℃，极端最高气温为40.2℃。夏季空气再生水汽充沛，热对流旺盛，极易形成冰雹。年平均气温平原区低于丘陵区，东部区低于西部区。由北往南年平均气温由6.1℃增至7.4℃，由东至西由6.1℃增至7.1℃。</w:t>
      </w:r>
    </w:p>
    <w:p w14:paraId="31FDF5A9">
      <w:pPr>
        <w:ind w:firstLine="480"/>
      </w:pPr>
      <w:r>
        <w:rPr>
          <w:rFonts w:hint="eastAsia"/>
        </w:rPr>
        <w:t>（4）相对湿度</w:t>
      </w:r>
    </w:p>
    <w:p w14:paraId="76C6350D">
      <w:pPr>
        <w:ind w:firstLine="480"/>
      </w:pPr>
      <w:r>
        <w:rPr>
          <w:rFonts w:hint="eastAsia"/>
        </w:rPr>
        <w:t>多年平均相对湿度为54.0%，5月份相对湿度最低，月平均相对湿度为39.7%，8月份相对湿度最高，月平均相对湿度为69.0%。总体来看，月平均相对湿度变化过程呈波浪型，一年中相对湿度有两个低谷，分别出现在春季的4、5月份和秋季的11月份；两个高峰，分别出现在冬季的1月和夏季的8月。</w:t>
      </w:r>
    </w:p>
    <w:p w14:paraId="2CEE19B4">
      <w:pPr>
        <w:ind w:firstLine="480"/>
      </w:pPr>
      <w:r>
        <w:rPr>
          <w:rFonts w:hint="eastAsia"/>
        </w:rPr>
        <w:t>（5）风速</w:t>
      </w:r>
    </w:p>
    <w:p w14:paraId="455CCA1C">
      <w:pPr>
        <w:ind w:firstLine="480"/>
      </w:pPr>
      <w:r>
        <w:rPr>
          <w:rFonts w:hint="eastAsia"/>
        </w:rPr>
        <w:t>本地区多风，以偏西风居多，4月平均风速最高，为3.64m/s；9月平均风速最低，为2.23m/s；年平均风速为2.81m/s。月平均风速变化规律与相对湿度恰好相反，说明风速和相对湿度是一对相互制约的气象因子。</w:t>
      </w:r>
    </w:p>
    <w:p w14:paraId="13C26519">
      <w:pPr>
        <w:ind w:firstLine="480"/>
      </w:pPr>
      <w:r>
        <w:rPr>
          <w:rFonts w:hint="eastAsia"/>
        </w:rPr>
        <w:t>（6）日照时数</w:t>
      </w:r>
    </w:p>
    <w:p w14:paraId="23AD2A27">
      <w:pPr>
        <w:ind w:firstLine="480"/>
      </w:pPr>
      <w:r>
        <w:t>达拉特旗日照资源丰富，</w:t>
      </w:r>
      <w:r>
        <w:rPr>
          <w:rFonts w:hint="eastAsia"/>
        </w:rPr>
        <w:t>多年平均日照时数为3126.1h，6月份日照时数最多，为312.68h；12月份日照时数最少，为209.3h。总体上1月、2月、11月和12月的日照时数明显比其他月份少。</w:t>
      </w:r>
      <w:r>
        <w:t>作物生育期4～9月多年平均日照时数1500～1700h，占全年日照时数的50～60%，有效积温多年平均≥10℃的积温为3007～3371℃，可满足作物生育期的要求。</w:t>
      </w:r>
    </w:p>
    <w:p w14:paraId="4536EB3E">
      <w:pPr>
        <w:ind w:firstLine="480"/>
      </w:pPr>
      <w:r>
        <w:rPr>
          <w:rFonts w:hint="eastAsia"/>
        </w:rPr>
        <w:t>（7）其他气象因子</w:t>
      </w:r>
    </w:p>
    <w:p w14:paraId="66EB7187">
      <w:pPr>
        <w:ind w:firstLine="480"/>
      </w:pPr>
      <w:r>
        <w:rPr>
          <w:rFonts w:hint="eastAsia"/>
        </w:rPr>
        <w:t>多年平均最大冻土深度为139cm，年最大冻土深度总变化趋势为指数增加型，1957~1975年增加速度较快，1975年以后趋于平稳。年最大冻土深度中的最大值出现在1983年，为176cm；最小值出现在1959年，为92cm。</w:t>
      </w:r>
      <w:r>
        <w:t>土壤冻结一般在10月中下旬，解冻在翌年3～4月初，冻结期150天左右。</w:t>
      </w:r>
      <w:r>
        <w:rPr>
          <w:rFonts w:hint="eastAsia"/>
        </w:rPr>
        <w:t>多年平均无霜期为171d，最大值为217d，发生在2001年；最小值为129d，发生在1979年。</w:t>
      </w:r>
    </w:p>
    <w:p w14:paraId="0189013A">
      <w:pPr>
        <w:pStyle w:val="5"/>
      </w:pPr>
      <w:r>
        <w:rPr>
          <w:rFonts w:hint="eastAsia"/>
        </w:rPr>
        <w:t>土壤植被</w:t>
      </w:r>
    </w:p>
    <w:p w14:paraId="6162A144">
      <w:pPr>
        <w:ind w:firstLine="480"/>
      </w:pPr>
      <w:r>
        <w:t>达拉特旗的土壤与植被分布受地形、气候及人类活动共同影响，呈现北部农业集约化、中部生态修复化、南部自然保育化的特点。主要土壤类型有潮土、盐土、风沙土3个土类。自然植被主要有芨芨草、马蔺、寸草、萎陵菜、芦草、碱草等，覆盖度一般为60～80%</w:t>
      </w:r>
      <w:r>
        <w:rPr>
          <w:rFonts w:hint="eastAsia"/>
        </w:rPr>
        <w:t>。</w:t>
      </w:r>
    </w:p>
    <w:p w14:paraId="1FD19FAC">
      <w:pPr>
        <w:ind w:firstLine="480"/>
      </w:pPr>
      <w:r>
        <w:t>北部黄河冲积平原以灌淤草甸土为主，土层深厚、肥沃，有机质含量较高，是达拉特旗主要的农业耕作区。该区域因黄河水灌溉便利，土壤保水保肥能力较强，适宜种植玉米、小麦等作物。中部库布其沙带土壤以沙壤土为主，结构松散，保水性差，自然肥力较低</w:t>
      </w:r>
      <w:r>
        <w:rPr>
          <w:rFonts w:hint="eastAsia"/>
        </w:rPr>
        <w:t>，</w:t>
      </w:r>
      <w:r>
        <w:t>该区域曾因过度放牧和风蚀导致土地沙化严重，现通过生态修复工程逐步恢复植被覆盖。南部丘陵土石山区土壤类型以褐土和栗钙土为主，土层较薄，石质化明显，适合耐旱灌木和草本植物生长。该区域因地形起伏较大，水土流失问题较为突出。</w:t>
      </w:r>
    </w:p>
    <w:p w14:paraId="47E74786">
      <w:pPr>
        <w:ind w:firstLine="480"/>
      </w:pPr>
      <w:r>
        <w:t>中部沙漠区以沙蒿、沙柳、柠条等耐旱灌木为主，形成防风固沙的天然屏障。近年来通过人工种植梭梭、花棒等植物，进一步提升了固沙能力。南部丘陵区天然草地覆盖较广，常见针茅、羊草等草本植物，局部地区有榆树、山杏等乔木分布。人工植被以农作物为主，包括玉米、向日葵等经济作物，农田防护林（如杨树、柳树）穿插其间，形成林网结构。城镇绿化常用百慕大草、早熟禾等耐旱草坪品种，适应性强且管理粗放。</w:t>
      </w:r>
    </w:p>
    <w:p w14:paraId="0EAFC8CF">
      <w:pPr>
        <w:ind w:firstLine="480"/>
      </w:pPr>
      <w:r>
        <w:t>近年来，达拉特旗通过</w:t>
      </w:r>
      <w:r>
        <w:rPr>
          <w:rFonts w:hint="eastAsia"/>
        </w:rPr>
        <w:t>“</w:t>
      </w:r>
      <w:r>
        <w:t>党建引领</w:t>
      </w:r>
      <w:r>
        <w:rPr>
          <w:rFonts w:hint="eastAsia"/>
        </w:rPr>
        <w:t>、</w:t>
      </w:r>
      <w:r>
        <w:t>统种共富</w:t>
      </w:r>
      <w:r>
        <w:rPr>
          <w:rFonts w:hint="eastAsia"/>
        </w:rPr>
        <w:t>”</w:t>
      </w:r>
      <w:r>
        <w:t>等模式推动土地集约化经营，调整种植结构，减少高耗水作物比例，同时加强生态修复工程。例如，在中部沙带实施退耕还林还草，增加林地和牧草地面积；在南部丘陵区推广水土保持措施，种植柠条、沙棘等固土植物。此外，北部平原通过节水灌溉技术（如滴灌）提升土壤水分利用效率，缓解了干旱对农业的影响。</w:t>
      </w:r>
    </w:p>
    <w:p w14:paraId="0D660BB2">
      <w:pPr>
        <w:ind w:firstLine="0" w:firstLineChars="0"/>
      </w:pPr>
      <w:r>
        <w:rPr>
          <w:rFonts w:cs="Times New Roman"/>
        </w:rPr>
        <w:drawing>
          <wp:inline distT="0" distB="0" distL="0" distR="0">
            <wp:extent cx="5759450" cy="3284855"/>
            <wp:effectExtent l="0" t="0" r="0" b="0"/>
            <wp:docPr id="1843635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35693" name="图片 1"/>
                    <pic:cNvPicPr>
                      <a:picLocks noChangeAspect="1"/>
                    </pic:cNvPicPr>
                  </pic:nvPicPr>
                  <pic:blipFill>
                    <a:blip r:embed="rId46"/>
                    <a:stretch>
                      <a:fillRect/>
                    </a:stretch>
                  </pic:blipFill>
                  <pic:spPr>
                    <a:xfrm>
                      <a:off x="0" y="0"/>
                      <a:ext cx="5759450" cy="3284925"/>
                    </a:xfrm>
                    <a:prstGeom prst="rect">
                      <a:avLst/>
                    </a:prstGeom>
                  </pic:spPr>
                </pic:pic>
              </a:graphicData>
            </a:graphic>
          </wp:inline>
        </w:drawing>
      </w:r>
    </w:p>
    <w:p w14:paraId="3775D2B4">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t xml:space="preserve">  </w:t>
      </w:r>
      <w:r>
        <w:rPr>
          <w:rFonts w:hint="eastAsia"/>
        </w:rPr>
        <w:t>达拉特旗土地利用类型图</w:t>
      </w:r>
    </w:p>
    <w:p w14:paraId="3A38B093">
      <w:pPr>
        <w:pStyle w:val="5"/>
      </w:pPr>
      <w:r>
        <w:rPr>
          <w:rFonts w:hint="eastAsia"/>
        </w:rPr>
        <w:t>水文地质</w:t>
      </w:r>
    </w:p>
    <w:p w14:paraId="6BA91357">
      <w:pPr>
        <w:ind w:firstLine="480"/>
      </w:pPr>
      <w:r>
        <w:rPr>
          <w:rFonts w:hint="eastAsia"/>
        </w:rPr>
        <w:t>达拉特旗境内水文地质条件受地层、地质构造和地貌条件的控制与制约。达拉特旗地区处于黄河一级支流十大孔兑所在流域，北部又有黄河经过，境内各河流不论流域大小，各区域均属于完整的地下水补给、径流、排泄系统。全旗地下水主要受大气降水补给，其中，低缓沙地、冲击平原地下水补给除接受大气降水补给外，还来源于南部山区的侧向径流补给或与黄河互补，最终排泄给黄河。达拉特旗境内地下水的蒸发消耗也是很明显的，低缓沙地的边缘下游是地下水的溢出带，形成大片的湿地，这类湿地以及黄河南岸平原灌区和盐渍化地带均为地下水蒸发消耗地段。地下水贮水类型主要包括松散岩类孔隙水、碎屑岩类裂隙孔隙水、层状基岩裂隙水、基岩裂隙岩溶水四大含水类型。</w:t>
      </w:r>
    </w:p>
    <w:p w14:paraId="5057F3BB">
      <w:pPr>
        <w:ind w:firstLine="480"/>
      </w:pPr>
      <w:r>
        <w:rPr>
          <w:rFonts w:hint="eastAsia"/>
        </w:rPr>
        <w:t>（1）松散岩类孔隙水含水层（组）</w:t>
      </w:r>
    </w:p>
    <w:p w14:paraId="592E21FA">
      <w:pPr>
        <w:ind w:firstLine="480"/>
      </w:pPr>
      <w:r>
        <w:rPr>
          <w:rFonts w:hint="eastAsia"/>
        </w:rPr>
        <w:t>该含水层（组）位于达拉特旗境内推测断层北侧至黄河沿岸广大地区，含水层为第四系松散岩类地层，上部为潜水，下部为承压水。潜水含水层厚度相差较大，由西向东、由南向北有逐渐增厚；下部承压水含水层厚度54.11～200.37m，由西向东逐渐加厚。该区地下水总的流向是由南向北。主要有一下几种含水层：</w:t>
      </w:r>
    </w:p>
    <w:p w14:paraId="59DA53E1">
      <w:pPr>
        <w:ind w:firstLine="480"/>
      </w:pPr>
      <w:r>
        <w:rPr>
          <w:rFonts w:hint="eastAsia"/>
        </w:rPr>
        <w:t>1）冲积湖积层孔隙潜水含水层</w:t>
      </w:r>
    </w:p>
    <w:p w14:paraId="27D0B356">
      <w:pPr>
        <w:ind w:firstLine="480"/>
      </w:pPr>
      <w:r>
        <w:rPr>
          <w:rFonts w:hint="eastAsia"/>
        </w:rPr>
        <w:t>该含水层为达拉特旗主要含水层之一。岩性为粉细砂、中细砂等。厚度变化较大；德胜泰乡、树林召乡五座明沙一带厚度大于100m，最厚为119.95m。田家营子、李块圪。卜、北福正营子、海子湾及解放滩镇建设村一带含水层较厚，为50～100m。其它地区小于50m。大部分地区水位埋深在1～5m左右。仅南部库布齐沙漠区及中部焦家圪卜、白泥井、三道壕北、生成永一带水位埋深较深，一般在5～10m范围内，最深为15.67m，昭君坟、田家圪旦一带小于1m。水量分布总的规律为中部及沿黄河地区水量较丰富，断裂带前缘水量贫乏。田家圪旦、官牛犋、榆林子乡一带水量丰富，单井涌水量大于1000m</w:t>
      </w:r>
      <w:r>
        <w:rPr>
          <w:rFonts w:hint="eastAsia"/>
          <w:vertAlign w:val="superscript"/>
        </w:rPr>
        <w:t>3</w:t>
      </w:r>
      <w:r>
        <w:rPr>
          <w:rFonts w:hint="eastAsia"/>
        </w:rPr>
        <w:t>/d，最大为2022.08m</w:t>
      </w:r>
      <w:r>
        <w:rPr>
          <w:rFonts w:hint="eastAsia"/>
          <w:vertAlign w:val="superscript"/>
        </w:rPr>
        <w:t>3</w:t>
      </w:r>
      <w:r>
        <w:rPr>
          <w:rFonts w:hint="eastAsia"/>
        </w:rPr>
        <w:t>/d。这些地区周围及中和西镇，中部的田家营子、柳林、海子湾、秦油房等地，单井涌水量为500～1000m</w:t>
      </w:r>
      <w:r>
        <w:rPr>
          <w:rFonts w:hint="eastAsia"/>
          <w:vertAlign w:val="superscript"/>
        </w:rPr>
        <w:t>3</w:t>
      </w:r>
      <w:r>
        <w:rPr>
          <w:rFonts w:hint="eastAsia"/>
        </w:rPr>
        <w:t>/d。南部断裂带前缘水量贫乏，单井涌水量小于100m</w:t>
      </w:r>
      <w:r>
        <w:rPr>
          <w:rFonts w:hint="eastAsia"/>
          <w:vertAlign w:val="superscript"/>
        </w:rPr>
        <w:t>3</w:t>
      </w:r>
      <w:r>
        <w:rPr>
          <w:rFonts w:hint="eastAsia"/>
        </w:rPr>
        <w:t>/d，其它地区为100～500m</w:t>
      </w:r>
      <w:r>
        <w:rPr>
          <w:rFonts w:hint="eastAsia"/>
          <w:vertAlign w:val="superscript"/>
        </w:rPr>
        <w:t>3</w:t>
      </w:r>
      <w:r>
        <w:rPr>
          <w:rFonts w:hint="eastAsia"/>
        </w:rPr>
        <w:t>/d。中部、南部地区水化学类型为HOC</w:t>
      </w:r>
      <w:r>
        <w:rPr>
          <w:rFonts w:hint="eastAsia"/>
          <w:vertAlign w:val="subscript"/>
        </w:rPr>
        <w:t>3</w:t>
      </w:r>
      <w:r>
        <w:rPr>
          <w:rFonts w:hint="eastAsia"/>
        </w:rPr>
        <w:t>-Na及HOC</w:t>
      </w:r>
      <w:r>
        <w:rPr>
          <w:rFonts w:hint="eastAsia"/>
          <w:vertAlign w:val="subscript"/>
        </w:rPr>
        <w:t>3</w:t>
      </w:r>
      <w:r>
        <w:rPr>
          <w:rFonts w:hint="eastAsia"/>
        </w:rPr>
        <w:t>-Ca·Mg·Na型水，矿化度小于1g/L。德胜泰、官牛具、榆林子、大树湾等地水化学类型为SO</w:t>
      </w:r>
      <w:r>
        <w:rPr>
          <w:rFonts w:hint="eastAsia"/>
          <w:vertAlign w:val="subscript"/>
        </w:rPr>
        <w:t>4</w:t>
      </w:r>
      <w:r>
        <w:rPr>
          <w:rFonts w:hint="eastAsia"/>
        </w:rPr>
        <w:t>-Na、SO</w:t>
      </w:r>
      <w:r>
        <w:rPr>
          <w:rFonts w:hint="eastAsia"/>
          <w:vertAlign w:val="subscript"/>
        </w:rPr>
        <w:t>4</w:t>
      </w:r>
      <w:r>
        <w:rPr>
          <w:rFonts w:hint="eastAsia"/>
        </w:rPr>
        <w:t>·CI-Na型水，矿化度为1～3g/L。其余大部分地区水化学类型为SO</w:t>
      </w:r>
      <w:r>
        <w:rPr>
          <w:rFonts w:hint="eastAsia"/>
          <w:vertAlign w:val="subscript"/>
        </w:rPr>
        <w:t>4</w:t>
      </w:r>
      <w:r>
        <w:rPr>
          <w:rFonts w:hint="eastAsia"/>
        </w:rPr>
        <w:t>·CI·HOC</w:t>
      </w:r>
      <w:r>
        <w:rPr>
          <w:rFonts w:hint="eastAsia"/>
          <w:vertAlign w:val="subscript"/>
        </w:rPr>
        <w:t>3</w:t>
      </w:r>
      <w:r>
        <w:rPr>
          <w:rFonts w:hint="eastAsia"/>
        </w:rPr>
        <w:t>-Na、HOC</w:t>
      </w:r>
      <w:r>
        <w:rPr>
          <w:rFonts w:hint="eastAsia"/>
          <w:vertAlign w:val="subscript"/>
        </w:rPr>
        <w:t>3</w:t>
      </w:r>
      <w:r>
        <w:rPr>
          <w:rFonts w:hint="eastAsia"/>
        </w:rPr>
        <w:t>-CI-Na型水，矿化度为1～3g/L。潜水由南向北运动，主要接受降水、灌溉水、及南部地下径流补给，排泄方式为潜水蒸发、地下径流、人工开采。</w:t>
      </w:r>
    </w:p>
    <w:p w14:paraId="0C7CA07E">
      <w:pPr>
        <w:ind w:firstLine="480"/>
      </w:pPr>
      <w:r>
        <w:rPr>
          <w:rFonts w:hint="eastAsia"/>
        </w:rPr>
        <w:t>2）沟谷冲积洪积潜水含水层</w:t>
      </w:r>
    </w:p>
    <w:p w14:paraId="2425C8BC">
      <w:pPr>
        <w:ind w:firstLine="480"/>
      </w:pPr>
      <w:r>
        <w:rPr>
          <w:rFonts w:hint="eastAsia"/>
        </w:rPr>
        <w:t>该含水层分布于各沟谷平原。含水层为全新统冲洪积层，岩性为砂几含砾砂等，厚度为1～12m，水位埋深大部分地区为1～3m，西柳沟罕台川、哈什拉川上中游富水性较好，单井涌水量为101～500m</w:t>
      </w:r>
      <w:r>
        <w:rPr>
          <w:rFonts w:hint="eastAsia"/>
          <w:vertAlign w:val="superscript"/>
        </w:rPr>
        <w:t>3</w:t>
      </w:r>
      <w:r>
        <w:rPr>
          <w:rFonts w:hint="eastAsia"/>
        </w:rPr>
        <w:t>/d，下游及支沟含水层厚度小，单井涌水量小于100m</w:t>
      </w:r>
      <w:r>
        <w:rPr>
          <w:rFonts w:hint="eastAsia"/>
          <w:vertAlign w:val="superscript"/>
        </w:rPr>
        <w:t>3</w:t>
      </w:r>
      <w:r>
        <w:rPr>
          <w:rFonts w:hint="eastAsia"/>
        </w:rPr>
        <w:t>/d，水质良好，水化学类型为HOC</w:t>
      </w:r>
      <w:r>
        <w:rPr>
          <w:rFonts w:hint="eastAsia"/>
          <w:vertAlign w:val="subscript"/>
        </w:rPr>
        <w:t>3</w:t>
      </w:r>
      <w:r>
        <w:rPr>
          <w:rFonts w:hint="eastAsia"/>
        </w:rPr>
        <w:t>-Ca·Na·Mg，矿化度小于1g/L。沿沟谷纵坡降大，地下水径流畅通。</w:t>
      </w:r>
    </w:p>
    <w:p w14:paraId="5892884C">
      <w:pPr>
        <w:ind w:firstLine="480"/>
      </w:pPr>
      <w:r>
        <w:rPr>
          <w:rFonts w:hint="eastAsia"/>
        </w:rPr>
        <w:t>3）冲积湖积空隙承压含水层</w:t>
      </w:r>
    </w:p>
    <w:p w14:paraId="0883A7B3">
      <w:pPr>
        <w:ind w:firstLine="480"/>
      </w:pPr>
      <w:r>
        <w:rPr>
          <w:rFonts w:hint="eastAsia"/>
        </w:rPr>
        <w:t>该含水层地下水资源比较丰富，且多自流，广泛分布于库布齐沙漠以北的低缓沙地直至黄河沿岸。岩性由粉细砂、中细砂及含砾砂组成。含水层顶板埋深变化大：德胜泰、砂圪卜南、李块圪卜、羊肠湾、解放滩镇等地顶板埋深大于100m，最深为226.02m，田家圪旦、榆林子、官牛具、王爱召一带顶板埋深小于20m，其它地区20～100m。含水层厚度大：除田家营子东、沙湾子西等地厚度小于30m外，大部分地区大于100m，最厚达213.7m。南部断裂带前缘埋深小于5m，其它大部分地区地下水为自流，最高水位高出地表43.34m。含水层水量较丰富：羊肠湾、展旦召北、田家圪旦一带单井涌水量大于1000m</w:t>
      </w:r>
      <w:r>
        <w:rPr>
          <w:rFonts w:hint="eastAsia"/>
          <w:vertAlign w:val="superscript"/>
        </w:rPr>
        <w:t>3</w:t>
      </w:r>
      <w:r>
        <w:rPr>
          <w:rFonts w:hint="eastAsia"/>
        </w:rPr>
        <w:t>/d，最大1378m</w:t>
      </w:r>
      <w:r>
        <w:rPr>
          <w:rFonts w:hint="eastAsia"/>
          <w:vertAlign w:val="superscript"/>
        </w:rPr>
        <w:t>3</w:t>
      </w:r>
      <w:r>
        <w:rPr>
          <w:rFonts w:hint="eastAsia"/>
        </w:rPr>
        <w:t>/d。此富水地段周围及其以西的展旦召苏木单井涌水量500～1000m</w:t>
      </w:r>
      <w:r>
        <w:rPr>
          <w:rFonts w:hint="eastAsia"/>
          <w:vertAlign w:val="superscript"/>
        </w:rPr>
        <w:t>3</w:t>
      </w:r>
      <w:r>
        <w:rPr>
          <w:rFonts w:hint="eastAsia"/>
        </w:rPr>
        <w:t>/d，柳子圪旦、柳林等地水量贫乏，单井涌水量小于100m</w:t>
      </w:r>
      <w:r>
        <w:rPr>
          <w:rFonts w:hint="eastAsia"/>
          <w:vertAlign w:val="superscript"/>
        </w:rPr>
        <w:t>3</w:t>
      </w:r>
      <w:r>
        <w:rPr>
          <w:rFonts w:hint="eastAsia"/>
        </w:rPr>
        <w:t>/d，其它地区为100～500m</w:t>
      </w:r>
      <w:r>
        <w:rPr>
          <w:rFonts w:hint="eastAsia"/>
          <w:vertAlign w:val="superscript"/>
        </w:rPr>
        <w:t>3</w:t>
      </w:r>
      <w:r>
        <w:rPr>
          <w:rFonts w:hint="eastAsia"/>
        </w:rPr>
        <w:t>/d。该含水层在达拉特旗南部水化学类型为HOC3-Ca·Na·Mg、HOC</w:t>
      </w:r>
      <w:r>
        <w:rPr>
          <w:rFonts w:hint="eastAsia"/>
          <w:vertAlign w:val="subscript"/>
        </w:rPr>
        <w:t>3</w:t>
      </w:r>
      <w:r>
        <w:rPr>
          <w:rFonts w:hint="eastAsia"/>
        </w:rPr>
        <w:t>-Ca·Mg，中部为HOC</w:t>
      </w:r>
      <w:r>
        <w:rPr>
          <w:rFonts w:hint="eastAsia"/>
          <w:vertAlign w:val="subscript"/>
        </w:rPr>
        <w:t>3</w:t>
      </w:r>
      <w:r>
        <w:rPr>
          <w:rFonts w:hint="eastAsia"/>
        </w:rPr>
        <w:t>-Na、CaMg、HOC</w:t>
      </w:r>
      <w:r>
        <w:rPr>
          <w:rFonts w:hint="eastAsia"/>
          <w:vertAlign w:val="subscript"/>
        </w:rPr>
        <w:t>3</w:t>
      </w:r>
      <w:r>
        <w:rPr>
          <w:rFonts w:hint="eastAsia"/>
        </w:rPr>
        <w:t>·CI-Na、CI-Na，矿化度小于1g/L。德胜泰、官牛具、榆林子、王爱召一带受含芒硝影响，水质差，水化学类型为SO</w:t>
      </w:r>
      <w:r>
        <w:rPr>
          <w:rFonts w:hint="eastAsia"/>
          <w:vertAlign w:val="subscript"/>
        </w:rPr>
        <w:t>4</w:t>
      </w:r>
      <w:r>
        <w:rPr>
          <w:rFonts w:hint="eastAsia"/>
        </w:rPr>
        <w:t>·CI-Na、CI-Na.由于承压水多自流，承压水补给潜水含水层，因此，承压水水质差的地区潜水水质也差。承压水由南向北流，昭君坟一带基岩隆起，水位抬高，地下水分为东、西两部分。承压水接受断裂带前缘潜水及南部地下径流补给，排泄为地下径流、人工开采及水位高于潜水位区向潜水含水层排泄等几种途径。</w:t>
      </w:r>
    </w:p>
    <w:p w14:paraId="3DC53A92">
      <w:pPr>
        <w:ind w:firstLine="480"/>
      </w:pPr>
      <w:r>
        <w:rPr>
          <w:rFonts w:hint="eastAsia"/>
        </w:rPr>
        <w:t>（2）碎屑岩类裂隙孔隙水含水层</w:t>
      </w:r>
    </w:p>
    <w:p w14:paraId="5264C3E3">
      <w:pPr>
        <w:ind w:firstLine="480"/>
      </w:pPr>
      <w:r>
        <w:rPr>
          <w:rFonts w:hint="eastAsia"/>
        </w:rPr>
        <w:t>该含水层主要分布于库布齐沙漠广大高原丘陵山区。含水层为白垩纪下统和第三级上新统德碎屑岩底层，以承压水及层间自由水形式出现。由于此类含水层多处于高原丘陵地区，补给源有限、地层透水性差，故水量贫乏。地下水位埋深为0.2～2.0m不等，水质一般较好，矿化度大部分小于1g/L。单井涌水量潜水为2～71m</w:t>
      </w:r>
      <w:r>
        <w:rPr>
          <w:rFonts w:hint="eastAsia"/>
          <w:vertAlign w:val="superscript"/>
        </w:rPr>
        <w:t>3</w:t>
      </w:r>
      <w:r>
        <w:rPr>
          <w:rFonts w:hint="eastAsia"/>
        </w:rPr>
        <w:t>/d，承压水为61～138m</w:t>
      </w:r>
      <w:r>
        <w:rPr>
          <w:rFonts w:hint="eastAsia"/>
          <w:vertAlign w:val="superscript"/>
        </w:rPr>
        <w:t>3</w:t>
      </w:r>
      <w:r>
        <w:rPr>
          <w:rFonts w:hint="eastAsia"/>
        </w:rPr>
        <w:t>/d。蓿亥图南部地区、盐店、马场壕的大部分地区、耳子壕东部、敖包梁北部、吉格斯太南部梁上地区、高头窑南部地区，水位浅，地下水埋深小于10m，水量贫乏，单井涌水量小于100m</w:t>
      </w:r>
      <w:r>
        <w:rPr>
          <w:rFonts w:hint="eastAsia"/>
          <w:vertAlign w:val="superscript"/>
        </w:rPr>
        <w:t>3</w:t>
      </w:r>
      <w:r>
        <w:rPr>
          <w:rFonts w:hint="eastAsia"/>
        </w:rPr>
        <w:t>/d。大多数地区小于10m</w:t>
      </w:r>
      <w:r>
        <w:rPr>
          <w:rFonts w:hint="eastAsia"/>
          <w:vertAlign w:val="superscript"/>
        </w:rPr>
        <w:t>3</w:t>
      </w:r>
      <w:r>
        <w:rPr>
          <w:rFonts w:hint="eastAsia"/>
        </w:rPr>
        <w:t>/d。蓿亥图其它地区、耳子壕中部、高头窑北部、王爱召南部梁上地区，水位较深，埋深多在10～70m，水量贫乏，单井涌水量小于100m</w:t>
      </w:r>
      <w:r>
        <w:rPr>
          <w:rFonts w:hint="eastAsia"/>
          <w:vertAlign w:val="superscript"/>
        </w:rPr>
        <w:t>3</w:t>
      </w:r>
      <w:r>
        <w:rPr>
          <w:rFonts w:hint="eastAsia"/>
        </w:rPr>
        <w:t>/d。大多数地区小于10m</w:t>
      </w:r>
      <w:r>
        <w:rPr>
          <w:rFonts w:hint="eastAsia"/>
          <w:vertAlign w:val="superscript"/>
        </w:rPr>
        <w:t>3</w:t>
      </w:r>
      <w:r>
        <w:rPr>
          <w:rFonts w:hint="eastAsia"/>
        </w:rPr>
        <w:t>/d。蓿亥图零星地区单井涌水量为100～500m</w:t>
      </w:r>
      <w:r>
        <w:rPr>
          <w:rFonts w:hint="eastAsia"/>
          <w:vertAlign w:val="superscript"/>
        </w:rPr>
        <w:t>3</w:t>
      </w:r>
      <w:r>
        <w:rPr>
          <w:rFonts w:hint="eastAsia"/>
        </w:rPr>
        <w:t>/d。高头窑东北部、青达门大部分地区、耳子壕西北部、展旦召南部、树林召南部梁上地区，水位埋深多大于70m，水量贫乏，单井涌水量小于100m</w:t>
      </w:r>
      <w:r>
        <w:rPr>
          <w:rFonts w:hint="eastAsia"/>
          <w:vertAlign w:val="superscript"/>
        </w:rPr>
        <w:t>3</w:t>
      </w:r>
      <w:r>
        <w:rPr>
          <w:rFonts w:hint="eastAsia"/>
        </w:rPr>
        <w:t>/d。盐店附近地区地下水多自流，但分布范围不大，单井涌水量小于10m</w:t>
      </w:r>
      <w:r>
        <w:rPr>
          <w:rFonts w:hint="eastAsia"/>
          <w:vertAlign w:val="superscript"/>
        </w:rPr>
        <w:t>3</w:t>
      </w:r>
      <w:r>
        <w:rPr>
          <w:rFonts w:hint="eastAsia"/>
        </w:rPr>
        <w:t>/d。</w:t>
      </w:r>
    </w:p>
    <w:p w14:paraId="7EBBB4ED">
      <w:pPr>
        <w:ind w:firstLine="480"/>
      </w:pPr>
      <w:r>
        <w:rPr>
          <w:rFonts w:hint="eastAsia"/>
        </w:rPr>
        <w:t>（3）层状基岩裂隙水含水层</w:t>
      </w:r>
    </w:p>
    <w:p w14:paraId="0218E3A9">
      <w:pPr>
        <w:ind w:firstLine="480"/>
      </w:pPr>
      <w:r>
        <w:rPr>
          <w:rFonts w:hint="eastAsia"/>
        </w:rPr>
        <w:t>该含水层主要分布于展旦召东南部，含水层为侏罗系和三迭系德层状碎屑岩类，裂隙发育程度较差，水位埋深变化较大，富水性好。含水层厚度在10～40m，透水性差，单井涌水量一般小于10m</w:t>
      </w:r>
      <w:r>
        <w:rPr>
          <w:rFonts w:hint="eastAsia"/>
          <w:vertAlign w:val="superscript"/>
        </w:rPr>
        <w:t>3</w:t>
      </w:r>
      <w:r>
        <w:rPr>
          <w:rFonts w:hint="eastAsia"/>
        </w:rPr>
        <w:t>/d。仅高头窑一带局部为10～100m</w:t>
      </w:r>
      <w:r>
        <w:rPr>
          <w:rFonts w:hint="eastAsia"/>
          <w:vertAlign w:val="superscript"/>
        </w:rPr>
        <w:t>3</w:t>
      </w:r>
      <w:r>
        <w:rPr>
          <w:rFonts w:hint="eastAsia"/>
        </w:rPr>
        <w:t>/d。水位埋深小于10m，高头窑一带地下水多自流，水质良好，矿化度在1～3g/L。</w:t>
      </w:r>
    </w:p>
    <w:p w14:paraId="0FE26BBE">
      <w:pPr>
        <w:ind w:firstLine="480"/>
      </w:pPr>
      <w:r>
        <w:rPr>
          <w:rFonts w:hint="eastAsia"/>
        </w:rPr>
        <w:t>（4）基岩裂隙岩溶水含水层</w:t>
      </w:r>
    </w:p>
    <w:p w14:paraId="7C4C04FB">
      <w:pPr>
        <w:ind w:firstLine="480"/>
      </w:pPr>
      <w:r>
        <w:rPr>
          <w:rFonts w:hint="eastAsia"/>
        </w:rPr>
        <w:t>该含水层仅分布于毛安湾——郁家湾一带及其东北部太古界地层出露地区，含水层由太古界片麻岩、大理岩组成。赋存风化裂隙水，水位埋深不定，水量分布不均匀，本区富水性差、不匀一，水质好，矿化度在1～3g/L。</w:t>
      </w:r>
    </w:p>
    <w:p w14:paraId="020C01E7">
      <w:pPr>
        <w:ind w:firstLine="0" w:firstLineChars="0"/>
        <w:jc w:val="center"/>
      </w:pPr>
      <w:r>
        <w:rPr>
          <w:rFonts w:ascii="宋体" w:hAnsi="宋体" w:cs="宋体"/>
          <w:sz w:val="20"/>
          <w:szCs w:val="27"/>
        </w:rPr>
        <w:drawing>
          <wp:inline distT="0" distB="0" distL="0" distR="0">
            <wp:extent cx="5759450" cy="4096385"/>
            <wp:effectExtent l="0" t="0" r="0" b="0"/>
            <wp:docPr id="12" name="image4.jpeg" descr="C:\Users\Administrator\Desktop\水文地质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descr="C:\Users\Administrator\Desktop\水文地质图.jpg"/>
                    <pic:cNvPicPr>
                      <a:picLocks noChangeAspect="1"/>
                    </pic:cNvPicPr>
                  </pic:nvPicPr>
                  <pic:blipFill>
                    <a:blip r:embed="rId47" cstate="print"/>
                    <a:stretch>
                      <a:fillRect/>
                    </a:stretch>
                  </pic:blipFill>
                  <pic:spPr>
                    <a:xfrm>
                      <a:off x="0" y="0"/>
                      <a:ext cx="5760000" cy="4096482"/>
                    </a:xfrm>
                    <a:prstGeom prst="rect">
                      <a:avLst/>
                    </a:prstGeom>
                  </pic:spPr>
                </pic:pic>
              </a:graphicData>
            </a:graphic>
          </wp:inline>
        </w:drawing>
      </w:r>
    </w:p>
    <w:p w14:paraId="349CE2A3">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t xml:space="preserve">  </w:t>
      </w:r>
      <w:r>
        <w:rPr>
          <w:rFonts w:hint="eastAsia"/>
        </w:rPr>
        <w:t>达拉特旗水文地质图</w:t>
      </w:r>
    </w:p>
    <w:p w14:paraId="4B13EDBB">
      <w:pPr>
        <w:pStyle w:val="5"/>
      </w:pPr>
      <w:r>
        <w:rPr>
          <w:rFonts w:hint="eastAsia"/>
        </w:rPr>
        <w:t>社会经济</w:t>
      </w:r>
    </w:p>
    <w:p w14:paraId="1E5E3B6E">
      <w:pPr>
        <w:ind w:firstLine="480"/>
      </w:pPr>
      <w:r>
        <w:rPr>
          <w:rFonts w:hint="eastAsia"/>
        </w:rPr>
        <w:t>（1）人口</w:t>
      </w:r>
    </w:p>
    <w:p w14:paraId="7B900134">
      <w:pPr>
        <w:ind w:firstLine="480"/>
      </w:pPr>
      <w:r>
        <w:rPr>
          <w:rFonts w:hint="eastAsia"/>
        </w:rPr>
        <w:t>截至2023年末，达拉特旗户籍总人口371122人，比上年减少792人；常住总人口33.40万人，比上年末增加0.04万人。其中，城镇常住人口21.66万人，乡村常住人口11.74万人，城镇化率64.85%，比上年提高0.97个百分点。达拉特旗是一个多民族聚居区，生活着汉、蒙古、藏、满、回、壮等15个民族。截至2023年末，达拉特旗户籍总人口中，汉族351391人，占总人口的94.7%；蒙古族18009人，占总人口的4.9%；其他少数民族1722人，占总人口的4.6‰。</w:t>
      </w:r>
    </w:p>
    <w:p w14:paraId="3A39F74A">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2023年末达拉特旗户籍人口数及其构成</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1"/>
        <w:gridCol w:w="2650"/>
        <w:gridCol w:w="2673"/>
      </w:tblGrid>
      <w:tr w14:paraId="0C487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133" w:type="pct"/>
            <w:tcBorders>
              <w:tl2br w:val="nil"/>
              <w:tr2bl w:val="nil"/>
            </w:tcBorders>
            <w:shd w:val="clear" w:color="auto" w:fill="auto"/>
            <w:noWrap/>
            <w:vAlign w:val="center"/>
          </w:tcPr>
          <w:p w14:paraId="7FA19615">
            <w:pPr>
              <w:spacing w:line="240" w:lineRule="auto"/>
              <w:ind w:firstLine="0" w:firstLineChars="0"/>
              <w:jc w:val="center"/>
              <w:rPr>
                <w:rFonts w:cs="Times New Roman"/>
                <w:sz w:val="21"/>
                <w:szCs w:val="21"/>
              </w:rPr>
            </w:pPr>
            <w:r>
              <w:rPr>
                <w:rFonts w:cs="Times New Roman"/>
                <w:sz w:val="21"/>
                <w:szCs w:val="21"/>
              </w:rPr>
              <w:t>指标</w:t>
            </w:r>
          </w:p>
        </w:tc>
        <w:tc>
          <w:tcPr>
            <w:tcW w:w="1427" w:type="pct"/>
            <w:tcBorders>
              <w:tl2br w:val="nil"/>
              <w:tr2bl w:val="nil"/>
            </w:tcBorders>
            <w:shd w:val="clear" w:color="auto" w:fill="auto"/>
            <w:noWrap/>
            <w:vAlign w:val="center"/>
          </w:tcPr>
          <w:p w14:paraId="7507ADCB">
            <w:pPr>
              <w:spacing w:line="240" w:lineRule="auto"/>
              <w:ind w:firstLine="0" w:firstLineChars="0"/>
              <w:jc w:val="center"/>
              <w:rPr>
                <w:rFonts w:cs="Times New Roman"/>
                <w:sz w:val="21"/>
                <w:szCs w:val="21"/>
              </w:rPr>
            </w:pPr>
            <w:r>
              <w:rPr>
                <w:rFonts w:cs="Times New Roman"/>
                <w:sz w:val="21"/>
                <w:szCs w:val="21"/>
              </w:rPr>
              <w:t>年末数（人）</w:t>
            </w:r>
          </w:p>
        </w:tc>
        <w:tc>
          <w:tcPr>
            <w:tcW w:w="1439" w:type="pct"/>
            <w:tcBorders>
              <w:tl2br w:val="nil"/>
              <w:tr2bl w:val="nil"/>
            </w:tcBorders>
            <w:shd w:val="clear" w:color="auto" w:fill="auto"/>
            <w:noWrap/>
            <w:vAlign w:val="center"/>
          </w:tcPr>
          <w:p w14:paraId="42A342DA">
            <w:pPr>
              <w:spacing w:line="240" w:lineRule="auto"/>
              <w:ind w:firstLine="0" w:firstLineChars="0"/>
              <w:jc w:val="center"/>
              <w:rPr>
                <w:rFonts w:cs="Times New Roman"/>
                <w:sz w:val="21"/>
                <w:szCs w:val="21"/>
              </w:rPr>
            </w:pPr>
            <w:r>
              <w:rPr>
                <w:rFonts w:cs="Times New Roman"/>
                <w:sz w:val="21"/>
                <w:szCs w:val="21"/>
              </w:rPr>
              <w:t>比重（%）</w:t>
            </w:r>
          </w:p>
        </w:tc>
      </w:tr>
      <w:tr w14:paraId="20C0C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52896199">
            <w:pPr>
              <w:spacing w:line="240" w:lineRule="auto"/>
              <w:ind w:firstLine="0" w:firstLineChars="0"/>
              <w:jc w:val="center"/>
              <w:rPr>
                <w:rFonts w:cs="Times New Roman"/>
                <w:sz w:val="21"/>
                <w:szCs w:val="21"/>
              </w:rPr>
            </w:pPr>
            <w:r>
              <w:rPr>
                <w:rFonts w:cs="Times New Roman"/>
                <w:sz w:val="21"/>
                <w:szCs w:val="21"/>
              </w:rPr>
              <w:t>年末总户数（户）</w:t>
            </w:r>
          </w:p>
        </w:tc>
        <w:tc>
          <w:tcPr>
            <w:tcW w:w="1427" w:type="pct"/>
            <w:tcBorders>
              <w:tl2br w:val="nil"/>
              <w:tr2bl w:val="nil"/>
            </w:tcBorders>
            <w:shd w:val="clear" w:color="auto" w:fill="auto"/>
            <w:noWrap/>
            <w:vAlign w:val="center"/>
          </w:tcPr>
          <w:p w14:paraId="7B72108E">
            <w:pPr>
              <w:spacing w:line="240" w:lineRule="auto"/>
              <w:ind w:firstLine="0" w:firstLineChars="0"/>
              <w:jc w:val="center"/>
              <w:rPr>
                <w:rFonts w:cs="Times New Roman"/>
                <w:sz w:val="21"/>
                <w:szCs w:val="21"/>
              </w:rPr>
            </w:pPr>
            <w:r>
              <w:rPr>
                <w:rFonts w:cs="Times New Roman"/>
                <w:sz w:val="21"/>
                <w:szCs w:val="21"/>
              </w:rPr>
              <w:t>170782</w:t>
            </w:r>
          </w:p>
        </w:tc>
        <w:tc>
          <w:tcPr>
            <w:tcW w:w="1439" w:type="pct"/>
            <w:tcBorders>
              <w:tl2br w:val="nil"/>
              <w:tr2bl w:val="nil"/>
            </w:tcBorders>
            <w:shd w:val="clear" w:color="auto" w:fill="auto"/>
            <w:noWrap/>
            <w:vAlign w:val="center"/>
          </w:tcPr>
          <w:p w14:paraId="61F21FF4">
            <w:pPr>
              <w:spacing w:line="240" w:lineRule="auto"/>
              <w:ind w:firstLine="0" w:firstLineChars="0"/>
              <w:jc w:val="center"/>
              <w:rPr>
                <w:rFonts w:cs="Times New Roman"/>
                <w:sz w:val="21"/>
                <w:szCs w:val="21"/>
              </w:rPr>
            </w:pPr>
            <w:r>
              <w:rPr>
                <w:rFonts w:cs="Times New Roman"/>
                <w:sz w:val="21"/>
                <w:szCs w:val="21"/>
              </w:rPr>
              <w:t>100</w:t>
            </w:r>
          </w:p>
        </w:tc>
      </w:tr>
      <w:tr w14:paraId="1CCAC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1E2A728F">
            <w:pPr>
              <w:spacing w:line="240" w:lineRule="auto"/>
              <w:ind w:firstLine="0" w:firstLineChars="0"/>
              <w:jc w:val="center"/>
              <w:rPr>
                <w:rFonts w:cs="Times New Roman"/>
                <w:sz w:val="21"/>
                <w:szCs w:val="21"/>
              </w:rPr>
            </w:pPr>
            <w:r>
              <w:rPr>
                <w:rFonts w:cs="Times New Roman"/>
                <w:sz w:val="21"/>
                <w:szCs w:val="21"/>
              </w:rPr>
              <w:t>年末总人口</w:t>
            </w:r>
          </w:p>
        </w:tc>
        <w:tc>
          <w:tcPr>
            <w:tcW w:w="1427" w:type="pct"/>
            <w:tcBorders>
              <w:tl2br w:val="nil"/>
              <w:tr2bl w:val="nil"/>
            </w:tcBorders>
            <w:shd w:val="clear" w:color="auto" w:fill="auto"/>
            <w:noWrap/>
            <w:vAlign w:val="center"/>
          </w:tcPr>
          <w:p w14:paraId="5D79A8A5">
            <w:pPr>
              <w:spacing w:line="240" w:lineRule="auto"/>
              <w:ind w:firstLine="0" w:firstLineChars="0"/>
              <w:jc w:val="center"/>
              <w:rPr>
                <w:rFonts w:cs="Times New Roman"/>
                <w:sz w:val="21"/>
                <w:szCs w:val="21"/>
              </w:rPr>
            </w:pPr>
            <w:r>
              <w:rPr>
                <w:rFonts w:cs="Times New Roman"/>
                <w:sz w:val="21"/>
                <w:szCs w:val="21"/>
              </w:rPr>
              <w:t>371122</w:t>
            </w:r>
          </w:p>
        </w:tc>
        <w:tc>
          <w:tcPr>
            <w:tcW w:w="1439" w:type="pct"/>
            <w:tcBorders>
              <w:tl2br w:val="nil"/>
              <w:tr2bl w:val="nil"/>
            </w:tcBorders>
            <w:shd w:val="clear" w:color="auto" w:fill="auto"/>
            <w:noWrap/>
            <w:vAlign w:val="center"/>
          </w:tcPr>
          <w:p w14:paraId="1F47B3D6">
            <w:pPr>
              <w:spacing w:line="240" w:lineRule="auto"/>
              <w:ind w:firstLine="0" w:firstLineChars="0"/>
              <w:jc w:val="center"/>
              <w:rPr>
                <w:rFonts w:cs="Times New Roman"/>
                <w:sz w:val="21"/>
                <w:szCs w:val="21"/>
              </w:rPr>
            </w:pPr>
            <w:r>
              <w:rPr>
                <w:rFonts w:cs="Times New Roman"/>
                <w:sz w:val="21"/>
                <w:szCs w:val="21"/>
              </w:rPr>
              <w:t>17.68</w:t>
            </w:r>
          </w:p>
        </w:tc>
      </w:tr>
      <w:tr w14:paraId="5B37F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2B934BCF">
            <w:pPr>
              <w:spacing w:line="240" w:lineRule="auto"/>
              <w:ind w:firstLine="0" w:firstLineChars="0"/>
              <w:jc w:val="center"/>
              <w:rPr>
                <w:rFonts w:cs="Times New Roman"/>
                <w:sz w:val="21"/>
                <w:szCs w:val="21"/>
              </w:rPr>
            </w:pPr>
            <w:r>
              <w:rPr>
                <w:rFonts w:cs="Times New Roman"/>
                <w:sz w:val="21"/>
                <w:szCs w:val="21"/>
              </w:rPr>
              <w:t>按地区分：城镇人口</w:t>
            </w:r>
          </w:p>
        </w:tc>
        <w:tc>
          <w:tcPr>
            <w:tcW w:w="1427" w:type="pct"/>
            <w:tcBorders>
              <w:tl2br w:val="nil"/>
              <w:tr2bl w:val="nil"/>
            </w:tcBorders>
            <w:shd w:val="clear" w:color="auto" w:fill="auto"/>
            <w:noWrap/>
            <w:vAlign w:val="center"/>
          </w:tcPr>
          <w:p w14:paraId="4CD01798">
            <w:pPr>
              <w:spacing w:line="240" w:lineRule="auto"/>
              <w:ind w:firstLine="0" w:firstLineChars="0"/>
              <w:jc w:val="center"/>
              <w:rPr>
                <w:rFonts w:cs="Times New Roman"/>
                <w:sz w:val="21"/>
                <w:szCs w:val="21"/>
              </w:rPr>
            </w:pPr>
            <w:r>
              <w:rPr>
                <w:rFonts w:cs="Times New Roman"/>
                <w:sz w:val="21"/>
                <w:szCs w:val="21"/>
              </w:rPr>
              <w:t>65612</w:t>
            </w:r>
          </w:p>
        </w:tc>
        <w:tc>
          <w:tcPr>
            <w:tcW w:w="1439" w:type="pct"/>
            <w:tcBorders>
              <w:tl2br w:val="nil"/>
              <w:tr2bl w:val="nil"/>
            </w:tcBorders>
            <w:shd w:val="clear" w:color="auto" w:fill="auto"/>
            <w:noWrap/>
            <w:vAlign w:val="center"/>
          </w:tcPr>
          <w:p w14:paraId="6626026D">
            <w:pPr>
              <w:spacing w:line="240" w:lineRule="auto"/>
              <w:ind w:firstLine="0" w:firstLineChars="0"/>
              <w:jc w:val="center"/>
              <w:rPr>
                <w:rFonts w:cs="Times New Roman"/>
                <w:sz w:val="21"/>
                <w:szCs w:val="21"/>
              </w:rPr>
            </w:pPr>
            <w:r>
              <w:rPr>
                <w:rFonts w:cs="Times New Roman"/>
                <w:sz w:val="21"/>
                <w:szCs w:val="21"/>
              </w:rPr>
              <w:t>82.32</w:t>
            </w:r>
          </w:p>
        </w:tc>
      </w:tr>
      <w:tr w14:paraId="7EC78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0C50B05C">
            <w:pPr>
              <w:spacing w:line="240" w:lineRule="auto"/>
              <w:ind w:firstLine="0" w:firstLineChars="0"/>
              <w:jc w:val="center"/>
              <w:rPr>
                <w:rFonts w:cs="Times New Roman"/>
                <w:sz w:val="21"/>
                <w:szCs w:val="21"/>
              </w:rPr>
            </w:pPr>
            <w:r>
              <w:rPr>
                <w:rFonts w:cs="Times New Roman"/>
                <w:sz w:val="21"/>
                <w:szCs w:val="21"/>
              </w:rPr>
              <w:t>多村人口</w:t>
            </w:r>
          </w:p>
        </w:tc>
        <w:tc>
          <w:tcPr>
            <w:tcW w:w="1427" w:type="pct"/>
            <w:tcBorders>
              <w:tl2br w:val="nil"/>
              <w:tr2bl w:val="nil"/>
            </w:tcBorders>
            <w:shd w:val="clear" w:color="auto" w:fill="auto"/>
            <w:noWrap/>
            <w:vAlign w:val="center"/>
          </w:tcPr>
          <w:p w14:paraId="0E8A8122">
            <w:pPr>
              <w:spacing w:line="240" w:lineRule="auto"/>
              <w:ind w:firstLine="0" w:firstLineChars="0"/>
              <w:jc w:val="center"/>
              <w:rPr>
                <w:rFonts w:cs="Times New Roman"/>
                <w:sz w:val="21"/>
                <w:szCs w:val="21"/>
              </w:rPr>
            </w:pPr>
            <w:r>
              <w:rPr>
                <w:rFonts w:cs="Times New Roman"/>
                <w:sz w:val="21"/>
                <w:szCs w:val="21"/>
              </w:rPr>
              <w:t>305510</w:t>
            </w:r>
          </w:p>
        </w:tc>
        <w:tc>
          <w:tcPr>
            <w:tcW w:w="1439" w:type="pct"/>
            <w:tcBorders>
              <w:tl2br w:val="nil"/>
              <w:tr2bl w:val="nil"/>
            </w:tcBorders>
            <w:shd w:val="clear" w:color="auto" w:fill="auto"/>
            <w:noWrap/>
            <w:vAlign w:val="center"/>
          </w:tcPr>
          <w:p w14:paraId="7288A24E">
            <w:pPr>
              <w:spacing w:line="240" w:lineRule="auto"/>
              <w:ind w:firstLine="0" w:firstLineChars="0"/>
              <w:jc w:val="center"/>
              <w:rPr>
                <w:rFonts w:cs="Times New Roman"/>
                <w:sz w:val="21"/>
                <w:szCs w:val="21"/>
              </w:rPr>
            </w:pPr>
            <w:r>
              <w:rPr>
                <w:rFonts w:cs="Times New Roman"/>
                <w:sz w:val="21"/>
                <w:szCs w:val="21"/>
              </w:rPr>
              <w:t>50.36</w:t>
            </w:r>
          </w:p>
        </w:tc>
      </w:tr>
      <w:tr w14:paraId="2CC5E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4803A2EA">
            <w:pPr>
              <w:spacing w:line="240" w:lineRule="auto"/>
              <w:ind w:firstLine="0" w:firstLineChars="0"/>
              <w:jc w:val="center"/>
              <w:rPr>
                <w:rFonts w:cs="Times New Roman"/>
                <w:sz w:val="21"/>
                <w:szCs w:val="21"/>
              </w:rPr>
            </w:pPr>
            <w:r>
              <w:rPr>
                <w:rFonts w:cs="Times New Roman"/>
                <w:sz w:val="21"/>
                <w:szCs w:val="21"/>
              </w:rPr>
              <w:t>按性别分：男性</w:t>
            </w:r>
          </w:p>
        </w:tc>
        <w:tc>
          <w:tcPr>
            <w:tcW w:w="1427" w:type="pct"/>
            <w:tcBorders>
              <w:tl2br w:val="nil"/>
              <w:tr2bl w:val="nil"/>
            </w:tcBorders>
            <w:shd w:val="clear" w:color="auto" w:fill="auto"/>
            <w:noWrap/>
            <w:vAlign w:val="center"/>
          </w:tcPr>
          <w:p w14:paraId="4E8DC60C">
            <w:pPr>
              <w:spacing w:line="240" w:lineRule="auto"/>
              <w:ind w:firstLine="0" w:firstLineChars="0"/>
              <w:jc w:val="center"/>
              <w:rPr>
                <w:rFonts w:cs="Times New Roman"/>
                <w:sz w:val="21"/>
                <w:szCs w:val="21"/>
              </w:rPr>
            </w:pPr>
            <w:r>
              <w:rPr>
                <w:rFonts w:cs="Times New Roman"/>
                <w:sz w:val="21"/>
                <w:szCs w:val="21"/>
              </w:rPr>
              <w:t>186894</w:t>
            </w:r>
          </w:p>
        </w:tc>
        <w:tc>
          <w:tcPr>
            <w:tcW w:w="1439" w:type="pct"/>
            <w:tcBorders>
              <w:tl2br w:val="nil"/>
              <w:tr2bl w:val="nil"/>
            </w:tcBorders>
            <w:shd w:val="clear" w:color="auto" w:fill="auto"/>
            <w:noWrap/>
            <w:vAlign w:val="center"/>
          </w:tcPr>
          <w:p w14:paraId="2FF38870">
            <w:pPr>
              <w:spacing w:line="240" w:lineRule="auto"/>
              <w:ind w:firstLine="0" w:firstLineChars="0"/>
              <w:jc w:val="center"/>
              <w:rPr>
                <w:rFonts w:cs="Times New Roman"/>
                <w:sz w:val="21"/>
                <w:szCs w:val="21"/>
              </w:rPr>
            </w:pPr>
            <w:r>
              <w:rPr>
                <w:rFonts w:cs="Times New Roman"/>
                <w:sz w:val="21"/>
                <w:szCs w:val="21"/>
              </w:rPr>
              <w:t>49.64</w:t>
            </w:r>
          </w:p>
        </w:tc>
      </w:tr>
      <w:tr w14:paraId="69A49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405B9F15">
            <w:pPr>
              <w:spacing w:line="240" w:lineRule="auto"/>
              <w:ind w:firstLine="0" w:firstLineChars="0"/>
              <w:jc w:val="center"/>
              <w:rPr>
                <w:rFonts w:cs="Times New Roman"/>
                <w:sz w:val="21"/>
                <w:szCs w:val="21"/>
              </w:rPr>
            </w:pPr>
            <w:r>
              <w:rPr>
                <w:rFonts w:cs="Times New Roman"/>
                <w:sz w:val="21"/>
                <w:szCs w:val="21"/>
              </w:rPr>
              <w:t>女性</w:t>
            </w:r>
          </w:p>
        </w:tc>
        <w:tc>
          <w:tcPr>
            <w:tcW w:w="1427" w:type="pct"/>
            <w:tcBorders>
              <w:tl2br w:val="nil"/>
              <w:tr2bl w:val="nil"/>
            </w:tcBorders>
            <w:shd w:val="clear" w:color="auto" w:fill="auto"/>
            <w:noWrap/>
            <w:vAlign w:val="center"/>
          </w:tcPr>
          <w:p w14:paraId="15F2C8C4">
            <w:pPr>
              <w:spacing w:line="240" w:lineRule="auto"/>
              <w:ind w:firstLine="0" w:firstLineChars="0"/>
              <w:jc w:val="center"/>
              <w:rPr>
                <w:rFonts w:cs="Times New Roman"/>
                <w:sz w:val="21"/>
                <w:szCs w:val="21"/>
              </w:rPr>
            </w:pPr>
            <w:r>
              <w:rPr>
                <w:rFonts w:cs="Times New Roman"/>
                <w:sz w:val="21"/>
                <w:szCs w:val="21"/>
              </w:rPr>
              <w:t>184228</w:t>
            </w:r>
          </w:p>
        </w:tc>
        <w:tc>
          <w:tcPr>
            <w:tcW w:w="1439" w:type="pct"/>
            <w:tcBorders>
              <w:tl2br w:val="nil"/>
              <w:tr2bl w:val="nil"/>
            </w:tcBorders>
            <w:shd w:val="clear" w:color="auto" w:fill="auto"/>
            <w:noWrap/>
            <w:vAlign w:val="center"/>
          </w:tcPr>
          <w:p w14:paraId="1E0CBC68">
            <w:pPr>
              <w:spacing w:line="240" w:lineRule="auto"/>
              <w:ind w:firstLine="0" w:firstLineChars="0"/>
              <w:jc w:val="center"/>
              <w:rPr>
                <w:rFonts w:cs="Times New Roman"/>
                <w:sz w:val="21"/>
                <w:szCs w:val="21"/>
              </w:rPr>
            </w:pPr>
            <w:r>
              <w:rPr>
                <w:rFonts w:cs="Times New Roman"/>
                <w:sz w:val="21"/>
                <w:szCs w:val="21"/>
              </w:rPr>
              <w:t>20.51</w:t>
            </w:r>
          </w:p>
        </w:tc>
      </w:tr>
      <w:tr w14:paraId="19B09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69CB18F9">
            <w:pPr>
              <w:spacing w:line="240" w:lineRule="auto"/>
              <w:ind w:firstLine="0" w:firstLineChars="0"/>
              <w:jc w:val="center"/>
              <w:rPr>
                <w:rFonts w:cs="Times New Roman"/>
                <w:sz w:val="21"/>
                <w:szCs w:val="21"/>
              </w:rPr>
            </w:pPr>
            <w:r>
              <w:rPr>
                <w:rFonts w:cs="Times New Roman"/>
                <w:sz w:val="21"/>
                <w:szCs w:val="21"/>
              </w:rPr>
              <w:t>按年龄分：0-17岁</w:t>
            </w:r>
          </w:p>
        </w:tc>
        <w:tc>
          <w:tcPr>
            <w:tcW w:w="1427" w:type="pct"/>
            <w:tcBorders>
              <w:tl2br w:val="nil"/>
              <w:tr2bl w:val="nil"/>
            </w:tcBorders>
            <w:shd w:val="clear" w:color="auto" w:fill="auto"/>
            <w:noWrap/>
            <w:vAlign w:val="center"/>
          </w:tcPr>
          <w:p w14:paraId="2F8A05AA">
            <w:pPr>
              <w:spacing w:line="240" w:lineRule="auto"/>
              <w:ind w:firstLine="0" w:firstLineChars="0"/>
              <w:jc w:val="center"/>
              <w:rPr>
                <w:rFonts w:cs="Times New Roman"/>
                <w:sz w:val="21"/>
                <w:szCs w:val="21"/>
              </w:rPr>
            </w:pPr>
            <w:r>
              <w:rPr>
                <w:rFonts w:cs="Times New Roman"/>
                <w:sz w:val="21"/>
                <w:szCs w:val="21"/>
              </w:rPr>
              <w:t>76124</w:t>
            </w:r>
          </w:p>
        </w:tc>
        <w:tc>
          <w:tcPr>
            <w:tcW w:w="1439" w:type="pct"/>
            <w:tcBorders>
              <w:tl2br w:val="nil"/>
              <w:tr2bl w:val="nil"/>
            </w:tcBorders>
            <w:shd w:val="clear" w:color="auto" w:fill="auto"/>
            <w:noWrap/>
            <w:vAlign w:val="center"/>
          </w:tcPr>
          <w:p w14:paraId="5D08123D">
            <w:pPr>
              <w:spacing w:line="240" w:lineRule="auto"/>
              <w:ind w:firstLine="0" w:firstLineChars="0"/>
              <w:jc w:val="center"/>
              <w:rPr>
                <w:rFonts w:cs="Times New Roman"/>
                <w:sz w:val="21"/>
                <w:szCs w:val="21"/>
              </w:rPr>
            </w:pPr>
            <w:r>
              <w:rPr>
                <w:rFonts w:cs="Times New Roman"/>
                <w:sz w:val="21"/>
                <w:szCs w:val="21"/>
              </w:rPr>
              <w:t>17.38</w:t>
            </w:r>
          </w:p>
        </w:tc>
      </w:tr>
      <w:tr w14:paraId="67E62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2601E6CB">
            <w:pPr>
              <w:spacing w:line="240" w:lineRule="auto"/>
              <w:ind w:firstLine="0" w:firstLineChars="0"/>
              <w:jc w:val="center"/>
              <w:rPr>
                <w:rFonts w:cs="Times New Roman"/>
                <w:sz w:val="21"/>
                <w:szCs w:val="21"/>
              </w:rPr>
            </w:pPr>
            <w:r>
              <w:rPr>
                <w:rFonts w:cs="Times New Roman"/>
                <w:sz w:val="21"/>
                <w:szCs w:val="21"/>
              </w:rPr>
              <w:t>18-34岁</w:t>
            </w:r>
          </w:p>
        </w:tc>
        <w:tc>
          <w:tcPr>
            <w:tcW w:w="1427" w:type="pct"/>
            <w:tcBorders>
              <w:tl2br w:val="nil"/>
              <w:tr2bl w:val="nil"/>
            </w:tcBorders>
            <w:shd w:val="clear" w:color="auto" w:fill="auto"/>
            <w:noWrap/>
            <w:vAlign w:val="center"/>
          </w:tcPr>
          <w:p w14:paraId="31FFB8E9">
            <w:pPr>
              <w:spacing w:line="240" w:lineRule="auto"/>
              <w:ind w:firstLine="0" w:firstLineChars="0"/>
              <w:jc w:val="center"/>
              <w:rPr>
                <w:rFonts w:cs="Times New Roman"/>
                <w:sz w:val="21"/>
                <w:szCs w:val="21"/>
              </w:rPr>
            </w:pPr>
            <w:r>
              <w:rPr>
                <w:rFonts w:cs="Times New Roman"/>
                <w:sz w:val="21"/>
                <w:szCs w:val="21"/>
              </w:rPr>
              <w:t>64490</w:t>
            </w:r>
          </w:p>
        </w:tc>
        <w:tc>
          <w:tcPr>
            <w:tcW w:w="1439" w:type="pct"/>
            <w:tcBorders>
              <w:tl2br w:val="nil"/>
              <w:tr2bl w:val="nil"/>
            </w:tcBorders>
            <w:shd w:val="clear" w:color="auto" w:fill="auto"/>
            <w:noWrap/>
            <w:vAlign w:val="center"/>
          </w:tcPr>
          <w:p w14:paraId="3A65A134">
            <w:pPr>
              <w:spacing w:line="240" w:lineRule="auto"/>
              <w:ind w:firstLine="0" w:firstLineChars="0"/>
              <w:jc w:val="center"/>
              <w:rPr>
                <w:rFonts w:cs="Times New Roman"/>
                <w:sz w:val="21"/>
                <w:szCs w:val="21"/>
              </w:rPr>
            </w:pPr>
            <w:r>
              <w:rPr>
                <w:rFonts w:cs="Times New Roman"/>
                <w:sz w:val="21"/>
                <w:szCs w:val="21"/>
              </w:rPr>
              <w:t>40.11</w:t>
            </w:r>
          </w:p>
        </w:tc>
      </w:tr>
      <w:tr w14:paraId="35CB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03FC0559">
            <w:pPr>
              <w:spacing w:line="240" w:lineRule="auto"/>
              <w:ind w:firstLine="0" w:firstLineChars="0"/>
              <w:jc w:val="center"/>
              <w:rPr>
                <w:rFonts w:cs="Times New Roman"/>
                <w:sz w:val="21"/>
                <w:szCs w:val="21"/>
              </w:rPr>
            </w:pPr>
            <w:r>
              <w:rPr>
                <w:rFonts w:cs="Times New Roman"/>
                <w:sz w:val="21"/>
                <w:szCs w:val="21"/>
              </w:rPr>
              <w:t>35-59岁</w:t>
            </w:r>
          </w:p>
        </w:tc>
        <w:tc>
          <w:tcPr>
            <w:tcW w:w="1427" w:type="pct"/>
            <w:tcBorders>
              <w:tl2br w:val="nil"/>
              <w:tr2bl w:val="nil"/>
            </w:tcBorders>
            <w:shd w:val="clear" w:color="auto" w:fill="auto"/>
            <w:noWrap/>
            <w:vAlign w:val="center"/>
          </w:tcPr>
          <w:p w14:paraId="7665E6CB">
            <w:pPr>
              <w:spacing w:line="240" w:lineRule="auto"/>
              <w:ind w:firstLine="0" w:firstLineChars="0"/>
              <w:jc w:val="center"/>
              <w:rPr>
                <w:rFonts w:cs="Times New Roman"/>
                <w:sz w:val="21"/>
                <w:szCs w:val="21"/>
              </w:rPr>
            </w:pPr>
            <w:r>
              <w:rPr>
                <w:rFonts w:cs="Times New Roman"/>
                <w:sz w:val="21"/>
                <w:szCs w:val="21"/>
              </w:rPr>
              <w:t>148846</w:t>
            </w:r>
          </w:p>
        </w:tc>
        <w:tc>
          <w:tcPr>
            <w:tcW w:w="1439" w:type="pct"/>
            <w:tcBorders>
              <w:tl2br w:val="nil"/>
              <w:tr2bl w:val="nil"/>
            </w:tcBorders>
            <w:shd w:val="clear" w:color="auto" w:fill="auto"/>
            <w:noWrap/>
            <w:vAlign w:val="center"/>
          </w:tcPr>
          <w:p w14:paraId="3E53F42E">
            <w:pPr>
              <w:spacing w:line="240" w:lineRule="auto"/>
              <w:ind w:firstLine="0" w:firstLineChars="0"/>
              <w:jc w:val="center"/>
              <w:rPr>
                <w:rFonts w:cs="Times New Roman"/>
                <w:sz w:val="21"/>
                <w:szCs w:val="21"/>
              </w:rPr>
            </w:pPr>
            <w:r>
              <w:rPr>
                <w:rFonts w:cs="Times New Roman"/>
                <w:sz w:val="21"/>
                <w:szCs w:val="21"/>
              </w:rPr>
              <w:t>22</w:t>
            </w:r>
          </w:p>
        </w:tc>
      </w:tr>
      <w:tr w14:paraId="19525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557119D3">
            <w:pPr>
              <w:spacing w:line="240" w:lineRule="auto"/>
              <w:ind w:firstLine="0" w:firstLineChars="0"/>
              <w:jc w:val="center"/>
              <w:rPr>
                <w:rFonts w:cs="Times New Roman"/>
                <w:sz w:val="21"/>
                <w:szCs w:val="21"/>
              </w:rPr>
            </w:pPr>
            <w:r>
              <w:rPr>
                <w:rFonts w:cs="Times New Roman"/>
                <w:sz w:val="21"/>
                <w:szCs w:val="21"/>
              </w:rPr>
              <w:t>60岁及以上</w:t>
            </w:r>
          </w:p>
        </w:tc>
        <w:tc>
          <w:tcPr>
            <w:tcW w:w="1427" w:type="pct"/>
            <w:tcBorders>
              <w:tl2br w:val="nil"/>
              <w:tr2bl w:val="nil"/>
            </w:tcBorders>
            <w:shd w:val="clear" w:color="auto" w:fill="auto"/>
            <w:noWrap/>
            <w:vAlign w:val="center"/>
          </w:tcPr>
          <w:p w14:paraId="6EF8A983">
            <w:pPr>
              <w:spacing w:line="240" w:lineRule="auto"/>
              <w:ind w:firstLine="0" w:firstLineChars="0"/>
              <w:jc w:val="center"/>
              <w:rPr>
                <w:rFonts w:cs="Times New Roman"/>
                <w:sz w:val="21"/>
                <w:szCs w:val="21"/>
              </w:rPr>
            </w:pPr>
            <w:r>
              <w:rPr>
                <w:rFonts w:cs="Times New Roman"/>
                <w:sz w:val="21"/>
                <w:szCs w:val="21"/>
              </w:rPr>
              <w:t>81662</w:t>
            </w:r>
          </w:p>
        </w:tc>
        <w:tc>
          <w:tcPr>
            <w:tcW w:w="1439" w:type="pct"/>
            <w:tcBorders>
              <w:tl2br w:val="nil"/>
              <w:tr2bl w:val="nil"/>
            </w:tcBorders>
            <w:shd w:val="clear" w:color="auto" w:fill="auto"/>
            <w:noWrap/>
            <w:vAlign w:val="center"/>
          </w:tcPr>
          <w:p w14:paraId="548BFC14">
            <w:pPr>
              <w:spacing w:line="240" w:lineRule="auto"/>
              <w:ind w:firstLine="0" w:firstLineChars="0"/>
              <w:jc w:val="center"/>
              <w:rPr>
                <w:rFonts w:cs="Times New Roman"/>
                <w:sz w:val="21"/>
                <w:szCs w:val="21"/>
              </w:rPr>
            </w:pPr>
          </w:p>
        </w:tc>
      </w:tr>
      <w:tr w14:paraId="2FD5F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07E99AE6">
            <w:pPr>
              <w:spacing w:line="240" w:lineRule="auto"/>
              <w:ind w:firstLine="0" w:firstLineChars="0"/>
              <w:jc w:val="center"/>
              <w:rPr>
                <w:rFonts w:cs="Times New Roman"/>
                <w:sz w:val="21"/>
                <w:szCs w:val="21"/>
              </w:rPr>
            </w:pPr>
            <w:r>
              <w:rPr>
                <w:rFonts w:cs="Times New Roman"/>
                <w:sz w:val="21"/>
                <w:szCs w:val="21"/>
              </w:rPr>
              <w:t>迁入人口</w:t>
            </w:r>
          </w:p>
        </w:tc>
        <w:tc>
          <w:tcPr>
            <w:tcW w:w="1427" w:type="pct"/>
            <w:tcBorders>
              <w:tl2br w:val="nil"/>
              <w:tr2bl w:val="nil"/>
            </w:tcBorders>
            <w:shd w:val="clear" w:color="auto" w:fill="auto"/>
            <w:noWrap/>
            <w:vAlign w:val="center"/>
          </w:tcPr>
          <w:p w14:paraId="27E82892">
            <w:pPr>
              <w:spacing w:line="240" w:lineRule="auto"/>
              <w:ind w:firstLine="0" w:firstLineChars="0"/>
              <w:jc w:val="center"/>
              <w:rPr>
                <w:rFonts w:cs="Times New Roman"/>
                <w:sz w:val="21"/>
                <w:szCs w:val="21"/>
              </w:rPr>
            </w:pPr>
            <w:r>
              <w:rPr>
                <w:rFonts w:cs="Times New Roman"/>
                <w:sz w:val="21"/>
                <w:szCs w:val="21"/>
              </w:rPr>
              <w:t>1584</w:t>
            </w:r>
          </w:p>
        </w:tc>
        <w:tc>
          <w:tcPr>
            <w:tcW w:w="1439" w:type="pct"/>
            <w:tcBorders>
              <w:tl2br w:val="nil"/>
              <w:tr2bl w:val="nil"/>
            </w:tcBorders>
            <w:shd w:val="clear" w:color="auto" w:fill="auto"/>
            <w:noWrap/>
            <w:vAlign w:val="center"/>
          </w:tcPr>
          <w:p w14:paraId="106939AA">
            <w:pPr>
              <w:spacing w:line="240" w:lineRule="auto"/>
              <w:ind w:firstLine="0" w:firstLineChars="0"/>
              <w:jc w:val="center"/>
              <w:rPr>
                <w:rFonts w:cs="Times New Roman"/>
                <w:sz w:val="21"/>
                <w:szCs w:val="21"/>
              </w:rPr>
            </w:pPr>
          </w:p>
        </w:tc>
      </w:tr>
      <w:tr w14:paraId="28B7F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3DE44BFC">
            <w:pPr>
              <w:spacing w:line="240" w:lineRule="auto"/>
              <w:ind w:firstLine="0" w:firstLineChars="0"/>
              <w:jc w:val="center"/>
              <w:rPr>
                <w:rFonts w:cs="Times New Roman"/>
                <w:sz w:val="21"/>
                <w:szCs w:val="21"/>
              </w:rPr>
            </w:pPr>
            <w:r>
              <w:rPr>
                <w:rFonts w:cs="Times New Roman"/>
                <w:sz w:val="21"/>
                <w:szCs w:val="21"/>
              </w:rPr>
              <w:t>迁出人口</w:t>
            </w:r>
          </w:p>
        </w:tc>
        <w:tc>
          <w:tcPr>
            <w:tcW w:w="1427" w:type="pct"/>
            <w:tcBorders>
              <w:tl2br w:val="nil"/>
              <w:tr2bl w:val="nil"/>
            </w:tcBorders>
            <w:shd w:val="clear" w:color="auto" w:fill="auto"/>
            <w:noWrap/>
            <w:vAlign w:val="center"/>
          </w:tcPr>
          <w:p w14:paraId="7A43C90D">
            <w:pPr>
              <w:spacing w:line="240" w:lineRule="auto"/>
              <w:ind w:firstLine="0" w:firstLineChars="0"/>
              <w:jc w:val="center"/>
              <w:rPr>
                <w:rFonts w:cs="Times New Roman"/>
                <w:sz w:val="21"/>
                <w:szCs w:val="21"/>
              </w:rPr>
            </w:pPr>
            <w:r>
              <w:rPr>
                <w:rFonts w:cs="Times New Roman"/>
                <w:sz w:val="21"/>
                <w:szCs w:val="21"/>
              </w:rPr>
              <w:t>2100</w:t>
            </w:r>
          </w:p>
        </w:tc>
        <w:tc>
          <w:tcPr>
            <w:tcW w:w="1439" w:type="pct"/>
            <w:tcBorders>
              <w:tl2br w:val="nil"/>
              <w:tr2bl w:val="nil"/>
            </w:tcBorders>
            <w:shd w:val="clear" w:color="auto" w:fill="auto"/>
            <w:noWrap/>
            <w:vAlign w:val="center"/>
          </w:tcPr>
          <w:p w14:paraId="1584F501">
            <w:pPr>
              <w:spacing w:line="240" w:lineRule="auto"/>
              <w:ind w:firstLine="0" w:firstLineChars="0"/>
              <w:jc w:val="center"/>
              <w:rPr>
                <w:rFonts w:cs="Times New Roman"/>
                <w:sz w:val="21"/>
                <w:szCs w:val="21"/>
              </w:rPr>
            </w:pPr>
          </w:p>
        </w:tc>
      </w:tr>
      <w:tr w14:paraId="1809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345E0D39">
            <w:pPr>
              <w:spacing w:line="240" w:lineRule="auto"/>
              <w:ind w:firstLine="0" w:firstLineChars="0"/>
              <w:jc w:val="center"/>
              <w:rPr>
                <w:rFonts w:cs="Times New Roman"/>
                <w:sz w:val="21"/>
                <w:szCs w:val="21"/>
              </w:rPr>
            </w:pPr>
            <w:r>
              <w:rPr>
                <w:rFonts w:cs="Times New Roman"/>
                <w:sz w:val="21"/>
                <w:szCs w:val="21"/>
              </w:rPr>
              <w:t>出生人口</w:t>
            </w:r>
          </w:p>
        </w:tc>
        <w:tc>
          <w:tcPr>
            <w:tcW w:w="1427" w:type="pct"/>
            <w:tcBorders>
              <w:tl2br w:val="nil"/>
              <w:tr2bl w:val="nil"/>
            </w:tcBorders>
            <w:shd w:val="clear" w:color="auto" w:fill="auto"/>
            <w:noWrap/>
            <w:vAlign w:val="center"/>
          </w:tcPr>
          <w:p w14:paraId="172E0353">
            <w:pPr>
              <w:spacing w:line="240" w:lineRule="auto"/>
              <w:ind w:firstLine="0" w:firstLineChars="0"/>
              <w:jc w:val="center"/>
              <w:rPr>
                <w:rFonts w:cs="Times New Roman"/>
                <w:sz w:val="21"/>
                <w:szCs w:val="21"/>
              </w:rPr>
            </w:pPr>
            <w:r>
              <w:rPr>
                <w:rFonts w:cs="Times New Roman"/>
                <w:sz w:val="21"/>
                <w:szCs w:val="21"/>
              </w:rPr>
              <w:t>2680</w:t>
            </w:r>
          </w:p>
        </w:tc>
        <w:tc>
          <w:tcPr>
            <w:tcW w:w="1439" w:type="pct"/>
            <w:tcBorders>
              <w:tl2br w:val="nil"/>
              <w:tr2bl w:val="nil"/>
            </w:tcBorders>
            <w:shd w:val="clear" w:color="auto" w:fill="auto"/>
            <w:noWrap/>
            <w:vAlign w:val="center"/>
          </w:tcPr>
          <w:p w14:paraId="5B4242CB">
            <w:pPr>
              <w:spacing w:line="240" w:lineRule="auto"/>
              <w:ind w:firstLine="0" w:firstLineChars="0"/>
              <w:jc w:val="center"/>
              <w:rPr>
                <w:rFonts w:cs="Times New Roman"/>
                <w:sz w:val="21"/>
                <w:szCs w:val="21"/>
              </w:rPr>
            </w:pPr>
          </w:p>
        </w:tc>
      </w:tr>
      <w:tr w14:paraId="0AB2F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3" w:type="pct"/>
            <w:tcBorders>
              <w:tl2br w:val="nil"/>
              <w:tr2bl w:val="nil"/>
            </w:tcBorders>
            <w:shd w:val="clear" w:color="auto" w:fill="auto"/>
            <w:noWrap/>
            <w:vAlign w:val="center"/>
          </w:tcPr>
          <w:p w14:paraId="3937885E">
            <w:pPr>
              <w:spacing w:line="240" w:lineRule="auto"/>
              <w:ind w:firstLine="0" w:firstLineChars="0"/>
              <w:jc w:val="center"/>
              <w:rPr>
                <w:rFonts w:cs="Times New Roman"/>
                <w:sz w:val="21"/>
                <w:szCs w:val="21"/>
              </w:rPr>
            </w:pPr>
            <w:r>
              <w:rPr>
                <w:rFonts w:cs="Times New Roman"/>
                <w:sz w:val="21"/>
                <w:szCs w:val="21"/>
              </w:rPr>
              <w:t>死亡人口</w:t>
            </w:r>
          </w:p>
        </w:tc>
        <w:tc>
          <w:tcPr>
            <w:tcW w:w="1427" w:type="pct"/>
            <w:tcBorders>
              <w:tl2br w:val="nil"/>
              <w:tr2bl w:val="nil"/>
            </w:tcBorders>
            <w:shd w:val="clear" w:color="auto" w:fill="auto"/>
            <w:noWrap/>
            <w:vAlign w:val="center"/>
          </w:tcPr>
          <w:p w14:paraId="22774ED9">
            <w:pPr>
              <w:spacing w:line="240" w:lineRule="auto"/>
              <w:ind w:firstLine="0" w:firstLineChars="0"/>
              <w:jc w:val="center"/>
              <w:rPr>
                <w:rFonts w:cs="Times New Roman"/>
                <w:sz w:val="21"/>
                <w:szCs w:val="21"/>
              </w:rPr>
            </w:pPr>
            <w:r>
              <w:rPr>
                <w:rFonts w:cs="Times New Roman"/>
                <w:sz w:val="21"/>
                <w:szCs w:val="21"/>
              </w:rPr>
              <w:t>2956</w:t>
            </w:r>
          </w:p>
        </w:tc>
        <w:tc>
          <w:tcPr>
            <w:tcW w:w="1439" w:type="pct"/>
            <w:tcBorders>
              <w:tl2br w:val="nil"/>
              <w:tr2bl w:val="nil"/>
            </w:tcBorders>
            <w:shd w:val="clear" w:color="auto" w:fill="auto"/>
            <w:noWrap/>
            <w:vAlign w:val="center"/>
          </w:tcPr>
          <w:p w14:paraId="5618A65C">
            <w:pPr>
              <w:spacing w:line="240" w:lineRule="auto"/>
              <w:ind w:firstLine="0" w:firstLineChars="0"/>
              <w:jc w:val="center"/>
              <w:rPr>
                <w:rFonts w:cs="Times New Roman"/>
                <w:sz w:val="21"/>
                <w:szCs w:val="21"/>
              </w:rPr>
            </w:pPr>
          </w:p>
        </w:tc>
      </w:tr>
    </w:tbl>
    <w:p w14:paraId="0B7D371E">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w:t>
      </w:r>
      <w:r>
        <w:rPr>
          <w:rFonts w:hint="eastAsia"/>
        </w:rPr>
        <w:t>2023年末达拉特旗户籍人口民族构成</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40"/>
        <w:gridCol w:w="3608"/>
        <w:gridCol w:w="2236"/>
      </w:tblGrid>
      <w:tr w14:paraId="293D3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853" w:type="pct"/>
            <w:tcBorders>
              <w:tl2br w:val="nil"/>
              <w:tr2bl w:val="nil"/>
            </w:tcBorders>
            <w:shd w:val="clear" w:color="auto" w:fill="auto"/>
            <w:noWrap/>
            <w:vAlign w:val="center"/>
          </w:tcPr>
          <w:p w14:paraId="0D4C238B">
            <w:pPr>
              <w:spacing w:line="240" w:lineRule="auto"/>
              <w:ind w:firstLine="0" w:firstLineChars="0"/>
              <w:jc w:val="center"/>
              <w:rPr>
                <w:rFonts w:cs="Times New Roman"/>
                <w:sz w:val="21"/>
                <w:szCs w:val="21"/>
              </w:rPr>
            </w:pPr>
            <w:r>
              <w:rPr>
                <w:rFonts w:hint="eastAsia" w:cs="Times New Roman"/>
                <w:sz w:val="21"/>
                <w:szCs w:val="21"/>
              </w:rPr>
              <w:t>民族</w:t>
            </w:r>
          </w:p>
        </w:tc>
        <w:tc>
          <w:tcPr>
            <w:tcW w:w="1943" w:type="pct"/>
            <w:tcBorders>
              <w:tl2br w:val="nil"/>
              <w:tr2bl w:val="nil"/>
            </w:tcBorders>
            <w:shd w:val="clear" w:color="auto" w:fill="auto"/>
            <w:noWrap/>
            <w:vAlign w:val="center"/>
          </w:tcPr>
          <w:p w14:paraId="3CFC506E">
            <w:pPr>
              <w:spacing w:line="240" w:lineRule="auto"/>
              <w:ind w:firstLine="0" w:firstLineChars="0"/>
              <w:jc w:val="center"/>
              <w:rPr>
                <w:rFonts w:cs="Times New Roman"/>
                <w:sz w:val="21"/>
                <w:szCs w:val="21"/>
              </w:rPr>
            </w:pPr>
            <w:r>
              <w:rPr>
                <w:rFonts w:cs="Times New Roman"/>
                <w:sz w:val="21"/>
                <w:szCs w:val="21"/>
              </w:rPr>
              <w:t>年末数</w:t>
            </w:r>
            <w:r>
              <w:rPr>
                <w:rFonts w:hint="eastAsia" w:cs="Times New Roman"/>
                <w:sz w:val="21"/>
                <w:szCs w:val="21"/>
              </w:rPr>
              <w:t>（人）</w:t>
            </w:r>
          </w:p>
        </w:tc>
        <w:tc>
          <w:tcPr>
            <w:tcW w:w="1204" w:type="pct"/>
            <w:tcBorders>
              <w:tl2br w:val="nil"/>
              <w:tr2bl w:val="nil"/>
            </w:tcBorders>
            <w:shd w:val="clear" w:color="auto" w:fill="auto"/>
            <w:noWrap/>
            <w:vAlign w:val="center"/>
          </w:tcPr>
          <w:p w14:paraId="36A669FF">
            <w:pPr>
              <w:spacing w:line="240" w:lineRule="auto"/>
              <w:ind w:firstLine="0" w:firstLineChars="0"/>
              <w:jc w:val="center"/>
              <w:rPr>
                <w:rFonts w:cs="Times New Roman"/>
                <w:sz w:val="21"/>
                <w:szCs w:val="21"/>
              </w:rPr>
            </w:pPr>
            <w:r>
              <w:rPr>
                <w:rFonts w:cs="Times New Roman"/>
                <w:sz w:val="21"/>
                <w:szCs w:val="21"/>
              </w:rPr>
              <w:t>比重</w:t>
            </w:r>
            <w:r>
              <w:rPr>
                <w:rFonts w:hint="eastAsia" w:cs="Times New Roman"/>
                <w:sz w:val="21"/>
                <w:szCs w:val="21"/>
              </w:rPr>
              <w:t>（%）</w:t>
            </w:r>
          </w:p>
        </w:tc>
      </w:tr>
      <w:tr w14:paraId="3CDF6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2BFCFDB6">
            <w:pPr>
              <w:spacing w:line="240" w:lineRule="auto"/>
              <w:ind w:firstLine="0" w:firstLineChars="0"/>
              <w:jc w:val="center"/>
              <w:rPr>
                <w:rFonts w:cs="Times New Roman"/>
                <w:sz w:val="21"/>
                <w:szCs w:val="21"/>
              </w:rPr>
            </w:pPr>
            <w:r>
              <w:rPr>
                <w:rFonts w:hint="eastAsia" w:cs="Times New Roman"/>
                <w:sz w:val="21"/>
                <w:szCs w:val="21"/>
              </w:rPr>
              <w:t>总人口</w:t>
            </w:r>
          </w:p>
        </w:tc>
        <w:tc>
          <w:tcPr>
            <w:tcW w:w="1943" w:type="pct"/>
            <w:tcBorders>
              <w:tl2br w:val="nil"/>
              <w:tr2bl w:val="nil"/>
            </w:tcBorders>
            <w:shd w:val="clear" w:color="auto" w:fill="auto"/>
            <w:noWrap/>
            <w:vAlign w:val="center"/>
          </w:tcPr>
          <w:p w14:paraId="239DEBF6">
            <w:pPr>
              <w:spacing w:line="240" w:lineRule="auto"/>
              <w:ind w:firstLine="0" w:firstLineChars="0"/>
              <w:jc w:val="center"/>
              <w:rPr>
                <w:rFonts w:cs="Times New Roman"/>
                <w:sz w:val="21"/>
                <w:szCs w:val="21"/>
              </w:rPr>
            </w:pPr>
            <w:r>
              <w:rPr>
                <w:rFonts w:hint="eastAsia" w:cs="Times New Roman"/>
                <w:sz w:val="21"/>
                <w:szCs w:val="21"/>
              </w:rPr>
              <w:t>371122</w:t>
            </w:r>
          </w:p>
        </w:tc>
        <w:tc>
          <w:tcPr>
            <w:tcW w:w="1204" w:type="pct"/>
            <w:tcBorders>
              <w:tl2br w:val="nil"/>
              <w:tr2bl w:val="nil"/>
            </w:tcBorders>
            <w:shd w:val="clear" w:color="auto" w:fill="auto"/>
            <w:noWrap/>
            <w:vAlign w:val="center"/>
          </w:tcPr>
          <w:p w14:paraId="7C7202B9">
            <w:pPr>
              <w:spacing w:line="240" w:lineRule="auto"/>
              <w:ind w:firstLine="0" w:firstLineChars="0"/>
              <w:jc w:val="center"/>
              <w:rPr>
                <w:rFonts w:cs="Times New Roman"/>
                <w:sz w:val="21"/>
                <w:szCs w:val="21"/>
              </w:rPr>
            </w:pPr>
            <w:r>
              <w:rPr>
                <w:rFonts w:hint="eastAsia" w:cs="Times New Roman"/>
                <w:sz w:val="21"/>
                <w:szCs w:val="21"/>
              </w:rPr>
              <w:t>946.8</w:t>
            </w:r>
          </w:p>
        </w:tc>
      </w:tr>
      <w:tr w14:paraId="670C1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60D49210">
            <w:pPr>
              <w:spacing w:line="240" w:lineRule="auto"/>
              <w:ind w:firstLine="0" w:firstLineChars="0"/>
              <w:jc w:val="center"/>
              <w:rPr>
                <w:rFonts w:cs="Times New Roman"/>
                <w:sz w:val="21"/>
                <w:szCs w:val="21"/>
              </w:rPr>
            </w:pPr>
            <w:r>
              <w:rPr>
                <w:rFonts w:hint="eastAsia" w:cs="Times New Roman"/>
                <w:sz w:val="21"/>
                <w:szCs w:val="21"/>
              </w:rPr>
              <w:t>汉族</w:t>
            </w:r>
          </w:p>
        </w:tc>
        <w:tc>
          <w:tcPr>
            <w:tcW w:w="1943" w:type="pct"/>
            <w:tcBorders>
              <w:tl2br w:val="nil"/>
              <w:tr2bl w:val="nil"/>
            </w:tcBorders>
            <w:shd w:val="clear" w:color="auto" w:fill="auto"/>
            <w:noWrap/>
            <w:vAlign w:val="center"/>
          </w:tcPr>
          <w:p w14:paraId="55F45DA8">
            <w:pPr>
              <w:spacing w:line="240" w:lineRule="auto"/>
              <w:ind w:firstLine="0" w:firstLineChars="0"/>
              <w:jc w:val="center"/>
              <w:rPr>
                <w:rFonts w:cs="Times New Roman"/>
                <w:sz w:val="21"/>
                <w:szCs w:val="21"/>
              </w:rPr>
            </w:pPr>
            <w:r>
              <w:rPr>
                <w:rFonts w:hint="eastAsia" w:cs="Times New Roman"/>
                <w:sz w:val="21"/>
                <w:szCs w:val="21"/>
              </w:rPr>
              <w:t>351391</w:t>
            </w:r>
          </w:p>
        </w:tc>
        <w:tc>
          <w:tcPr>
            <w:tcW w:w="1204" w:type="pct"/>
            <w:tcBorders>
              <w:tl2br w:val="nil"/>
              <w:tr2bl w:val="nil"/>
            </w:tcBorders>
            <w:shd w:val="clear" w:color="auto" w:fill="auto"/>
            <w:noWrap/>
            <w:vAlign w:val="center"/>
          </w:tcPr>
          <w:p w14:paraId="1AB9DAD0">
            <w:pPr>
              <w:spacing w:line="240" w:lineRule="auto"/>
              <w:ind w:firstLine="0" w:firstLineChars="0"/>
              <w:jc w:val="center"/>
              <w:rPr>
                <w:rFonts w:cs="Times New Roman"/>
                <w:sz w:val="21"/>
                <w:szCs w:val="21"/>
              </w:rPr>
            </w:pPr>
            <w:r>
              <w:rPr>
                <w:rFonts w:hint="eastAsia" w:cs="Times New Roman"/>
                <w:sz w:val="21"/>
                <w:szCs w:val="21"/>
              </w:rPr>
              <w:t>48.5</w:t>
            </w:r>
          </w:p>
        </w:tc>
      </w:tr>
      <w:tr w14:paraId="42ED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56B9CA00">
            <w:pPr>
              <w:spacing w:line="240" w:lineRule="auto"/>
              <w:ind w:firstLine="0" w:firstLineChars="0"/>
              <w:jc w:val="center"/>
              <w:rPr>
                <w:rFonts w:cs="Times New Roman"/>
                <w:sz w:val="21"/>
                <w:szCs w:val="21"/>
              </w:rPr>
            </w:pPr>
            <w:r>
              <w:rPr>
                <w:rFonts w:hint="eastAsia" w:cs="Times New Roman"/>
                <w:sz w:val="21"/>
                <w:szCs w:val="21"/>
              </w:rPr>
              <w:t>蒙古族</w:t>
            </w:r>
          </w:p>
        </w:tc>
        <w:tc>
          <w:tcPr>
            <w:tcW w:w="1943" w:type="pct"/>
            <w:tcBorders>
              <w:tl2br w:val="nil"/>
              <w:tr2bl w:val="nil"/>
            </w:tcBorders>
            <w:shd w:val="clear" w:color="auto" w:fill="auto"/>
            <w:noWrap/>
            <w:vAlign w:val="center"/>
          </w:tcPr>
          <w:p w14:paraId="30874090">
            <w:pPr>
              <w:spacing w:line="240" w:lineRule="auto"/>
              <w:ind w:firstLine="0" w:firstLineChars="0"/>
              <w:jc w:val="center"/>
              <w:rPr>
                <w:rFonts w:cs="Times New Roman"/>
                <w:sz w:val="21"/>
                <w:szCs w:val="21"/>
              </w:rPr>
            </w:pPr>
            <w:r>
              <w:rPr>
                <w:rFonts w:hint="eastAsia" w:cs="Times New Roman"/>
                <w:sz w:val="21"/>
                <w:szCs w:val="21"/>
              </w:rPr>
              <w:t>18009</w:t>
            </w:r>
          </w:p>
        </w:tc>
        <w:tc>
          <w:tcPr>
            <w:tcW w:w="1204" w:type="pct"/>
            <w:tcBorders>
              <w:tl2br w:val="nil"/>
              <w:tr2bl w:val="nil"/>
            </w:tcBorders>
            <w:shd w:val="clear" w:color="auto" w:fill="auto"/>
            <w:noWrap/>
            <w:vAlign w:val="center"/>
          </w:tcPr>
          <w:p w14:paraId="4FC490A1">
            <w:pPr>
              <w:spacing w:line="240" w:lineRule="auto"/>
              <w:ind w:firstLine="0" w:firstLineChars="0"/>
              <w:jc w:val="center"/>
              <w:rPr>
                <w:rFonts w:cs="Times New Roman"/>
                <w:sz w:val="21"/>
                <w:szCs w:val="21"/>
              </w:rPr>
            </w:pPr>
            <w:r>
              <w:rPr>
                <w:rFonts w:hint="eastAsia" w:cs="Times New Roman"/>
                <w:sz w:val="21"/>
                <w:szCs w:val="21"/>
              </w:rPr>
              <w:t>2.4</w:t>
            </w:r>
          </w:p>
        </w:tc>
      </w:tr>
      <w:tr w14:paraId="7E74D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258E1B93">
            <w:pPr>
              <w:spacing w:line="240" w:lineRule="auto"/>
              <w:ind w:firstLine="0" w:firstLineChars="0"/>
              <w:jc w:val="center"/>
              <w:rPr>
                <w:rFonts w:cs="Times New Roman"/>
                <w:sz w:val="21"/>
                <w:szCs w:val="21"/>
              </w:rPr>
            </w:pPr>
            <w:r>
              <w:rPr>
                <w:rFonts w:hint="eastAsia" w:cs="Times New Roman"/>
                <w:sz w:val="21"/>
                <w:szCs w:val="21"/>
              </w:rPr>
              <w:t>满族</w:t>
            </w:r>
          </w:p>
        </w:tc>
        <w:tc>
          <w:tcPr>
            <w:tcW w:w="1943" w:type="pct"/>
            <w:tcBorders>
              <w:tl2br w:val="nil"/>
              <w:tr2bl w:val="nil"/>
            </w:tcBorders>
            <w:shd w:val="clear" w:color="auto" w:fill="auto"/>
            <w:noWrap/>
            <w:vAlign w:val="center"/>
          </w:tcPr>
          <w:p w14:paraId="57C4AA79">
            <w:pPr>
              <w:spacing w:line="240" w:lineRule="auto"/>
              <w:ind w:firstLine="0" w:firstLineChars="0"/>
              <w:jc w:val="center"/>
              <w:rPr>
                <w:rFonts w:cs="Times New Roman"/>
                <w:sz w:val="21"/>
                <w:szCs w:val="21"/>
              </w:rPr>
            </w:pPr>
            <w:r>
              <w:rPr>
                <w:rFonts w:hint="eastAsia" w:cs="Times New Roman"/>
                <w:sz w:val="21"/>
                <w:szCs w:val="21"/>
              </w:rPr>
              <w:t>903</w:t>
            </w:r>
          </w:p>
        </w:tc>
        <w:tc>
          <w:tcPr>
            <w:tcW w:w="1204" w:type="pct"/>
            <w:tcBorders>
              <w:tl2br w:val="nil"/>
              <w:tr2bl w:val="nil"/>
            </w:tcBorders>
            <w:shd w:val="clear" w:color="auto" w:fill="auto"/>
            <w:noWrap/>
            <w:vAlign w:val="center"/>
          </w:tcPr>
          <w:p w14:paraId="2ECCB628">
            <w:pPr>
              <w:spacing w:line="240" w:lineRule="auto"/>
              <w:ind w:firstLine="0" w:firstLineChars="0"/>
              <w:jc w:val="center"/>
              <w:rPr>
                <w:rFonts w:cs="Times New Roman"/>
                <w:sz w:val="21"/>
                <w:szCs w:val="21"/>
              </w:rPr>
            </w:pPr>
            <w:r>
              <w:rPr>
                <w:rFonts w:hint="eastAsia" w:cs="Times New Roman"/>
                <w:sz w:val="21"/>
                <w:szCs w:val="21"/>
              </w:rPr>
              <w:t>1.6</w:t>
            </w:r>
          </w:p>
        </w:tc>
      </w:tr>
      <w:tr w14:paraId="6E793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63DAFD32">
            <w:pPr>
              <w:spacing w:line="240" w:lineRule="auto"/>
              <w:ind w:firstLine="0" w:firstLineChars="0"/>
              <w:jc w:val="center"/>
              <w:rPr>
                <w:rFonts w:cs="Times New Roman"/>
                <w:sz w:val="21"/>
                <w:szCs w:val="21"/>
              </w:rPr>
            </w:pPr>
            <w:r>
              <w:rPr>
                <w:rFonts w:hint="eastAsia" w:cs="Times New Roman"/>
                <w:sz w:val="21"/>
                <w:szCs w:val="21"/>
              </w:rPr>
              <w:t>回族</w:t>
            </w:r>
          </w:p>
        </w:tc>
        <w:tc>
          <w:tcPr>
            <w:tcW w:w="1943" w:type="pct"/>
            <w:tcBorders>
              <w:tl2br w:val="nil"/>
              <w:tr2bl w:val="nil"/>
            </w:tcBorders>
            <w:shd w:val="clear" w:color="auto" w:fill="auto"/>
            <w:noWrap/>
            <w:vAlign w:val="center"/>
          </w:tcPr>
          <w:p w14:paraId="63305BFA">
            <w:pPr>
              <w:spacing w:line="240" w:lineRule="auto"/>
              <w:ind w:firstLine="0" w:firstLineChars="0"/>
              <w:jc w:val="center"/>
              <w:rPr>
                <w:rFonts w:cs="Times New Roman"/>
                <w:sz w:val="21"/>
                <w:szCs w:val="21"/>
              </w:rPr>
            </w:pPr>
            <w:r>
              <w:rPr>
                <w:rFonts w:hint="eastAsia" w:cs="Times New Roman"/>
                <w:sz w:val="21"/>
                <w:szCs w:val="21"/>
              </w:rPr>
              <w:t>593</w:t>
            </w:r>
          </w:p>
        </w:tc>
        <w:tc>
          <w:tcPr>
            <w:tcW w:w="1204" w:type="pct"/>
            <w:tcBorders>
              <w:tl2br w:val="nil"/>
              <w:tr2bl w:val="nil"/>
            </w:tcBorders>
            <w:shd w:val="clear" w:color="auto" w:fill="auto"/>
            <w:noWrap/>
            <w:vAlign w:val="center"/>
          </w:tcPr>
          <w:p w14:paraId="5145667A">
            <w:pPr>
              <w:spacing w:line="240" w:lineRule="auto"/>
              <w:ind w:firstLine="0" w:firstLineChars="0"/>
              <w:jc w:val="center"/>
              <w:rPr>
                <w:rFonts w:cs="Times New Roman"/>
                <w:sz w:val="21"/>
                <w:szCs w:val="21"/>
              </w:rPr>
            </w:pPr>
            <w:r>
              <w:rPr>
                <w:rFonts w:hint="eastAsia" w:cs="Times New Roman"/>
                <w:sz w:val="21"/>
                <w:szCs w:val="21"/>
              </w:rPr>
              <w:t>0.1</w:t>
            </w:r>
          </w:p>
        </w:tc>
      </w:tr>
      <w:tr w14:paraId="370D6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3C0B119E">
            <w:pPr>
              <w:spacing w:line="240" w:lineRule="auto"/>
              <w:ind w:firstLine="0" w:firstLineChars="0"/>
              <w:jc w:val="center"/>
              <w:rPr>
                <w:rFonts w:cs="Times New Roman"/>
                <w:sz w:val="21"/>
                <w:szCs w:val="21"/>
              </w:rPr>
            </w:pPr>
            <w:r>
              <w:rPr>
                <w:rFonts w:hint="eastAsia" w:cs="Times New Roman"/>
                <w:sz w:val="21"/>
                <w:szCs w:val="21"/>
              </w:rPr>
              <w:t>苗族</w:t>
            </w:r>
          </w:p>
        </w:tc>
        <w:tc>
          <w:tcPr>
            <w:tcW w:w="1943" w:type="pct"/>
            <w:tcBorders>
              <w:tl2br w:val="nil"/>
              <w:tr2bl w:val="nil"/>
            </w:tcBorders>
            <w:shd w:val="clear" w:color="auto" w:fill="auto"/>
            <w:noWrap/>
            <w:vAlign w:val="center"/>
          </w:tcPr>
          <w:p w14:paraId="0FAFA45B">
            <w:pPr>
              <w:spacing w:line="240" w:lineRule="auto"/>
              <w:ind w:firstLine="0" w:firstLineChars="0"/>
              <w:jc w:val="center"/>
              <w:rPr>
                <w:rFonts w:cs="Times New Roman"/>
                <w:sz w:val="21"/>
                <w:szCs w:val="21"/>
              </w:rPr>
            </w:pPr>
            <w:r>
              <w:rPr>
                <w:rFonts w:hint="eastAsia" w:cs="Times New Roman"/>
                <w:sz w:val="21"/>
                <w:szCs w:val="21"/>
              </w:rPr>
              <w:t>32</w:t>
            </w:r>
          </w:p>
        </w:tc>
        <w:tc>
          <w:tcPr>
            <w:tcW w:w="1204" w:type="pct"/>
            <w:tcBorders>
              <w:tl2br w:val="nil"/>
              <w:tr2bl w:val="nil"/>
            </w:tcBorders>
            <w:shd w:val="clear" w:color="auto" w:fill="auto"/>
            <w:noWrap/>
            <w:vAlign w:val="center"/>
          </w:tcPr>
          <w:p w14:paraId="6040F53F">
            <w:pPr>
              <w:spacing w:line="240" w:lineRule="auto"/>
              <w:ind w:firstLine="0" w:firstLineChars="0"/>
              <w:jc w:val="center"/>
              <w:rPr>
                <w:rFonts w:cs="Times New Roman"/>
                <w:sz w:val="21"/>
                <w:szCs w:val="21"/>
              </w:rPr>
            </w:pPr>
            <w:r>
              <w:rPr>
                <w:rFonts w:hint="eastAsia" w:cs="Times New Roman"/>
                <w:sz w:val="21"/>
                <w:szCs w:val="21"/>
              </w:rPr>
              <w:t>0</w:t>
            </w:r>
          </w:p>
        </w:tc>
      </w:tr>
      <w:tr w14:paraId="48EF1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187FFDCF">
            <w:pPr>
              <w:spacing w:line="240" w:lineRule="auto"/>
              <w:ind w:firstLine="0" w:firstLineChars="0"/>
              <w:jc w:val="center"/>
              <w:rPr>
                <w:rFonts w:cs="Times New Roman"/>
                <w:sz w:val="21"/>
                <w:szCs w:val="21"/>
              </w:rPr>
            </w:pPr>
            <w:r>
              <w:rPr>
                <w:rFonts w:hint="eastAsia" w:cs="Times New Roman"/>
                <w:sz w:val="21"/>
                <w:szCs w:val="21"/>
              </w:rPr>
              <w:t>朝鲜族</w:t>
            </w:r>
          </w:p>
        </w:tc>
        <w:tc>
          <w:tcPr>
            <w:tcW w:w="1943" w:type="pct"/>
            <w:tcBorders>
              <w:tl2br w:val="nil"/>
              <w:tr2bl w:val="nil"/>
            </w:tcBorders>
            <w:shd w:val="clear" w:color="auto" w:fill="auto"/>
            <w:noWrap/>
            <w:vAlign w:val="center"/>
          </w:tcPr>
          <w:p w14:paraId="0138A547">
            <w:pPr>
              <w:spacing w:line="240" w:lineRule="auto"/>
              <w:ind w:firstLine="0" w:firstLineChars="0"/>
              <w:jc w:val="center"/>
              <w:rPr>
                <w:rFonts w:cs="Times New Roman"/>
                <w:sz w:val="21"/>
                <w:szCs w:val="21"/>
              </w:rPr>
            </w:pPr>
            <w:r>
              <w:rPr>
                <w:rFonts w:hint="eastAsia" w:cs="Times New Roman"/>
                <w:sz w:val="21"/>
                <w:szCs w:val="21"/>
              </w:rPr>
              <w:t>12</w:t>
            </w:r>
          </w:p>
        </w:tc>
        <w:tc>
          <w:tcPr>
            <w:tcW w:w="1204" w:type="pct"/>
            <w:tcBorders>
              <w:tl2br w:val="nil"/>
              <w:tr2bl w:val="nil"/>
            </w:tcBorders>
            <w:shd w:val="clear" w:color="auto" w:fill="auto"/>
            <w:noWrap/>
            <w:vAlign w:val="center"/>
          </w:tcPr>
          <w:p w14:paraId="7529354F">
            <w:pPr>
              <w:spacing w:line="240" w:lineRule="auto"/>
              <w:ind w:firstLine="0" w:firstLineChars="0"/>
              <w:jc w:val="center"/>
              <w:rPr>
                <w:rFonts w:cs="Times New Roman"/>
                <w:sz w:val="21"/>
                <w:szCs w:val="21"/>
              </w:rPr>
            </w:pPr>
            <w:r>
              <w:rPr>
                <w:rFonts w:hint="eastAsia" w:cs="Times New Roman"/>
                <w:sz w:val="21"/>
                <w:szCs w:val="21"/>
              </w:rPr>
              <w:t>0.1</w:t>
            </w:r>
          </w:p>
        </w:tc>
      </w:tr>
      <w:tr w14:paraId="3BB0F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167DA154">
            <w:pPr>
              <w:spacing w:line="240" w:lineRule="auto"/>
              <w:ind w:firstLine="0" w:firstLineChars="0"/>
              <w:jc w:val="center"/>
              <w:rPr>
                <w:rFonts w:cs="Times New Roman"/>
                <w:sz w:val="21"/>
                <w:szCs w:val="21"/>
              </w:rPr>
            </w:pPr>
            <w:r>
              <w:rPr>
                <w:rFonts w:hint="eastAsia" w:cs="Times New Roman"/>
                <w:sz w:val="21"/>
                <w:szCs w:val="21"/>
              </w:rPr>
              <w:t>达斡尔族</w:t>
            </w:r>
          </w:p>
        </w:tc>
        <w:tc>
          <w:tcPr>
            <w:tcW w:w="1943" w:type="pct"/>
            <w:tcBorders>
              <w:tl2br w:val="nil"/>
              <w:tr2bl w:val="nil"/>
            </w:tcBorders>
            <w:shd w:val="clear" w:color="auto" w:fill="auto"/>
            <w:noWrap/>
            <w:vAlign w:val="center"/>
          </w:tcPr>
          <w:p w14:paraId="6CA2D59A">
            <w:pPr>
              <w:spacing w:line="240" w:lineRule="auto"/>
              <w:ind w:firstLine="0" w:firstLineChars="0"/>
              <w:jc w:val="center"/>
              <w:rPr>
                <w:rFonts w:cs="Times New Roman"/>
                <w:sz w:val="21"/>
                <w:szCs w:val="21"/>
              </w:rPr>
            </w:pPr>
            <w:r>
              <w:rPr>
                <w:rFonts w:hint="eastAsia" w:cs="Times New Roman"/>
                <w:sz w:val="21"/>
                <w:szCs w:val="21"/>
              </w:rPr>
              <w:t>23</w:t>
            </w:r>
          </w:p>
        </w:tc>
        <w:tc>
          <w:tcPr>
            <w:tcW w:w="1204" w:type="pct"/>
            <w:tcBorders>
              <w:tl2br w:val="nil"/>
              <w:tr2bl w:val="nil"/>
            </w:tcBorders>
            <w:shd w:val="clear" w:color="auto" w:fill="auto"/>
            <w:noWrap/>
            <w:vAlign w:val="center"/>
          </w:tcPr>
          <w:p w14:paraId="3DE956BA">
            <w:pPr>
              <w:spacing w:line="240" w:lineRule="auto"/>
              <w:ind w:firstLine="0" w:firstLineChars="0"/>
              <w:jc w:val="center"/>
              <w:rPr>
                <w:rFonts w:cs="Times New Roman"/>
                <w:sz w:val="21"/>
                <w:szCs w:val="21"/>
              </w:rPr>
            </w:pPr>
            <w:r>
              <w:rPr>
                <w:rFonts w:hint="eastAsia" w:cs="Times New Roman"/>
                <w:sz w:val="21"/>
                <w:szCs w:val="21"/>
              </w:rPr>
              <w:t>0</w:t>
            </w:r>
          </w:p>
        </w:tc>
      </w:tr>
      <w:tr w14:paraId="1ACC0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0F4F85F9">
            <w:pPr>
              <w:spacing w:line="240" w:lineRule="auto"/>
              <w:ind w:firstLine="0" w:firstLineChars="0"/>
              <w:jc w:val="center"/>
              <w:rPr>
                <w:rFonts w:cs="Times New Roman"/>
                <w:sz w:val="21"/>
                <w:szCs w:val="21"/>
              </w:rPr>
            </w:pPr>
            <w:r>
              <w:rPr>
                <w:rFonts w:hint="eastAsia" w:cs="Times New Roman"/>
                <w:sz w:val="21"/>
                <w:szCs w:val="21"/>
              </w:rPr>
              <w:t>鄂温克族</w:t>
            </w:r>
          </w:p>
        </w:tc>
        <w:tc>
          <w:tcPr>
            <w:tcW w:w="1943" w:type="pct"/>
            <w:tcBorders>
              <w:tl2br w:val="nil"/>
              <w:tr2bl w:val="nil"/>
            </w:tcBorders>
            <w:shd w:val="clear" w:color="auto" w:fill="auto"/>
            <w:noWrap/>
            <w:vAlign w:val="center"/>
          </w:tcPr>
          <w:p w14:paraId="78D36CE8">
            <w:pPr>
              <w:spacing w:line="240" w:lineRule="auto"/>
              <w:ind w:firstLine="0" w:firstLineChars="0"/>
              <w:jc w:val="center"/>
              <w:rPr>
                <w:rFonts w:cs="Times New Roman"/>
                <w:sz w:val="21"/>
                <w:szCs w:val="21"/>
              </w:rPr>
            </w:pPr>
            <w:r>
              <w:rPr>
                <w:rFonts w:hint="eastAsia" w:cs="Times New Roman"/>
                <w:sz w:val="21"/>
                <w:szCs w:val="21"/>
              </w:rPr>
              <w:t>8</w:t>
            </w:r>
          </w:p>
        </w:tc>
        <w:tc>
          <w:tcPr>
            <w:tcW w:w="1204" w:type="pct"/>
            <w:tcBorders>
              <w:tl2br w:val="nil"/>
              <w:tr2bl w:val="nil"/>
            </w:tcBorders>
            <w:shd w:val="clear" w:color="auto" w:fill="auto"/>
            <w:noWrap/>
            <w:vAlign w:val="center"/>
          </w:tcPr>
          <w:p w14:paraId="6205FD1C">
            <w:pPr>
              <w:spacing w:line="240" w:lineRule="auto"/>
              <w:ind w:firstLine="0" w:firstLineChars="0"/>
              <w:jc w:val="center"/>
              <w:rPr>
                <w:rFonts w:cs="Times New Roman"/>
                <w:sz w:val="21"/>
                <w:szCs w:val="21"/>
              </w:rPr>
            </w:pPr>
            <w:r>
              <w:rPr>
                <w:rFonts w:hint="eastAsia" w:cs="Times New Roman"/>
                <w:sz w:val="21"/>
                <w:szCs w:val="21"/>
              </w:rPr>
              <w:t>0</w:t>
            </w:r>
          </w:p>
        </w:tc>
      </w:tr>
      <w:tr w14:paraId="28D56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210F9CE6">
            <w:pPr>
              <w:spacing w:line="240" w:lineRule="auto"/>
              <w:ind w:firstLine="0" w:firstLineChars="0"/>
              <w:jc w:val="center"/>
              <w:rPr>
                <w:rFonts w:cs="Times New Roman"/>
                <w:sz w:val="21"/>
                <w:szCs w:val="21"/>
              </w:rPr>
            </w:pPr>
            <w:r>
              <w:rPr>
                <w:rFonts w:hint="eastAsia" w:cs="Times New Roman"/>
                <w:sz w:val="21"/>
                <w:szCs w:val="21"/>
              </w:rPr>
              <w:t>壮族</w:t>
            </w:r>
          </w:p>
        </w:tc>
        <w:tc>
          <w:tcPr>
            <w:tcW w:w="1943" w:type="pct"/>
            <w:tcBorders>
              <w:tl2br w:val="nil"/>
              <w:tr2bl w:val="nil"/>
            </w:tcBorders>
            <w:shd w:val="clear" w:color="auto" w:fill="auto"/>
            <w:noWrap/>
            <w:vAlign w:val="center"/>
          </w:tcPr>
          <w:p w14:paraId="6F02D8AD">
            <w:pPr>
              <w:spacing w:line="240" w:lineRule="auto"/>
              <w:ind w:firstLine="0" w:firstLineChars="0"/>
              <w:jc w:val="center"/>
              <w:rPr>
                <w:rFonts w:cs="Times New Roman"/>
                <w:sz w:val="21"/>
                <w:szCs w:val="21"/>
              </w:rPr>
            </w:pPr>
            <w:r>
              <w:rPr>
                <w:rFonts w:hint="eastAsia" w:cs="Times New Roman"/>
                <w:sz w:val="21"/>
                <w:szCs w:val="21"/>
              </w:rPr>
              <w:t>15</w:t>
            </w:r>
          </w:p>
        </w:tc>
        <w:tc>
          <w:tcPr>
            <w:tcW w:w="1204" w:type="pct"/>
            <w:tcBorders>
              <w:tl2br w:val="nil"/>
              <w:tr2bl w:val="nil"/>
            </w:tcBorders>
            <w:shd w:val="clear" w:color="auto" w:fill="auto"/>
            <w:noWrap/>
            <w:vAlign w:val="center"/>
          </w:tcPr>
          <w:p w14:paraId="5B3F5CBB">
            <w:pPr>
              <w:spacing w:line="240" w:lineRule="auto"/>
              <w:ind w:firstLine="0" w:firstLineChars="0"/>
              <w:jc w:val="center"/>
              <w:rPr>
                <w:rFonts w:cs="Times New Roman"/>
                <w:sz w:val="21"/>
                <w:szCs w:val="21"/>
              </w:rPr>
            </w:pPr>
            <w:r>
              <w:rPr>
                <w:rFonts w:hint="eastAsia" w:cs="Times New Roman"/>
                <w:sz w:val="21"/>
                <w:szCs w:val="21"/>
              </w:rPr>
              <w:t>0</w:t>
            </w:r>
          </w:p>
        </w:tc>
      </w:tr>
      <w:tr w14:paraId="7CC10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1D609338">
            <w:pPr>
              <w:spacing w:line="240" w:lineRule="auto"/>
              <w:ind w:firstLine="0" w:firstLineChars="0"/>
              <w:jc w:val="center"/>
              <w:rPr>
                <w:rFonts w:cs="Times New Roman"/>
                <w:sz w:val="21"/>
                <w:szCs w:val="21"/>
              </w:rPr>
            </w:pPr>
            <w:r>
              <w:rPr>
                <w:rFonts w:hint="eastAsia" w:cs="Times New Roman"/>
                <w:sz w:val="21"/>
                <w:szCs w:val="21"/>
              </w:rPr>
              <w:t>藏族</w:t>
            </w:r>
          </w:p>
        </w:tc>
        <w:tc>
          <w:tcPr>
            <w:tcW w:w="1943" w:type="pct"/>
            <w:tcBorders>
              <w:tl2br w:val="nil"/>
              <w:tr2bl w:val="nil"/>
            </w:tcBorders>
            <w:shd w:val="clear" w:color="auto" w:fill="auto"/>
            <w:noWrap/>
            <w:vAlign w:val="center"/>
          </w:tcPr>
          <w:p w14:paraId="1CFC9659">
            <w:pPr>
              <w:spacing w:line="240" w:lineRule="auto"/>
              <w:ind w:firstLine="0" w:firstLineChars="0"/>
              <w:jc w:val="center"/>
              <w:rPr>
                <w:rFonts w:cs="Times New Roman"/>
                <w:sz w:val="21"/>
                <w:szCs w:val="21"/>
              </w:rPr>
            </w:pPr>
            <w:r>
              <w:rPr>
                <w:rFonts w:hint="eastAsia" w:cs="Times New Roman"/>
                <w:sz w:val="21"/>
                <w:szCs w:val="21"/>
              </w:rPr>
              <w:t>10</w:t>
            </w:r>
          </w:p>
        </w:tc>
        <w:tc>
          <w:tcPr>
            <w:tcW w:w="1204" w:type="pct"/>
            <w:tcBorders>
              <w:tl2br w:val="nil"/>
              <w:tr2bl w:val="nil"/>
            </w:tcBorders>
            <w:shd w:val="clear" w:color="auto" w:fill="auto"/>
            <w:noWrap/>
            <w:vAlign w:val="center"/>
          </w:tcPr>
          <w:p w14:paraId="2120A75B">
            <w:pPr>
              <w:spacing w:line="240" w:lineRule="auto"/>
              <w:ind w:firstLine="0" w:firstLineChars="0"/>
              <w:jc w:val="center"/>
              <w:rPr>
                <w:rFonts w:cs="Times New Roman"/>
                <w:sz w:val="21"/>
                <w:szCs w:val="21"/>
              </w:rPr>
            </w:pPr>
            <w:r>
              <w:rPr>
                <w:rFonts w:hint="eastAsia" w:cs="Times New Roman"/>
                <w:sz w:val="21"/>
                <w:szCs w:val="21"/>
              </w:rPr>
              <w:t>0</w:t>
            </w:r>
          </w:p>
        </w:tc>
      </w:tr>
      <w:tr w14:paraId="36A08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14E02560">
            <w:pPr>
              <w:spacing w:line="240" w:lineRule="auto"/>
              <w:ind w:firstLine="0" w:firstLineChars="0"/>
              <w:jc w:val="center"/>
              <w:rPr>
                <w:rFonts w:cs="Times New Roman"/>
                <w:sz w:val="21"/>
                <w:szCs w:val="21"/>
              </w:rPr>
            </w:pPr>
            <w:r>
              <w:rPr>
                <w:rFonts w:hint="eastAsia" w:cs="Times New Roman"/>
                <w:sz w:val="21"/>
                <w:szCs w:val="21"/>
              </w:rPr>
              <w:t>锡伯族</w:t>
            </w:r>
          </w:p>
        </w:tc>
        <w:tc>
          <w:tcPr>
            <w:tcW w:w="1943" w:type="pct"/>
            <w:tcBorders>
              <w:tl2br w:val="nil"/>
              <w:tr2bl w:val="nil"/>
            </w:tcBorders>
            <w:shd w:val="clear" w:color="auto" w:fill="auto"/>
            <w:noWrap/>
            <w:vAlign w:val="center"/>
          </w:tcPr>
          <w:p w14:paraId="76068028">
            <w:pPr>
              <w:spacing w:line="240" w:lineRule="auto"/>
              <w:ind w:firstLine="0" w:firstLineChars="0"/>
              <w:jc w:val="center"/>
              <w:rPr>
                <w:rFonts w:cs="Times New Roman"/>
                <w:sz w:val="21"/>
                <w:szCs w:val="21"/>
              </w:rPr>
            </w:pPr>
            <w:r>
              <w:rPr>
                <w:rFonts w:hint="eastAsia" w:cs="Times New Roman"/>
                <w:sz w:val="21"/>
                <w:szCs w:val="21"/>
              </w:rPr>
              <w:t>6</w:t>
            </w:r>
          </w:p>
        </w:tc>
        <w:tc>
          <w:tcPr>
            <w:tcW w:w="1204" w:type="pct"/>
            <w:tcBorders>
              <w:tl2br w:val="nil"/>
              <w:tr2bl w:val="nil"/>
            </w:tcBorders>
            <w:shd w:val="clear" w:color="auto" w:fill="auto"/>
            <w:noWrap/>
            <w:vAlign w:val="center"/>
          </w:tcPr>
          <w:p w14:paraId="726F65C8">
            <w:pPr>
              <w:spacing w:line="240" w:lineRule="auto"/>
              <w:ind w:firstLine="0" w:firstLineChars="0"/>
              <w:jc w:val="center"/>
              <w:rPr>
                <w:rFonts w:cs="Times New Roman"/>
                <w:sz w:val="21"/>
                <w:szCs w:val="21"/>
              </w:rPr>
            </w:pPr>
            <w:r>
              <w:rPr>
                <w:rFonts w:hint="eastAsia" w:cs="Times New Roman"/>
                <w:sz w:val="21"/>
                <w:szCs w:val="21"/>
              </w:rPr>
              <w:t>0.1</w:t>
            </w:r>
          </w:p>
        </w:tc>
      </w:tr>
      <w:tr w14:paraId="72F75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48A1DCB5">
            <w:pPr>
              <w:spacing w:line="240" w:lineRule="auto"/>
              <w:ind w:firstLine="0" w:firstLineChars="0"/>
              <w:jc w:val="center"/>
              <w:rPr>
                <w:rFonts w:cs="Times New Roman"/>
                <w:sz w:val="21"/>
                <w:szCs w:val="21"/>
              </w:rPr>
            </w:pPr>
            <w:r>
              <w:rPr>
                <w:rFonts w:hint="eastAsia" w:cs="Times New Roman"/>
                <w:sz w:val="21"/>
                <w:szCs w:val="21"/>
              </w:rPr>
              <w:t>彝族</w:t>
            </w:r>
          </w:p>
        </w:tc>
        <w:tc>
          <w:tcPr>
            <w:tcW w:w="1943" w:type="pct"/>
            <w:tcBorders>
              <w:tl2br w:val="nil"/>
              <w:tr2bl w:val="nil"/>
            </w:tcBorders>
            <w:shd w:val="clear" w:color="auto" w:fill="auto"/>
            <w:noWrap/>
            <w:vAlign w:val="center"/>
          </w:tcPr>
          <w:p w14:paraId="049CF568">
            <w:pPr>
              <w:spacing w:line="240" w:lineRule="auto"/>
              <w:ind w:firstLine="0" w:firstLineChars="0"/>
              <w:jc w:val="center"/>
              <w:rPr>
                <w:rFonts w:cs="Times New Roman"/>
                <w:sz w:val="21"/>
                <w:szCs w:val="21"/>
              </w:rPr>
            </w:pPr>
            <w:r>
              <w:rPr>
                <w:rFonts w:hint="eastAsia" w:cs="Times New Roman"/>
                <w:sz w:val="21"/>
                <w:szCs w:val="21"/>
              </w:rPr>
              <w:t>42</w:t>
            </w:r>
          </w:p>
        </w:tc>
        <w:tc>
          <w:tcPr>
            <w:tcW w:w="1204" w:type="pct"/>
            <w:tcBorders>
              <w:tl2br w:val="nil"/>
              <w:tr2bl w:val="nil"/>
            </w:tcBorders>
            <w:shd w:val="clear" w:color="auto" w:fill="auto"/>
            <w:noWrap/>
            <w:vAlign w:val="center"/>
          </w:tcPr>
          <w:p w14:paraId="147F4E9B">
            <w:pPr>
              <w:spacing w:line="240" w:lineRule="auto"/>
              <w:ind w:firstLine="0" w:firstLineChars="0"/>
              <w:jc w:val="center"/>
              <w:rPr>
                <w:rFonts w:cs="Times New Roman"/>
                <w:sz w:val="21"/>
                <w:szCs w:val="21"/>
              </w:rPr>
            </w:pPr>
            <w:r>
              <w:rPr>
                <w:rFonts w:hint="eastAsia" w:cs="Times New Roman"/>
                <w:sz w:val="21"/>
                <w:szCs w:val="21"/>
              </w:rPr>
              <w:t>0</w:t>
            </w:r>
          </w:p>
        </w:tc>
      </w:tr>
      <w:tr w14:paraId="6209B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14CA925B">
            <w:pPr>
              <w:spacing w:line="240" w:lineRule="auto"/>
              <w:ind w:firstLine="0" w:firstLineChars="0"/>
              <w:jc w:val="center"/>
              <w:rPr>
                <w:rFonts w:cs="Times New Roman"/>
                <w:sz w:val="21"/>
                <w:szCs w:val="21"/>
              </w:rPr>
            </w:pPr>
            <w:r>
              <w:rPr>
                <w:rFonts w:hint="eastAsia" w:cs="Times New Roman"/>
                <w:sz w:val="21"/>
                <w:szCs w:val="21"/>
              </w:rPr>
              <w:t>维吾尔族</w:t>
            </w:r>
          </w:p>
        </w:tc>
        <w:tc>
          <w:tcPr>
            <w:tcW w:w="1943" w:type="pct"/>
            <w:tcBorders>
              <w:tl2br w:val="nil"/>
              <w:tr2bl w:val="nil"/>
            </w:tcBorders>
            <w:shd w:val="clear" w:color="auto" w:fill="auto"/>
            <w:noWrap/>
            <w:vAlign w:val="center"/>
          </w:tcPr>
          <w:p w14:paraId="3A5D6ABA">
            <w:pPr>
              <w:spacing w:line="240" w:lineRule="auto"/>
              <w:ind w:firstLine="0" w:firstLineChars="0"/>
              <w:jc w:val="center"/>
              <w:rPr>
                <w:rFonts w:cs="Times New Roman"/>
                <w:sz w:val="21"/>
                <w:szCs w:val="21"/>
              </w:rPr>
            </w:pPr>
            <w:r>
              <w:rPr>
                <w:rFonts w:hint="eastAsia" w:cs="Times New Roman"/>
                <w:sz w:val="21"/>
                <w:szCs w:val="21"/>
              </w:rPr>
              <w:t>5</w:t>
            </w:r>
          </w:p>
        </w:tc>
        <w:tc>
          <w:tcPr>
            <w:tcW w:w="1204" w:type="pct"/>
            <w:tcBorders>
              <w:tl2br w:val="nil"/>
              <w:tr2bl w:val="nil"/>
            </w:tcBorders>
            <w:shd w:val="clear" w:color="auto" w:fill="auto"/>
            <w:noWrap/>
            <w:vAlign w:val="center"/>
          </w:tcPr>
          <w:p w14:paraId="2CD427DB">
            <w:pPr>
              <w:spacing w:line="240" w:lineRule="auto"/>
              <w:ind w:firstLine="0" w:firstLineChars="0"/>
              <w:jc w:val="center"/>
              <w:rPr>
                <w:rFonts w:cs="Times New Roman"/>
                <w:sz w:val="21"/>
                <w:szCs w:val="21"/>
              </w:rPr>
            </w:pPr>
            <w:r>
              <w:rPr>
                <w:rFonts w:hint="eastAsia" w:cs="Times New Roman"/>
                <w:sz w:val="21"/>
                <w:szCs w:val="21"/>
              </w:rPr>
              <w:t>0</w:t>
            </w:r>
          </w:p>
        </w:tc>
      </w:tr>
      <w:tr w14:paraId="7393D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2AE0C1DB">
            <w:pPr>
              <w:spacing w:line="240" w:lineRule="auto"/>
              <w:ind w:firstLine="0" w:firstLineChars="0"/>
              <w:jc w:val="center"/>
              <w:rPr>
                <w:rFonts w:cs="Times New Roman"/>
                <w:sz w:val="21"/>
                <w:szCs w:val="21"/>
              </w:rPr>
            </w:pPr>
            <w:r>
              <w:rPr>
                <w:rFonts w:hint="eastAsia" w:cs="Times New Roman"/>
                <w:sz w:val="21"/>
                <w:szCs w:val="21"/>
              </w:rPr>
              <w:t>土家族</w:t>
            </w:r>
          </w:p>
        </w:tc>
        <w:tc>
          <w:tcPr>
            <w:tcW w:w="1943" w:type="pct"/>
            <w:tcBorders>
              <w:tl2br w:val="nil"/>
              <w:tr2bl w:val="nil"/>
            </w:tcBorders>
            <w:shd w:val="clear" w:color="auto" w:fill="auto"/>
            <w:noWrap/>
            <w:vAlign w:val="center"/>
          </w:tcPr>
          <w:p w14:paraId="0B79A7BB">
            <w:pPr>
              <w:spacing w:line="240" w:lineRule="auto"/>
              <w:ind w:firstLine="0" w:firstLineChars="0"/>
              <w:jc w:val="center"/>
              <w:rPr>
                <w:rFonts w:cs="Times New Roman"/>
                <w:sz w:val="21"/>
                <w:szCs w:val="21"/>
              </w:rPr>
            </w:pPr>
            <w:r>
              <w:rPr>
                <w:rFonts w:hint="eastAsia" w:cs="Times New Roman"/>
                <w:sz w:val="21"/>
                <w:szCs w:val="21"/>
              </w:rPr>
              <w:t>15</w:t>
            </w:r>
          </w:p>
        </w:tc>
        <w:tc>
          <w:tcPr>
            <w:tcW w:w="1204" w:type="pct"/>
            <w:tcBorders>
              <w:tl2br w:val="nil"/>
              <w:tr2bl w:val="nil"/>
            </w:tcBorders>
            <w:shd w:val="clear" w:color="auto" w:fill="auto"/>
            <w:noWrap/>
            <w:vAlign w:val="center"/>
          </w:tcPr>
          <w:p w14:paraId="55247B1D">
            <w:pPr>
              <w:spacing w:line="240" w:lineRule="auto"/>
              <w:ind w:firstLine="0" w:firstLineChars="0"/>
              <w:jc w:val="center"/>
              <w:rPr>
                <w:rFonts w:cs="Times New Roman"/>
                <w:sz w:val="21"/>
                <w:szCs w:val="21"/>
              </w:rPr>
            </w:pPr>
            <w:r>
              <w:rPr>
                <w:rFonts w:hint="eastAsia" w:cs="Times New Roman"/>
                <w:sz w:val="21"/>
                <w:szCs w:val="21"/>
              </w:rPr>
              <w:t>0.1</w:t>
            </w:r>
          </w:p>
        </w:tc>
      </w:tr>
      <w:tr w14:paraId="03313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3" w:type="pct"/>
            <w:tcBorders>
              <w:tl2br w:val="nil"/>
              <w:tr2bl w:val="nil"/>
            </w:tcBorders>
            <w:shd w:val="clear" w:color="auto" w:fill="auto"/>
            <w:noWrap/>
            <w:vAlign w:val="center"/>
          </w:tcPr>
          <w:p w14:paraId="0A373D31">
            <w:pPr>
              <w:spacing w:line="240" w:lineRule="auto"/>
              <w:ind w:firstLine="0" w:firstLineChars="0"/>
              <w:jc w:val="center"/>
              <w:rPr>
                <w:rFonts w:cs="Times New Roman"/>
                <w:sz w:val="21"/>
                <w:szCs w:val="21"/>
              </w:rPr>
            </w:pPr>
            <w:r>
              <w:rPr>
                <w:rFonts w:hint="eastAsia" w:cs="Times New Roman"/>
                <w:sz w:val="21"/>
                <w:szCs w:val="21"/>
              </w:rPr>
              <w:t>其他少数民族</w:t>
            </w:r>
          </w:p>
        </w:tc>
        <w:tc>
          <w:tcPr>
            <w:tcW w:w="1943" w:type="pct"/>
            <w:tcBorders>
              <w:tl2br w:val="nil"/>
              <w:tr2bl w:val="nil"/>
            </w:tcBorders>
            <w:shd w:val="clear" w:color="auto" w:fill="auto"/>
            <w:noWrap/>
            <w:vAlign w:val="center"/>
          </w:tcPr>
          <w:p w14:paraId="04332718">
            <w:pPr>
              <w:spacing w:line="240" w:lineRule="auto"/>
              <w:ind w:firstLine="0" w:firstLineChars="0"/>
              <w:jc w:val="center"/>
              <w:rPr>
                <w:rFonts w:cs="Times New Roman"/>
                <w:sz w:val="21"/>
                <w:szCs w:val="21"/>
              </w:rPr>
            </w:pPr>
            <w:r>
              <w:rPr>
                <w:rFonts w:hint="eastAsia" w:cs="Times New Roman"/>
                <w:sz w:val="21"/>
                <w:szCs w:val="21"/>
              </w:rPr>
              <w:t>55</w:t>
            </w:r>
          </w:p>
        </w:tc>
        <w:tc>
          <w:tcPr>
            <w:tcW w:w="1204" w:type="pct"/>
            <w:tcBorders>
              <w:tl2br w:val="nil"/>
              <w:tr2bl w:val="nil"/>
            </w:tcBorders>
            <w:shd w:val="clear" w:color="auto" w:fill="auto"/>
            <w:noWrap/>
            <w:vAlign w:val="center"/>
          </w:tcPr>
          <w:p w14:paraId="396F703A">
            <w:pPr>
              <w:spacing w:line="240" w:lineRule="auto"/>
              <w:ind w:firstLine="0" w:firstLineChars="0"/>
              <w:jc w:val="center"/>
              <w:rPr>
                <w:rFonts w:cs="Times New Roman"/>
                <w:sz w:val="21"/>
                <w:szCs w:val="21"/>
              </w:rPr>
            </w:pPr>
          </w:p>
        </w:tc>
      </w:tr>
    </w:tbl>
    <w:p w14:paraId="659514ED">
      <w:pPr>
        <w:ind w:firstLine="480"/>
      </w:pPr>
      <w:r>
        <w:rPr>
          <w:rFonts w:hint="eastAsia"/>
        </w:rPr>
        <w:t>（2）经济</w:t>
      </w:r>
    </w:p>
    <w:p w14:paraId="05CC6B7B">
      <w:pPr>
        <w:ind w:firstLine="480"/>
      </w:pPr>
      <w:r>
        <w:rPr>
          <w:rFonts w:hint="eastAsia"/>
        </w:rPr>
        <w:t>1）地区生产总值</w:t>
      </w:r>
    </w:p>
    <w:p w14:paraId="7A02F0C2">
      <w:pPr>
        <w:ind w:firstLine="480"/>
      </w:pPr>
      <w:r>
        <w:rPr>
          <w:rFonts w:hint="eastAsia"/>
        </w:rPr>
        <w:t>根据《2025年达拉特旗政府工作报告》显示，2024年全年地区生产总值522.79亿元，扣除价格因素影响，按不变价格计算，同比增长5.0%。分产业看：第一产业增加值73.48亿元，同比增长5.2%；第二产业增加值285.97亿元，同比增长5.2%；第三产业增加值163.34亿元，同比增长4.7%。三次产业比由2023年的13.70：53.90：32.40调整为2024年的14.06：54.70：31.24。人均地区生产总值149835元，同比增长4.8%；城镇居民可支配收入53043元，农村居民可支配收入26562元。</w:t>
      </w:r>
    </w:p>
    <w:p w14:paraId="3E2CCF4F">
      <w:pPr>
        <w:ind w:firstLine="0" w:firstLineChars="0"/>
        <w:jc w:val="center"/>
      </w:pPr>
      <w:r>
        <w:drawing>
          <wp:inline distT="0" distB="0" distL="0" distR="0">
            <wp:extent cx="5759450" cy="3404235"/>
            <wp:effectExtent l="0" t="0" r="0"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48"/>
                    <a:srcRect/>
                    <a:stretch>
                      <a:fillRect/>
                    </a:stretch>
                  </pic:blipFill>
                  <pic:spPr>
                    <a:xfrm>
                      <a:off x="0" y="0"/>
                      <a:ext cx="5760000" cy="3404425"/>
                    </a:xfrm>
                    <a:prstGeom prst="rect">
                      <a:avLst/>
                    </a:prstGeom>
                    <a:noFill/>
                  </pic:spPr>
                </pic:pic>
              </a:graphicData>
            </a:graphic>
          </wp:inline>
        </w:drawing>
      </w:r>
    </w:p>
    <w:p w14:paraId="17C8B749">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t xml:space="preserve">  </w:t>
      </w:r>
      <w:r>
        <w:rPr>
          <w:rFonts w:hint="eastAsia"/>
        </w:rPr>
        <w:t>2019-2024年达拉特旗地区生产总值及增长速度</w:t>
      </w:r>
    </w:p>
    <w:p w14:paraId="261A434E">
      <w:pPr>
        <w:ind w:firstLine="480"/>
      </w:pPr>
      <w:r>
        <w:rPr>
          <w:rFonts w:hint="eastAsia"/>
        </w:rPr>
        <w:t>2）财政收支</w:t>
      </w:r>
    </w:p>
    <w:p w14:paraId="5894C021">
      <w:pPr>
        <w:ind w:firstLine="480"/>
      </w:pPr>
      <w:r>
        <w:rPr>
          <w:rFonts w:hint="eastAsia"/>
        </w:rPr>
        <w:t>全旗一般公共预算收入370953万元，同比增长11.1%。按收入种类划分：税收收入317235万元，同比增长16.2%；非税收入53718万元，同比下降11.6%；按征收部门划分：税务部门收入349713万元、财政部门收入21240万元；按征收范围划分：旗本级收入334764万元、达拉特开发区收入36190万元。</w:t>
      </w:r>
    </w:p>
    <w:p w14:paraId="5D9BA60D">
      <w:pPr>
        <w:ind w:firstLine="480"/>
      </w:pPr>
      <w:r>
        <w:rPr>
          <w:rFonts w:hint="eastAsia"/>
        </w:rPr>
        <w:t>全旗一般公共预算支出837981万元，同比增长19.4%。其中，民生支出686861万元，同比增长22.5%。具体支出项目有：一般公共服务支出59646万元，国防支出1421万元，公共安全支出24804万元，教育支出118125万元，科学技术支出8436万元，文化体育与传媒支出8373万元，社会保障和就业支出114175万元，卫生健康支出58466万元，节能环保支出8224万元，城乡社区支出96500万元，农林水事务支出196178万元，交通运输支出33947万元，资源勘探信息等事务支出39728万元，商业服务业等事务支出2525万元，金融支出250万元，自然资源海洋气象等支出14679万元，粮油物资储备支出2303万元，住房保障支出24930万元，债务付息支出20457万元，灾害管理及应急支出4044万元，债务发行费用支出121万元，其他支出649万元。全旗完成政府性基金预算收入85011万元，政府性基金预算支出81205万元。</w:t>
      </w:r>
    </w:p>
    <w:p w14:paraId="373E286D">
      <w:pPr>
        <w:ind w:firstLine="480"/>
      </w:pPr>
      <w:r>
        <w:rPr>
          <w:rFonts w:hint="eastAsia"/>
        </w:rPr>
        <w:t>3）</w:t>
      </w:r>
      <w:r>
        <w:t>农牧业</w:t>
      </w:r>
    </w:p>
    <w:p w14:paraId="66A1A00F">
      <w:pPr>
        <w:ind w:firstLine="480"/>
      </w:pPr>
      <w:r>
        <w:t>全年农林牧渔及服务业总产值1080932万元，按照可比价格计算，同比增长7.0%。其中，农业产值635458万元，同比增长8.3%；林业产值12563万元，同比增长6.4%；牧业产值402753万元，同比增长5.4%；渔业产值9358万元，同比增长4.1%；农、林、牧、渔服务业产值20799万元，同比增长8.0%。</w:t>
      </w:r>
    </w:p>
    <w:p w14:paraId="61863DB5">
      <w:pPr>
        <w:ind w:firstLine="480"/>
      </w:pPr>
      <w:r>
        <w:t>全年农作物总播种面积158398.1公顷，较上年增加2347.1公顷，同比增长1.5%。其中，粮食作物播种面积119732.9公顷，较上年增加415.4公顷，同比增长0.3%；经济作物播种面积38665.2公顷，较上年增加1931.5公顷，同比增长5.3%。粮食总产量851102.0吨，较上年增产26833.5吨，同比增长3.2%。</w:t>
      </w:r>
    </w:p>
    <w:p w14:paraId="75FA35EC">
      <w:pPr>
        <w:ind w:firstLine="480"/>
      </w:pPr>
      <w:r>
        <w:t>全年猪牛羊禽肉产量33248.4吨，比上年下降-12.0%。其中，猪肉产量6049.1吨，同比下降41.9%；牛肉产量3181.0吨，同比增长15.0%；羊肉产量23515.8吨，同比下降1.2%；禽肉产量502.5吨，同比下降38.9%。禽蛋产量1910.4吨，同比下降61.7%。年末猪存栏6.3万头，同比增长4.4%；牛存栏8.5万头，同比增长22.0%；羊存栏177.2万只，同比增长0.5%；禽存栏30.1万只，同比下降49.6%。</w:t>
      </w:r>
    </w:p>
    <w:p w14:paraId="1AF39187">
      <w:pPr>
        <w:ind w:firstLine="480"/>
      </w:pPr>
      <w:r>
        <w:t>2023年末全旗农牧业机械总动力106.4万千瓦，同比增长16.6%。拥有农用拖拉机21493台、种植施肥机械7238台、排灌机械18970台、农产品初加工机械5197台、水产机械270台。全年农作物机耕面积210万亩，机播面积227万亩，机电灌溉面积86万亩，机收面积188万亩。</w:t>
      </w:r>
    </w:p>
    <w:p w14:paraId="0D22A603">
      <w:pPr>
        <w:ind w:firstLine="480"/>
      </w:pPr>
      <w:r>
        <w:rPr>
          <w:rFonts w:hint="eastAsia"/>
        </w:rPr>
        <w:t>4）</w:t>
      </w:r>
      <w:r>
        <w:t>工业</w:t>
      </w:r>
    </w:p>
    <w:p w14:paraId="05477CE3">
      <w:pPr>
        <w:ind w:firstLine="480"/>
      </w:pPr>
      <w:r>
        <w:t>年末规模以上工业企业72户，其中，民营企业49户。全年实现营业收入605.2亿元，同比下降6.3%；利润总额82.6亿元，同比下降21.5%；营业收入利润率为13.7%。规模以上工业企业产品销售率为101.3%。规模以上工业增加值同比增长0.4%。分经济类型看：国有控股企业增加值增长5.6%，股份制企业增加值增长4.2%，外商及港澳台商投资企业增加值增长11.0%。分门类看：制造业增加值同比增长4.4%；采矿业增加值同比下降0.9%；电力、热力、燃气及水生产和供应业增加值同比下降0.1%。分行业看：食品制造业增加值同比增长35.3%，纺织业同比增长22.3%，石油、煤炭及其他燃料加工业增加值同比增长16.9%，非金属矿物制品业增加值同比增长25.0%，黑色金属冶炼和压延加工业增加值同比增长55.0%，金属制品业同比增长271.1%。主要工业产品产量有增有减，生产原煤6010.8万吨，同比下降4.8%；发电量257.9亿千瓦小时，同比增长6.4%；精甲醇344.6万吨，同比增长1.8%；水泥181.1万吨，同比增长35.5%。</w:t>
      </w:r>
    </w:p>
    <w:p w14:paraId="71A7D057">
      <w:pPr>
        <w:pStyle w:val="4"/>
      </w:pPr>
      <w:bookmarkStart w:id="8" w:name="_Toc194363918"/>
      <w:r>
        <w:rPr>
          <w:rFonts w:hint="eastAsia"/>
        </w:rPr>
        <w:t>河流水系</w:t>
      </w:r>
      <w:bookmarkEnd w:id="8"/>
    </w:p>
    <w:p w14:paraId="5D6B15CE">
      <w:pPr>
        <w:ind w:firstLine="480"/>
      </w:pPr>
      <w:r>
        <w:rPr>
          <w:rFonts w:hint="eastAsia"/>
        </w:rPr>
        <w:t>达拉特旗的水系以黄河为主干，十大孔兑为支流，辅以湖泊、湿地和地下水，形成了较为完善的水资源系统。黄河是达拉特旗最重要的河流，流经旗境南部，形成了广阔的冲积平原。黄河不仅为达拉特旗提供了丰富的水资源，还对其农业灌溉和生态环境有着重要影响。达拉特旗境内及其边界有南北流向的季节性河流共十条，统称为“十大孔兑”，这些河流大多发源于旗境北部的丘陵地带，向南流入黄河，均为黄河的一级支流。十大孔兑自西向东展布的河流分别为毛不浪沟、卜尔色太沟、黑赖沟、西柳沟、罕台川、壕庆河、哈什拉川、母花河、东柳沟和呼斯太河，十大孔兑雨季水量较大，旱季则可能断流，具有明显的季节性特征。其中毛不浪沟和呼斯太河为达拉特旗与杭锦旗和准格尔旗分界的边界河流。</w:t>
      </w:r>
    </w:p>
    <w:p w14:paraId="2DB13F84">
      <w:pPr>
        <w:pStyle w:val="5"/>
      </w:pPr>
      <w:r>
        <w:rPr>
          <w:rFonts w:hint="eastAsia"/>
        </w:rPr>
        <w:t>黄河</w:t>
      </w:r>
    </w:p>
    <w:p w14:paraId="48502739">
      <w:pPr>
        <w:ind w:firstLine="480"/>
      </w:pPr>
      <w:r>
        <w:rPr>
          <w:rFonts w:hint="eastAsia"/>
        </w:rPr>
        <w:t>黄河于杭锦旗独贵塔拉镇进入达拉特旗中和西镇境内，流经中和西镇、恩格贝镇、昭君镇、展旦召苏木、树林召镇、王爱召镇、白泥井镇和吉格斯太镇，于吉格斯太镇出境进入准格尔旗境内。</w:t>
      </w:r>
    </w:p>
    <w:p w14:paraId="45FD844F">
      <w:pPr>
        <w:ind w:firstLine="480"/>
      </w:pPr>
      <w:r>
        <w:rPr>
          <w:rFonts w:hint="eastAsia"/>
        </w:rPr>
        <w:t>黄河过境达拉特旗190公里，共设有堤防167公里，其中2级堤防55公里，设防标准为50年一遇洪水标准5900</w:t>
      </w:r>
      <w:r>
        <w:t>m</w:t>
      </w:r>
      <w:r>
        <w:rPr>
          <w:vertAlign w:val="superscript"/>
        </w:rPr>
        <w:t>3</w:t>
      </w:r>
      <w:r>
        <w:t>/s</w:t>
      </w:r>
      <w:r>
        <w:rPr>
          <w:rFonts w:hint="eastAsia"/>
        </w:rPr>
        <w:t>；3级堤防112公里，设防标准为30年一遇洪水标准5710</w:t>
      </w:r>
      <w:r>
        <w:t>m</w:t>
      </w:r>
      <w:r>
        <w:rPr>
          <w:vertAlign w:val="superscript"/>
        </w:rPr>
        <w:t>3</w:t>
      </w:r>
      <w:r>
        <w:t>/s</w:t>
      </w:r>
      <w:r>
        <w:rPr>
          <w:rFonts w:hint="eastAsia"/>
        </w:rPr>
        <w:t>。</w:t>
      </w:r>
    </w:p>
    <w:p w14:paraId="29C992EF">
      <w:pPr>
        <w:ind w:firstLine="480"/>
      </w:pPr>
      <w:r>
        <w:t>黄河是达拉特旗唯一的过境河流，同时也是达拉特旗稳定的供水水源。黄河流经达拉特旗水面宽130～458m，水深1.6～9.2m，水面比降1/10000左右，平均流速1.4m/s，昭君坟水文站（黄河干流水文站，位于西柳沟入口附近）实测最大洪峰流量5450m</w:t>
      </w:r>
      <w:r>
        <w:rPr>
          <w:vertAlign w:val="superscript"/>
        </w:rPr>
        <w:t>3</w:t>
      </w:r>
      <w:r>
        <w:t>/s，最小流量43m</w:t>
      </w:r>
      <w:r>
        <w:rPr>
          <w:vertAlign w:val="superscript"/>
        </w:rPr>
        <w:t>3</w:t>
      </w:r>
      <w:r>
        <w:t>/s，多年平均流量824m</w:t>
      </w:r>
      <w:r>
        <w:rPr>
          <w:vertAlign w:val="superscript"/>
        </w:rPr>
        <w:t>3</w:t>
      </w:r>
      <w:r>
        <w:t>/s，多年平均年径流量259.56亿m</w:t>
      </w:r>
      <w:r>
        <w:rPr>
          <w:vertAlign w:val="superscript"/>
        </w:rPr>
        <w:t>3</w:t>
      </w:r>
      <w:r>
        <w:t>。</w:t>
      </w:r>
    </w:p>
    <w:p w14:paraId="06E1BC3B">
      <w:pPr>
        <w:pStyle w:val="5"/>
      </w:pPr>
      <w:r>
        <w:rPr>
          <w:rFonts w:hint="eastAsia"/>
        </w:rPr>
        <w:t>境内及其边界的黄河一级支流</w:t>
      </w:r>
    </w:p>
    <w:p w14:paraId="200F356B">
      <w:pPr>
        <w:ind w:firstLine="480"/>
      </w:pPr>
      <w:r>
        <w:t>达拉特旗境内有十条较大的山洪沟（当地称十大孔兑）自南向北穿过灌区汇入黄河。自西向东依次为毛不</w:t>
      </w:r>
      <w:r>
        <w:rPr>
          <w:rFonts w:hint="eastAsia"/>
        </w:rPr>
        <w:t>浪沟</w:t>
      </w:r>
      <w:r>
        <w:t>、卜尔色太沟、黑赖沟、西柳沟、罕台川、壕庆河、哈什拉川、母花河、东柳沟和呼斯太河。其中毛不</w:t>
      </w:r>
      <w:r>
        <w:rPr>
          <w:rFonts w:hint="eastAsia"/>
        </w:rPr>
        <w:t>浪沟</w:t>
      </w:r>
      <w:r>
        <w:t>是杭锦旗与达拉特旗的分界河，呼斯太河是达拉特旗与准格尔旗的界河。十条山洪沟均发源于鄂尔多斯高原，属于季节性河沟，径流以洪水为主，平时在中游可见清水，流量在</w:t>
      </w:r>
      <w:r>
        <w:rPr>
          <w:rFonts w:eastAsia="Times New Roman"/>
        </w:rPr>
        <w:t>0.1</w:t>
      </w:r>
      <w:r>
        <w:t>～</w:t>
      </w:r>
      <w:r>
        <w:rPr>
          <w:rFonts w:eastAsia="Times New Roman"/>
        </w:rPr>
        <w:t>0.6m</w:t>
      </w:r>
      <w:r>
        <w:rPr>
          <w:rFonts w:eastAsia="Times New Roman"/>
          <w:vertAlign w:val="superscript"/>
        </w:rPr>
        <w:t>3</w:t>
      </w:r>
      <w:r>
        <w:rPr>
          <w:rFonts w:eastAsia="Times New Roman"/>
        </w:rPr>
        <w:t>/s</w:t>
      </w:r>
      <w:r>
        <w:t>之间，多年平均径流模数</w:t>
      </w:r>
      <w:r>
        <w:rPr>
          <w:rFonts w:eastAsia="Times New Roman"/>
        </w:rPr>
        <w:t>2.34</w:t>
      </w:r>
      <w:r>
        <w:t>×</w:t>
      </w:r>
      <w:r>
        <w:rPr>
          <w:rFonts w:eastAsia="Times New Roman"/>
        </w:rPr>
        <w:t>104m</w:t>
      </w:r>
      <w:r>
        <w:rPr>
          <w:rFonts w:eastAsia="Times New Roman"/>
          <w:vertAlign w:val="superscript"/>
        </w:rPr>
        <w:t>3</w:t>
      </w:r>
      <w:r>
        <w:rPr>
          <w:rFonts w:eastAsia="Times New Roman"/>
        </w:rPr>
        <w:t>/km</w:t>
      </w:r>
      <w:r>
        <w:rPr>
          <w:rFonts w:eastAsia="Times New Roman"/>
          <w:vertAlign w:val="superscript"/>
        </w:rPr>
        <w:t>2</w:t>
      </w:r>
      <w:r>
        <w:rPr>
          <w:rFonts w:hint="eastAsia"/>
        </w:rPr>
        <w:t>·</w:t>
      </w:r>
      <w:r>
        <w:rPr>
          <w:rFonts w:eastAsia="Times New Roman"/>
        </w:rPr>
        <w:t>a</w:t>
      </w:r>
      <w:r>
        <w:t>，其中流域面积最大的西柳沟多年平均径流量</w:t>
      </w:r>
      <w:r>
        <w:rPr>
          <w:rFonts w:eastAsia="Times New Roman"/>
        </w:rPr>
        <w:t>3430</w:t>
      </w:r>
      <w:r>
        <w:t>×</w:t>
      </w:r>
      <w:r>
        <w:rPr>
          <w:rFonts w:eastAsia="Times New Roman"/>
        </w:rPr>
        <w:t>10</w:t>
      </w:r>
      <w:r>
        <w:rPr>
          <w:rFonts w:eastAsia="Times New Roman"/>
          <w:vertAlign w:val="superscript"/>
        </w:rPr>
        <w:t>4</w:t>
      </w:r>
      <w:r>
        <w:rPr>
          <w:rFonts w:eastAsia="Times New Roman"/>
        </w:rPr>
        <w:t>m</w:t>
      </w:r>
      <w:r>
        <w:rPr>
          <w:rFonts w:eastAsia="Times New Roman"/>
          <w:vertAlign w:val="superscript"/>
        </w:rPr>
        <w:t>3</w:t>
      </w:r>
      <w:r>
        <w:t>，径流主要集中在汛期一场或几场大洪水且多含泥沙，多年平均汛期径流量占年径流量的</w:t>
      </w:r>
      <w:r>
        <w:rPr>
          <w:rFonts w:eastAsia="Times New Roman"/>
        </w:rPr>
        <w:t>82%</w:t>
      </w:r>
      <w:r>
        <w:t>，可利用程度极低，危害极大。</w:t>
      </w:r>
    </w:p>
    <w:p w14:paraId="02810764">
      <w:pPr>
        <w:ind w:firstLine="480"/>
      </w:pPr>
      <w:r>
        <w:rPr>
          <w:rFonts w:hint="eastAsia"/>
        </w:rPr>
        <w:t>（1）毛不浪沟</w:t>
      </w:r>
    </w:p>
    <w:p w14:paraId="2B053FAD">
      <w:pPr>
        <w:ind w:firstLine="480"/>
      </w:pPr>
      <w:r>
        <w:rPr>
          <w:rFonts w:hint="eastAsia"/>
        </w:rPr>
        <w:t>毛不浪沟</w:t>
      </w:r>
      <w:r>
        <w:t>在上游称孔兑沟</w:t>
      </w:r>
      <w:r>
        <w:rPr>
          <w:rFonts w:hint="eastAsia"/>
        </w:rPr>
        <w:t>，为达拉特旗的边界河流，位于达拉特旗最西缘，与杭锦旗为界，发源于</w:t>
      </w:r>
      <w:r>
        <w:t>杭锦旗阿门其日格龙虎陶赖海，即东经109°08′00″，北纬39°49′00″，向西北倾</w:t>
      </w:r>
      <w:r>
        <w:rPr>
          <w:rFonts w:hint="eastAsia"/>
        </w:rPr>
        <w:t>，</w:t>
      </w:r>
      <w:r>
        <w:t>至乌兰唉力盖庙转向东北至杭锦淖儿的隆茂营北，即东经109°02′00″，北纬40°32′00″从右侧汇入黄河。全河在旧营盘壕入口处（邹格素海壕东北）以上为干涸，以下均有清水或间歇性清水。</w:t>
      </w:r>
      <w:r>
        <w:rPr>
          <w:rFonts w:hint="eastAsia"/>
        </w:rPr>
        <w:t>毛不浪沟</w:t>
      </w:r>
      <w:r>
        <w:t>流域大多为丘陵区，下游有部分流动沙丘。两侧支流较多，主要有格点盖沟、旧营盘壕、霍吉太沟、塔拉沟、什拉米几吨沟、苏达尔沟等。</w:t>
      </w:r>
    </w:p>
    <w:p w14:paraId="216C5EE9">
      <w:pPr>
        <w:ind w:firstLine="480"/>
      </w:pPr>
      <w:r>
        <w:rPr>
          <w:rFonts w:hint="eastAsia"/>
        </w:rPr>
        <w:t>（2）卜尔色太沟</w:t>
      </w:r>
    </w:p>
    <w:p w14:paraId="5581DD39">
      <w:pPr>
        <w:ind w:firstLine="480"/>
      </w:pPr>
      <w:r>
        <w:t>卜尔色太沟又称丁洪孔兑，其上游称巴斯台沟，</w:t>
      </w:r>
      <w:r>
        <w:rPr>
          <w:rFonts w:hint="eastAsia"/>
        </w:rPr>
        <w:t>是达拉特旗境内最西部的一条河流，发源于杭锦旗塔拉沟乡的梁上，</w:t>
      </w:r>
      <w:r>
        <w:t>即东经109°08′00″，北纬39°57′00″，向东倾（与东胜区巴彦敖包巴斯台庙交界），至达拉特旗水库湾转向西北，至</w:t>
      </w:r>
      <w:r>
        <w:rPr>
          <w:rFonts w:hint="eastAsia"/>
        </w:rPr>
        <w:t>中和西镇的</w:t>
      </w:r>
      <w:r>
        <w:t>裴家圪旦北穿过南干渠从右侧汇入黄河。全河在三坛沟入口处至迎喜圪堵有清水或间歇水，其它河段干涸</w:t>
      </w:r>
      <w:r>
        <w:rPr>
          <w:rFonts w:hint="eastAsia"/>
        </w:rPr>
        <w:t>，河床多为砂粘土互层组成</w:t>
      </w:r>
      <w:r>
        <w:t>。该河流域上游为丘陵沟壑区，</w:t>
      </w:r>
      <w:r>
        <w:rPr>
          <w:rFonts w:hint="eastAsia"/>
        </w:rPr>
        <w:t>植被覆盖度小，岩石裸露，水土流失严重，</w:t>
      </w:r>
      <w:r>
        <w:t>中游经过10km左右的库布齐沙漠带，下游为黄河冲积平原区。主要支流有库底沟、茶窑沟、昌汗沟、纳林沟等。</w:t>
      </w:r>
    </w:p>
    <w:p w14:paraId="7210B69C">
      <w:pPr>
        <w:ind w:firstLine="480"/>
      </w:pPr>
      <w:r>
        <w:rPr>
          <w:rFonts w:hint="eastAsia"/>
        </w:rPr>
        <w:t>（3）黑赖沟</w:t>
      </w:r>
    </w:p>
    <w:p w14:paraId="063A75E3">
      <w:pPr>
        <w:ind w:firstLine="480"/>
      </w:pPr>
      <w:r>
        <w:t>黑赖沟</w:t>
      </w:r>
      <w:r>
        <w:rPr>
          <w:rFonts w:hint="eastAsia"/>
        </w:rPr>
        <w:t>由昌汉沟和耳字沟汇合而成，发源于鄂尔多斯市东胜区泊尔江海子镇</w:t>
      </w:r>
      <w:r>
        <w:t>巴彦敖包东北3.5km的山顶上，即东经109°16′00″，北纬39°53′00″，山顶高程1516.3m，向西北倾。进入燕三圪堵低洼湿地兼有小型淖，后向东北经过赵家村、刘家梁、学校湾、贾家渠、岳家坡、王家圪堵，最后经吴家湾进入达拉特旗境内。该河一直向东北流至恩格贝镇五大仓村店塔，基本流向由南向北，同时在该处河道出现清水，到达昭君坟镇五库秃笼村西，即东经109°28′18″，北纬40°21′06″，一直有连续清水。再由五库秃笼村向北流至二棉湾后转向东北至高家畔后又转向西北至昭君坟镇谭盖木独村西河头西北1.2km处，即东经109°26′00″，北纬40°28′00″从右侧汇入黄河。</w:t>
      </w:r>
    </w:p>
    <w:p w14:paraId="0BC938A5">
      <w:pPr>
        <w:ind w:firstLine="480"/>
      </w:pPr>
      <w:r>
        <w:rPr>
          <w:rFonts w:hint="eastAsia"/>
        </w:rPr>
        <w:t>河道上游河床岩性多为砂粘土互层组成，中、下游多为细砂粘土混合层。流域上游为高台丘陵区，坡度大，水流急，植被较差，水土流失严重。</w:t>
      </w:r>
    </w:p>
    <w:p w14:paraId="418EC7BD">
      <w:pPr>
        <w:ind w:firstLine="480"/>
      </w:pPr>
      <w:r>
        <w:t>左岸主要支流有昌汗沟、榆树湾沟、孔突龙沟、天地永沟、三黑岩沟、杨有沟、昌汉赤老图沟、点不池沟等，右岸主要支流有耳字沟、呼斯图沟、黑塔沟、巴愣家沟，哈拉汉图壕等。</w:t>
      </w:r>
    </w:p>
    <w:p w14:paraId="1D918789">
      <w:pPr>
        <w:ind w:firstLine="480"/>
      </w:pPr>
      <w:r>
        <w:t>黑赖沟从源头流至王四梁～岳家梁一线所经地貌为丘陵沟壑地貌，河流穿过王四梁～岳家梁一线进入低缓丘陵地带，丘陵沟壑区域以及低缓丘陵区域是黑赖沟地表径流的主要来源地，直至店塔进入流动沙丘地带，店塔至五库秃笼西地貌均属流动沙丘，该区域是黑赖沟河道基流的主要来源地。</w:t>
      </w:r>
    </w:p>
    <w:p w14:paraId="73095F7E">
      <w:pPr>
        <w:ind w:firstLine="480"/>
      </w:pPr>
      <w:r>
        <w:t>经调查，黑赖沟从店塔开始直至五库秃笼西河道两侧下降泉露头多处出现，使黑赖沟下游河道基流量常年不断。</w:t>
      </w:r>
    </w:p>
    <w:p w14:paraId="49A164FA">
      <w:pPr>
        <w:ind w:firstLine="480"/>
      </w:pPr>
      <w:r>
        <w:rPr>
          <w:rFonts w:hint="eastAsia"/>
        </w:rPr>
        <w:t>（4）西柳沟</w:t>
      </w:r>
    </w:p>
    <w:p w14:paraId="4FAB9C91">
      <w:pPr>
        <w:ind w:firstLine="480"/>
      </w:pPr>
      <w:r>
        <w:t>西柳沟上游称水多湖川，发源于鄂尔多斯市东胜区宗对壕张家山顶，即东经109°35′00″，北纬39°47′00″，西北倾，至朱家圪堵西转向东北，至展旦召苏木小召子东南即龙头拐水文（三）站又向西北，经昭君坟东侧从右侧汇入黄河。</w:t>
      </w:r>
    </w:p>
    <w:p w14:paraId="05A2470A">
      <w:pPr>
        <w:ind w:firstLine="480"/>
      </w:pPr>
      <w:r>
        <w:t>西柳沟流域源头至铧尖（乌兰斯太沟沟口以上）为典型的丘陵沟壑地貌，</w:t>
      </w:r>
      <w:r>
        <w:rPr>
          <w:rFonts w:hint="eastAsia"/>
        </w:rPr>
        <w:t>沟壑发育，岩石裸露，山坡较陡，</w:t>
      </w:r>
      <w:r>
        <w:t>是西柳沟地表径流的主要产流区</w:t>
      </w:r>
      <w:r>
        <w:rPr>
          <w:rFonts w:hint="eastAsia"/>
        </w:rPr>
        <w:t>，水土流失严重；</w:t>
      </w:r>
      <w:r>
        <w:t>铧尖至龙头拐水文（四）站即原展旦召苏木王马驹圪卜间为流动沙丘和小部分半固定沙丘区</w:t>
      </w:r>
      <w:r>
        <w:rPr>
          <w:rFonts w:hint="eastAsia"/>
        </w:rPr>
        <w:t>，</w:t>
      </w:r>
      <w:r>
        <w:t>不产生地表径流，是河道基流的主要来源区</w:t>
      </w:r>
      <w:r>
        <w:rPr>
          <w:rFonts w:hint="eastAsia"/>
        </w:rPr>
        <w:t>；</w:t>
      </w:r>
      <w:r>
        <w:t>再往下游经过半固定沙丘地带进入黄河冲洪积平原区，</w:t>
      </w:r>
      <w:r>
        <w:rPr>
          <w:rFonts w:hint="eastAsia"/>
        </w:rPr>
        <w:t>多为细砂土混合层，河床不稳定，洪水期河道多有改道现象，并伴有大量泥沙输入黄河。</w:t>
      </w:r>
    </w:p>
    <w:p w14:paraId="3D8BEE60">
      <w:pPr>
        <w:ind w:firstLine="480"/>
      </w:pPr>
      <w:r>
        <w:t>西柳沟上游支沟较多，主要有鸡盖沟、沿路沟、艾来五库沟、哈塔图沟、艾来色太沟、昌汉沟、温家塔沟、十八克图沟、黑塔尔沟、乌兰斯太沟、马利昌汉沟等。其中较大的支沟乌兰斯太沟、黑塔沟、昌汉沟、哈塔图沟、艾来五库沟从右侧汇入西柳沟，而艾来色太沟、马利昌汉沟、沿路沟从左侧汇入西柳沟。</w:t>
      </w:r>
    </w:p>
    <w:p w14:paraId="3C44A501">
      <w:pPr>
        <w:ind w:firstLine="480"/>
      </w:pPr>
      <w:r>
        <w:t>根据对西柳沟的历史状况以及现状调查可知，西柳沟自铧尖以下河道两侧泉水出露直至龙头拐水文（三）站与龙头拐水文（四）站间下降泉露头消失。</w:t>
      </w:r>
    </w:p>
    <w:p w14:paraId="307ADFD2">
      <w:pPr>
        <w:ind w:firstLine="480"/>
      </w:pPr>
      <w:r>
        <w:rPr>
          <w:rFonts w:hint="eastAsia"/>
        </w:rPr>
        <w:t>（5）罕台川</w:t>
      </w:r>
    </w:p>
    <w:p w14:paraId="74E94790">
      <w:pPr>
        <w:ind w:firstLine="480"/>
      </w:pPr>
      <w:r>
        <w:t>罕台川发源于东胜区罕太庙苗家渠南山顶，即东经109°50′00，北纬39°49′00″，向北倾，至达拉特旗树林召镇西南无明显河床，经人工修筑防洪堤，从右侧由南向北送入黄河，即东经109°55′00″，北纬40°24′00″。</w:t>
      </w:r>
      <w:r>
        <w:rPr>
          <w:rFonts w:hint="eastAsia"/>
        </w:rPr>
        <w:t>流域上游支沟极其发育，植被稀少，水土流失严重；中游为库布齐沙漠，每年冬春季节因风蚀作用搬运大量沙堆积在河床两岸，洪水来临被冲走而卷入黄河，导致黄河泥沙量增加；目前河道下游段为人工开挖河床，宽500m，河床比降为1/800~1/1000，河床顺直。</w:t>
      </w:r>
      <w:r>
        <w:t>过去在召沟门至水泉子坝有清水或间歇水，其余河道干涸，而现在整个河道干涸。</w:t>
      </w:r>
    </w:p>
    <w:p w14:paraId="346B5C12">
      <w:pPr>
        <w:ind w:firstLine="480"/>
      </w:pPr>
      <w:r>
        <w:rPr>
          <w:rFonts w:hint="eastAsia"/>
        </w:rPr>
        <w:t>（6）壕庆河</w:t>
      </w:r>
    </w:p>
    <w:p w14:paraId="15B7E2A7">
      <w:pPr>
        <w:ind w:firstLine="480"/>
      </w:pPr>
      <w:r>
        <w:t>壕庆河上游称桃壕庆河</w:t>
      </w:r>
      <w:r>
        <w:rPr>
          <w:rFonts w:hint="eastAsia"/>
        </w:rPr>
        <w:t>，</w:t>
      </w:r>
      <w:r>
        <w:t>发源于达拉特旗树林召镇耳字壕石拉塔山顶，即东经110°04′00″，北纬40°06′00″，向北倾，至巴前壕出流出丘陵山区，再往下到秦油房以下无明显河床，其去向先流入小淖儿退水渠，后汇入公三壕总退水渠，从右侧汇入黄河。该河</w:t>
      </w:r>
      <w:r>
        <w:rPr>
          <w:rFonts w:hint="eastAsia"/>
        </w:rPr>
        <w:t>河流较短，河床窄，支沟少，</w:t>
      </w:r>
      <w:r>
        <w:t>原来在秦油房以上基本有清水径流，由于二十世纪90年代在达拉特旗新奥工业园区南建设壕庆河分洪工程，使得下游河道干涸。</w:t>
      </w:r>
    </w:p>
    <w:p w14:paraId="4A7ED86A">
      <w:pPr>
        <w:ind w:firstLine="480"/>
      </w:pPr>
      <w:r>
        <w:rPr>
          <w:rFonts w:hint="eastAsia"/>
        </w:rPr>
        <w:t>（7）哈什拉川</w:t>
      </w:r>
    </w:p>
    <w:p w14:paraId="7F4139BD">
      <w:pPr>
        <w:ind w:firstLine="480"/>
      </w:pPr>
      <w:r>
        <w:t>哈什拉川上游称北神山沟、库仑沟</w:t>
      </w:r>
      <w:r>
        <w:rPr>
          <w:rFonts w:hint="eastAsia"/>
        </w:rPr>
        <w:t>，</w:t>
      </w:r>
      <w:r>
        <w:t>源于东胜区铜川镇神山活子东山顶，即东经110°10′00″，北纬39°47′00″，向北倾，流至西窟窿沟入口处转向西北，至达拉特旗曼兔沟门又向东北，至白庙子东北即东经110°18′00″，北纬40°27′00″从右侧汇入黄河。哈什拉川干流总长90.1km，流域面积1089km</w:t>
      </w:r>
      <w:r>
        <w:rPr>
          <w:vertAlign w:val="superscript"/>
        </w:rPr>
        <w:t>2</w:t>
      </w:r>
      <w:r>
        <w:t>。全河在巴龙兔沟入口处（杜家圪塄）至盐店大纳林沟门附近有清水，其它河段均为</w:t>
      </w:r>
      <w:r>
        <w:rPr>
          <w:rFonts w:hint="eastAsia"/>
        </w:rPr>
        <w:t>干河</w:t>
      </w:r>
      <w:r>
        <w:t>。</w:t>
      </w:r>
      <w:r>
        <w:rPr>
          <w:rFonts w:hint="eastAsia"/>
        </w:rPr>
        <w:t>流域上游河床切割较深，局部地区已深入基岩，沟底基岩多为松散的砂岩，易水蚀，粒径也较大，植被覆盖度较低，为水土流失严重地区。</w:t>
      </w:r>
      <w:r>
        <w:t>九大渠分洪工程以上左、右两岸有少部分固定半固定沙丘区，区域内地表径流能力较弱，九大渠至新民堡之间，地面没有明显的地表径流痕迹。河流进入下游（新民堡以下）地势平坦。</w:t>
      </w:r>
    </w:p>
    <w:p w14:paraId="045102B2">
      <w:pPr>
        <w:ind w:firstLine="480"/>
      </w:pPr>
      <w:r>
        <w:rPr>
          <w:rFonts w:hint="eastAsia"/>
        </w:rPr>
        <w:t>（8）母花河</w:t>
      </w:r>
    </w:p>
    <w:p w14:paraId="32E12408">
      <w:pPr>
        <w:ind w:firstLine="480"/>
      </w:pPr>
      <w:r>
        <w:t>母花河发源于达拉特旗白泥井镇敖包梁庆丰圪台东南山顶，即东经110°21′00″，北纬39°53′00″，向北流至永隆泉东从右侧汇入黄河，即东经110°24′00″，北纬40°25′00″。母花河河源至入黄河口干流长77.2km，全流域面积407km</w:t>
      </w:r>
      <w:r>
        <w:rPr>
          <w:vertAlign w:val="superscript"/>
        </w:rPr>
        <w:t>2</w:t>
      </w:r>
      <w:r>
        <w:t>。该流域内大多数为丘陵区，下游为平原区。全河河源下约5km至孟段沟入口处、三眼井至王正壕南有清水或间歇水，其余河段干涸。</w:t>
      </w:r>
    </w:p>
    <w:p w14:paraId="023017AF">
      <w:pPr>
        <w:ind w:firstLine="480"/>
      </w:pPr>
      <w:r>
        <w:rPr>
          <w:rFonts w:hint="eastAsia"/>
        </w:rPr>
        <w:t>（9）东柳沟</w:t>
      </w:r>
    </w:p>
    <w:p w14:paraId="0A0940B6">
      <w:pPr>
        <w:ind w:firstLine="480"/>
      </w:pPr>
      <w:r>
        <w:t>东柳沟上游称阿楼满沟，</w:t>
      </w:r>
      <w:r>
        <w:rPr>
          <w:rFonts w:hint="eastAsia"/>
        </w:rPr>
        <w:t>是达拉特旗境内最东部的一条河流，</w:t>
      </w:r>
      <w:r>
        <w:t>发源于达拉特旗吉格斯太镇马场壕村淡家壕村北，向东北倾，即东经110°26′30″，北纬39°55′18″，山顶高程1388m，流经王圪堵以北1.5km与五当沟汇合，后称东柳沟。在此以南流域地貌为丘陵沟壑地貌，五当沟沟口以北进入低缓丘陵地带。此时该河向北流至马场壕西南侧与其支流榆树壕汇合后向西北4.5km再与元龙壕水流汇合转向北流一直至孙家湾，自孙家湾起进入活动沙丘地带，由孙家湾向北6.0km到二道坡走出流动沙丘地带进入固定、半固定沙丘地貌，再向北偏西方向约26km至西孟太圪卜西北，即东经110°27′06″，北纬40°15′54″，走出固定、半固定沙丘地貌进入黄河冲积平原，经过吉格斯太镇西侧一直至北五股地村北1.5km从右侧汇入黄河。</w:t>
      </w:r>
    </w:p>
    <w:p w14:paraId="20043913">
      <w:pPr>
        <w:ind w:firstLine="480"/>
      </w:pPr>
      <w:r>
        <w:t>东柳沟流域从源头至孙家湾为上游区域，</w:t>
      </w:r>
      <w:r>
        <w:rPr>
          <w:rFonts w:hint="eastAsia"/>
        </w:rPr>
        <w:t>多为低缓丘陵，植被良好，水土流失相对较弱，河床较稳定，</w:t>
      </w:r>
      <w:r>
        <w:t>是河流地表径流的主要产流区；孙家湾～西孟太圪卜为中游区，其中，孙家湾至二道坡是河道基流的主要来源地，下游为黄河冲洪积平原。</w:t>
      </w:r>
    </w:p>
    <w:p w14:paraId="5D0E45CA">
      <w:pPr>
        <w:ind w:firstLine="480"/>
      </w:pPr>
      <w:r>
        <w:t>通过对东柳沟历史状况以及现状调查可知，该河自孙家湾北约1.0km至二道坡之间，河道两侧下降泉水出露较多，二道坡至西孟太圪卜间偶尔也有出露泉水。</w:t>
      </w:r>
    </w:p>
    <w:p w14:paraId="0798344F">
      <w:pPr>
        <w:ind w:firstLine="480"/>
      </w:pPr>
      <w:r>
        <w:rPr>
          <w:rFonts w:hint="eastAsia"/>
        </w:rPr>
        <w:t>（10）呼斯太河</w:t>
      </w:r>
    </w:p>
    <w:p w14:paraId="751B754A">
      <w:pPr>
        <w:ind w:firstLine="480"/>
      </w:pPr>
      <w:r>
        <w:t>呼斯太河</w:t>
      </w:r>
      <w:r>
        <w:rPr>
          <w:rFonts w:hint="eastAsia"/>
        </w:rPr>
        <w:t>为达拉特旗的东边界河流，位于达拉特旗东南缘，与准格尔旗为界，发源于</w:t>
      </w:r>
      <w:r>
        <w:t>准格尔旗布尔陶亥镇东南方向于家圪卜村东北1.1km，即东经110°55.5′，北纬39°57.5′，山顶高程1413.8m，向西北倾，其上游称公益盖沟，该沟与右侧的支流壕赖河汇合后称窑子湾沟，向西北至老榆树林场附近称呼斯太河。</w:t>
      </w:r>
    </w:p>
    <w:p w14:paraId="396F99BC">
      <w:pPr>
        <w:ind w:firstLine="480"/>
      </w:pPr>
      <w:r>
        <w:t>呼斯太河上游丘陵沟壑地貌占有面积很少，呈东西带状分布于呼斯太河流域最上游，东西长约30.0km，南北最大宽度6.0km，是该流域地表径流的主要产流区域。范围在110°35′30″～110°56′00″，北纬39°57′36″～40°00′00″之间。</w:t>
      </w:r>
    </w:p>
    <w:p w14:paraId="096992E6">
      <w:pPr>
        <w:ind w:firstLine="480"/>
      </w:pPr>
      <w:r>
        <w:t>呼斯太河流域由南向北跨过北纬40°00′线，进入低缓丘陵夹半固定沙丘区域，再向下游至老榆树林场东西一线进入流动沙丘地带，即北纬40°05′以北，继续向北又进入半固定沙丘地带，于准格尔旗十二连城镇宝龙昌转向西北至准格尔旗十二连城镇周二圪卜分水工程处，走出半固定沙丘地带，进入黄河冲洪积平原，至准格尔旗十二连城镇七卜尧子西北约1.0km处从右侧汇入黄河。</w:t>
      </w:r>
    </w:p>
    <w:p w14:paraId="32352D9D">
      <w:pPr>
        <w:ind w:firstLine="480"/>
      </w:pPr>
      <w:r>
        <w:t>根据对呼斯太河历史状况以及现状实地调查可知，该河流在老榆树林场即北纬40°05′以上就有间歇性清水，北纬40°05′开始，河道两侧河底下降泉露头较多，一直至周二圪卜分水工程上游300m处。呼斯太河从老榆树林场以下常年清水不断，河道基流稳定。</w:t>
      </w:r>
    </w:p>
    <w:p w14:paraId="3D23B262">
      <w:pPr>
        <w:ind w:firstLine="480"/>
      </w:pPr>
      <w:r>
        <w:t>十大孔兑特性详见</w:t>
      </w:r>
      <w:r>
        <w:fldChar w:fldCharType="begin"/>
      </w:r>
      <w:r>
        <w:instrText xml:space="preserve"> REF _Ref193425912 \h </w:instrText>
      </w:r>
      <w:r>
        <w:fldChar w:fldCharType="separate"/>
      </w:r>
      <w:r>
        <w:rPr>
          <w:rFonts w:hint="eastAsia"/>
        </w:rPr>
        <w:t>表</w:t>
      </w:r>
      <w:r>
        <w:t>1.1</w:t>
      </w:r>
      <w:r>
        <w:noBreakHyphen/>
      </w:r>
      <w:r>
        <w:t>3</w:t>
      </w:r>
      <w:r>
        <w:fldChar w:fldCharType="end"/>
      </w:r>
      <w:r>
        <w:rPr>
          <w:rFonts w:hint="eastAsia"/>
        </w:rPr>
        <w:t>，</w:t>
      </w:r>
      <w:r>
        <w:t>达拉特旗河流水系详见</w:t>
      </w:r>
      <w:r>
        <w:fldChar w:fldCharType="begin"/>
      </w:r>
      <w:r>
        <w:instrText xml:space="preserve"> REF _Ref193425930 \h </w:instrText>
      </w:r>
      <w:r>
        <w:fldChar w:fldCharType="separate"/>
      </w:r>
      <w:r>
        <w:rPr>
          <w:rFonts w:hint="eastAsia"/>
        </w:rPr>
        <w:t>图</w:t>
      </w:r>
      <w:r>
        <w:t>1.1</w:t>
      </w:r>
      <w:r>
        <w:noBreakHyphen/>
      </w:r>
      <w:r>
        <w:t>6</w:t>
      </w:r>
      <w:r>
        <w:fldChar w:fldCharType="end"/>
      </w:r>
      <w:r>
        <w:t>。</w:t>
      </w:r>
    </w:p>
    <w:p w14:paraId="289B1FD4">
      <w:pPr>
        <w:pStyle w:val="9"/>
      </w:pPr>
      <w:bookmarkStart w:id="9" w:name="_Ref193425912"/>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9"/>
      <w:r>
        <w:t xml:space="preserve">                            </w:t>
      </w:r>
      <w:r>
        <w:rPr>
          <w:rFonts w:hint="eastAsia"/>
        </w:rPr>
        <w:t>达拉特旗十大孔兑特性表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322"/>
        <w:gridCol w:w="2419"/>
        <w:gridCol w:w="1164"/>
        <w:gridCol w:w="1675"/>
        <w:gridCol w:w="1980"/>
      </w:tblGrid>
      <w:tr w14:paraId="18444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389" w:type="pct"/>
            <w:shd w:val="clear" w:color="auto" w:fill="auto"/>
            <w:noWrap/>
            <w:vAlign w:val="center"/>
          </w:tcPr>
          <w:p w14:paraId="5B4C46D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序号</w:t>
            </w:r>
          </w:p>
        </w:tc>
        <w:tc>
          <w:tcPr>
            <w:tcW w:w="712" w:type="pct"/>
            <w:shd w:val="clear" w:color="auto" w:fill="auto"/>
            <w:noWrap/>
            <w:vAlign w:val="center"/>
          </w:tcPr>
          <w:p w14:paraId="1846DDE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名称</w:t>
            </w:r>
          </w:p>
        </w:tc>
        <w:tc>
          <w:tcPr>
            <w:tcW w:w="1303" w:type="pct"/>
            <w:shd w:val="clear" w:color="auto" w:fill="auto"/>
            <w:noWrap/>
            <w:vAlign w:val="center"/>
          </w:tcPr>
          <w:p w14:paraId="71BBD66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控制点名称</w:t>
            </w:r>
          </w:p>
        </w:tc>
        <w:tc>
          <w:tcPr>
            <w:tcW w:w="627" w:type="pct"/>
            <w:shd w:val="clear" w:color="auto" w:fill="auto"/>
            <w:noWrap/>
            <w:vAlign w:val="center"/>
          </w:tcPr>
          <w:p w14:paraId="4E1D5EC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河长</w:t>
            </w:r>
            <w:r>
              <w:rPr>
                <w:rFonts w:hint="eastAsia" w:ascii="宋体" w:hAnsi="宋体" w:cs="宋体"/>
                <w:color w:val="000000"/>
                <w:kern w:val="0"/>
                <w:sz w:val="21"/>
                <w:szCs w:val="21"/>
                <w:lang w:bidi="ar"/>
              </w:rPr>
              <w:t>(</w:t>
            </w:r>
            <w:r>
              <w:rPr>
                <w:rFonts w:cs="Times New Roman"/>
                <w:color w:val="000000"/>
                <w:kern w:val="0"/>
                <w:sz w:val="21"/>
                <w:szCs w:val="21"/>
                <w:lang w:bidi="ar"/>
              </w:rPr>
              <w:t>km</w:t>
            </w:r>
            <w:r>
              <w:rPr>
                <w:rFonts w:hint="eastAsia" w:ascii="宋体" w:hAnsi="宋体" w:cs="宋体"/>
                <w:color w:val="000000"/>
                <w:kern w:val="0"/>
                <w:sz w:val="21"/>
                <w:szCs w:val="21"/>
                <w:lang w:bidi="ar"/>
              </w:rPr>
              <w:t>)</w:t>
            </w:r>
          </w:p>
        </w:tc>
        <w:tc>
          <w:tcPr>
            <w:tcW w:w="902" w:type="pct"/>
            <w:shd w:val="clear" w:color="auto" w:fill="auto"/>
            <w:noWrap/>
            <w:vAlign w:val="center"/>
          </w:tcPr>
          <w:p w14:paraId="57C9A9A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流域面积</w:t>
            </w:r>
            <w:r>
              <w:rPr>
                <w:rFonts w:hint="eastAsia" w:ascii="宋体" w:hAnsi="宋体" w:cs="宋体"/>
                <w:color w:val="000000"/>
                <w:kern w:val="0"/>
                <w:sz w:val="21"/>
                <w:szCs w:val="21"/>
                <w:lang w:bidi="ar"/>
              </w:rPr>
              <w:t>(</w:t>
            </w:r>
            <w:r>
              <w:rPr>
                <w:rFonts w:cs="Times New Roman"/>
                <w:color w:val="000000"/>
                <w:kern w:val="0"/>
                <w:sz w:val="21"/>
                <w:szCs w:val="21"/>
                <w:lang w:bidi="ar"/>
              </w:rPr>
              <w:t>km</w:t>
            </w:r>
            <w:r>
              <w:rPr>
                <w:rFonts w:cs="Times New Roman"/>
                <w:color w:val="000000"/>
                <w:kern w:val="0"/>
                <w:sz w:val="21"/>
                <w:szCs w:val="21"/>
                <w:vertAlign w:val="superscript"/>
                <w:lang w:bidi="ar"/>
              </w:rPr>
              <w:t>2</w:t>
            </w:r>
            <w:r>
              <w:rPr>
                <w:rFonts w:hint="eastAsia" w:ascii="宋体" w:hAnsi="宋体" w:cs="宋体"/>
                <w:color w:val="000000"/>
                <w:kern w:val="0"/>
                <w:sz w:val="21"/>
                <w:szCs w:val="21"/>
                <w:lang w:bidi="ar"/>
              </w:rPr>
              <w:t>)</w:t>
            </w:r>
          </w:p>
        </w:tc>
        <w:tc>
          <w:tcPr>
            <w:tcW w:w="1066" w:type="pct"/>
            <w:shd w:val="clear" w:color="auto" w:fill="auto"/>
            <w:noWrap/>
            <w:vAlign w:val="center"/>
          </w:tcPr>
          <w:p w14:paraId="6E7EF9D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河道平均比降</w:t>
            </w:r>
            <w:r>
              <w:rPr>
                <w:rFonts w:hint="eastAsia" w:ascii="宋体" w:hAnsi="宋体" w:cs="宋体"/>
                <w:color w:val="000000"/>
                <w:kern w:val="0"/>
                <w:sz w:val="21"/>
                <w:szCs w:val="21"/>
                <w:lang w:bidi="ar"/>
              </w:rPr>
              <w:t>(</w:t>
            </w:r>
            <w:r>
              <w:rPr>
                <w:rFonts w:cs="Times New Roman"/>
                <w:color w:val="000000"/>
                <w:kern w:val="0"/>
                <w:sz w:val="21"/>
                <w:szCs w:val="21"/>
                <w:lang w:bidi="ar"/>
              </w:rPr>
              <w:t>‰</w:t>
            </w:r>
            <w:r>
              <w:rPr>
                <w:rFonts w:hint="eastAsia" w:ascii="宋体" w:hAnsi="宋体" w:cs="宋体"/>
                <w:color w:val="000000"/>
                <w:kern w:val="0"/>
                <w:sz w:val="21"/>
                <w:szCs w:val="21"/>
                <w:lang w:bidi="ar"/>
              </w:rPr>
              <w:t>)</w:t>
            </w:r>
          </w:p>
        </w:tc>
      </w:tr>
      <w:tr w14:paraId="6AD58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0E55B8D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w:t>
            </w:r>
          </w:p>
        </w:tc>
        <w:tc>
          <w:tcPr>
            <w:tcW w:w="712" w:type="pct"/>
            <w:vMerge w:val="restart"/>
            <w:shd w:val="clear" w:color="auto" w:fill="auto"/>
            <w:noWrap/>
            <w:vAlign w:val="center"/>
          </w:tcPr>
          <w:p w14:paraId="09A11F1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毛不浪沟</w:t>
            </w:r>
          </w:p>
        </w:tc>
        <w:tc>
          <w:tcPr>
            <w:tcW w:w="1303" w:type="pct"/>
            <w:shd w:val="clear" w:color="auto" w:fill="auto"/>
            <w:noWrap/>
            <w:vAlign w:val="center"/>
          </w:tcPr>
          <w:p w14:paraId="0531BEE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达旗、杭锦旗界河起点</w:t>
            </w:r>
          </w:p>
        </w:tc>
        <w:tc>
          <w:tcPr>
            <w:tcW w:w="627" w:type="pct"/>
            <w:shd w:val="clear" w:color="auto" w:fill="auto"/>
            <w:noWrap/>
            <w:vAlign w:val="center"/>
          </w:tcPr>
          <w:p w14:paraId="60752A5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09E6FD1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7D8823E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4.99</w:t>
            </w:r>
          </w:p>
        </w:tc>
      </w:tr>
      <w:tr w14:paraId="21A01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1DD0AE77">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69C1D6AE">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4C55CE0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12CE470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5.5</w:t>
            </w:r>
          </w:p>
        </w:tc>
        <w:tc>
          <w:tcPr>
            <w:tcW w:w="902" w:type="pct"/>
            <w:shd w:val="clear" w:color="auto" w:fill="auto"/>
            <w:noWrap/>
            <w:vAlign w:val="center"/>
          </w:tcPr>
          <w:p w14:paraId="0E869E0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23.8</w:t>
            </w:r>
          </w:p>
        </w:tc>
        <w:tc>
          <w:tcPr>
            <w:tcW w:w="1066" w:type="pct"/>
            <w:shd w:val="clear" w:color="auto" w:fill="auto"/>
            <w:noWrap/>
            <w:vAlign w:val="center"/>
          </w:tcPr>
          <w:p w14:paraId="5D69098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4.82</w:t>
            </w:r>
          </w:p>
        </w:tc>
      </w:tr>
      <w:tr w14:paraId="11641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14AAE95A">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7BC6D4A5">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5D8AB9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343A834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20.1</w:t>
            </w:r>
          </w:p>
        </w:tc>
        <w:tc>
          <w:tcPr>
            <w:tcW w:w="902" w:type="pct"/>
            <w:shd w:val="clear" w:color="auto" w:fill="auto"/>
            <w:noWrap/>
            <w:vAlign w:val="center"/>
          </w:tcPr>
          <w:p w14:paraId="43CA73E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30.4</w:t>
            </w:r>
          </w:p>
        </w:tc>
        <w:tc>
          <w:tcPr>
            <w:tcW w:w="1066" w:type="pct"/>
            <w:shd w:val="clear" w:color="auto" w:fill="auto"/>
            <w:noWrap/>
            <w:vAlign w:val="center"/>
          </w:tcPr>
          <w:p w14:paraId="48CD91E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4.40</w:t>
            </w:r>
          </w:p>
        </w:tc>
      </w:tr>
      <w:tr w14:paraId="56515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485D2FD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w:t>
            </w:r>
          </w:p>
        </w:tc>
        <w:tc>
          <w:tcPr>
            <w:tcW w:w="712" w:type="pct"/>
            <w:vMerge w:val="restart"/>
            <w:shd w:val="clear" w:color="auto" w:fill="auto"/>
            <w:noWrap/>
            <w:vAlign w:val="center"/>
          </w:tcPr>
          <w:p w14:paraId="3A00C67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卜尔色太沟</w:t>
            </w:r>
          </w:p>
        </w:tc>
        <w:tc>
          <w:tcPr>
            <w:tcW w:w="1303" w:type="pct"/>
            <w:shd w:val="clear" w:color="auto" w:fill="auto"/>
            <w:noWrap/>
            <w:vAlign w:val="center"/>
          </w:tcPr>
          <w:p w14:paraId="4ACA6CA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杭锦旗、达旗分界</w:t>
            </w:r>
          </w:p>
        </w:tc>
        <w:tc>
          <w:tcPr>
            <w:tcW w:w="627" w:type="pct"/>
            <w:shd w:val="clear" w:color="auto" w:fill="auto"/>
            <w:noWrap/>
            <w:vAlign w:val="center"/>
          </w:tcPr>
          <w:p w14:paraId="52B7A0C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699EF4A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121BF9F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9.41</w:t>
            </w:r>
          </w:p>
        </w:tc>
      </w:tr>
      <w:tr w14:paraId="409AA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877C11D">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75381B39">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0479419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昌汗沟入口</w:t>
            </w:r>
          </w:p>
        </w:tc>
        <w:tc>
          <w:tcPr>
            <w:tcW w:w="627" w:type="pct"/>
            <w:shd w:val="clear" w:color="auto" w:fill="auto"/>
            <w:noWrap/>
            <w:vAlign w:val="center"/>
          </w:tcPr>
          <w:p w14:paraId="3AD4DB7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9.7</w:t>
            </w:r>
          </w:p>
        </w:tc>
        <w:tc>
          <w:tcPr>
            <w:tcW w:w="902" w:type="pct"/>
            <w:shd w:val="clear" w:color="auto" w:fill="auto"/>
            <w:noWrap/>
            <w:vAlign w:val="center"/>
          </w:tcPr>
          <w:p w14:paraId="12F57B1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126.1</w:t>
            </w:r>
          </w:p>
        </w:tc>
        <w:tc>
          <w:tcPr>
            <w:tcW w:w="1066" w:type="pct"/>
            <w:shd w:val="clear" w:color="auto" w:fill="auto"/>
            <w:noWrap/>
            <w:vAlign w:val="center"/>
          </w:tcPr>
          <w:p w14:paraId="6E80070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8.75</w:t>
            </w:r>
          </w:p>
        </w:tc>
      </w:tr>
      <w:tr w14:paraId="5431C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8880BDC">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663BB39D">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B666CD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4369858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29.9</w:t>
            </w:r>
          </w:p>
        </w:tc>
        <w:tc>
          <w:tcPr>
            <w:tcW w:w="902" w:type="pct"/>
            <w:shd w:val="clear" w:color="auto" w:fill="auto"/>
            <w:noWrap/>
            <w:vAlign w:val="center"/>
          </w:tcPr>
          <w:p w14:paraId="4233C88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190.9</w:t>
            </w:r>
          </w:p>
        </w:tc>
        <w:tc>
          <w:tcPr>
            <w:tcW w:w="1066" w:type="pct"/>
            <w:shd w:val="clear" w:color="auto" w:fill="auto"/>
            <w:noWrap/>
            <w:vAlign w:val="center"/>
          </w:tcPr>
          <w:p w14:paraId="57A0F05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9.86</w:t>
            </w:r>
          </w:p>
        </w:tc>
      </w:tr>
      <w:tr w14:paraId="135EE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140FDF35">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3FF2B751">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5D6F67B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叭尔洞沟入口</w:t>
            </w:r>
          </w:p>
        </w:tc>
        <w:tc>
          <w:tcPr>
            <w:tcW w:w="627" w:type="pct"/>
            <w:shd w:val="clear" w:color="auto" w:fill="auto"/>
            <w:noWrap/>
            <w:vAlign w:val="center"/>
          </w:tcPr>
          <w:p w14:paraId="15EA56F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35.3</w:t>
            </w:r>
          </w:p>
        </w:tc>
        <w:tc>
          <w:tcPr>
            <w:tcW w:w="902" w:type="pct"/>
            <w:shd w:val="clear" w:color="auto" w:fill="auto"/>
            <w:noWrap/>
            <w:vAlign w:val="center"/>
          </w:tcPr>
          <w:p w14:paraId="5A16C46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701.9</w:t>
            </w:r>
          </w:p>
        </w:tc>
        <w:tc>
          <w:tcPr>
            <w:tcW w:w="1066" w:type="pct"/>
            <w:shd w:val="clear" w:color="auto" w:fill="auto"/>
            <w:noWrap/>
            <w:vAlign w:val="center"/>
          </w:tcPr>
          <w:p w14:paraId="367A781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9.69</w:t>
            </w:r>
          </w:p>
        </w:tc>
      </w:tr>
      <w:tr w14:paraId="5B018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3BD079A3">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7D724C0">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23A9BEF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421065D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41.5</w:t>
            </w:r>
          </w:p>
        </w:tc>
        <w:tc>
          <w:tcPr>
            <w:tcW w:w="902" w:type="pct"/>
            <w:shd w:val="clear" w:color="auto" w:fill="auto"/>
            <w:noWrap/>
            <w:vAlign w:val="center"/>
          </w:tcPr>
          <w:p w14:paraId="0A20E8D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722.0</w:t>
            </w:r>
          </w:p>
        </w:tc>
        <w:tc>
          <w:tcPr>
            <w:tcW w:w="1066" w:type="pct"/>
            <w:shd w:val="clear" w:color="auto" w:fill="auto"/>
            <w:noWrap/>
            <w:vAlign w:val="center"/>
          </w:tcPr>
          <w:p w14:paraId="2B90545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8.49</w:t>
            </w:r>
          </w:p>
        </w:tc>
      </w:tr>
      <w:tr w14:paraId="50A8D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65B3D593">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3F155978">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31162E1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3AF38FA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59.5</w:t>
            </w:r>
          </w:p>
        </w:tc>
        <w:tc>
          <w:tcPr>
            <w:tcW w:w="902" w:type="pct"/>
            <w:shd w:val="clear" w:color="auto" w:fill="auto"/>
            <w:noWrap/>
            <w:vAlign w:val="center"/>
          </w:tcPr>
          <w:p w14:paraId="2CDB15A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790.0</w:t>
            </w:r>
          </w:p>
        </w:tc>
        <w:tc>
          <w:tcPr>
            <w:tcW w:w="1066" w:type="pct"/>
            <w:shd w:val="clear" w:color="auto" w:fill="auto"/>
            <w:noWrap/>
            <w:vAlign w:val="center"/>
          </w:tcPr>
          <w:p w14:paraId="6BDB21B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6.16</w:t>
            </w:r>
          </w:p>
        </w:tc>
      </w:tr>
      <w:tr w14:paraId="6906C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780F902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w:t>
            </w:r>
          </w:p>
        </w:tc>
        <w:tc>
          <w:tcPr>
            <w:tcW w:w="712" w:type="pct"/>
            <w:vMerge w:val="restart"/>
            <w:shd w:val="clear" w:color="auto" w:fill="auto"/>
            <w:noWrap/>
            <w:vAlign w:val="center"/>
          </w:tcPr>
          <w:p w14:paraId="081B24A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黑赖沟</w:t>
            </w:r>
          </w:p>
        </w:tc>
        <w:tc>
          <w:tcPr>
            <w:tcW w:w="1303" w:type="pct"/>
            <w:shd w:val="clear" w:color="auto" w:fill="auto"/>
            <w:noWrap/>
            <w:vAlign w:val="center"/>
          </w:tcPr>
          <w:p w14:paraId="145A02E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东胜、达旗分界</w:t>
            </w:r>
          </w:p>
        </w:tc>
        <w:tc>
          <w:tcPr>
            <w:tcW w:w="627" w:type="pct"/>
            <w:shd w:val="clear" w:color="auto" w:fill="auto"/>
            <w:noWrap/>
            <w:vAlign w:val="center"/>
          </w:tcPr>
          <w:p w14:paraId="5C2DD81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65C6EBF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1B56B91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24.43</w:t>
            </w:r>
          </w:p>
        </w:tc>
      </w:tr>
      <w:tr w14:paraId="72E9A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4340F765">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2E5FA699">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26870B4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耳字壕沟入口</w:t>
            </w:r>
          </w:p>
        </w:tc>
        <w:tc>
          <w:tcPr>
            <w:tcW w:w="627" w:type="pct"/>
            <w:shd w:val="clear" w:color="auto" w:fill="auto"/>
            <w:noWrap/>
            <w:vAlign w:val="center"/>
          </w:tcPr>
          <w:p w14:paraId="25C9935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36.1</w:t>
            </w:r>
          </w:p>
        </w:tc>
        <w:tc>
          <w:tcPr>
            <w:tcW w:w="902" w:type="pct"/>
            <w:shd w:val="clear" w:color="auto" w:fill="auto"/>
            <w:noWrap/>
            <w:vAlign w:val="center"/>
          </w:tcPr>
          <w:p w14:paraId="4127436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472.1</w:t>
            </w:r>
          </w:p>
        </w:tc>
        <w:tc>
          <w:tcPr>
            <w:tcW w:w="1066" w:type="pct"/>
            <w:shd w:val="clear" w:color="auto" w:fill="auto"/>
            <w:noWrap/>
            <w:vAlign w:val="center"/>
          </w:tcPr>
          <w:p w14:paraId="1A52BB5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7.27</w:t>
            </w:r>
          </w:p>
        </w:tc>
      </w:tr>
      <w:tr w14:paraId="69807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9A0D1A0">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79968B03">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F5FF28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昂坑池沟入口</w:t>
            </w:r>
          </w:p>
        </w:tc>
        <w:tc>
          <w:tcPr>
            <w:tcW w:w="627" w:type="pct"/>
            <w:shd w:val="clear" w:color="auto" w:fill="auto"/>
            <w:noWrap/>
            <w:vAlign w:val="center"/>
          </w:tcPr>
          <w:p w14:paraId="3EE798A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62.4</w:t>
            </w:r>
          </w:p>
        </w:tc>
        <w:tc>
          <w:tcPr>
            <w:tcW w:w="902" w:type="pct"/>
            <w:shd w:val="clear" w:color="auto" w:fill="auto"/>
            <w:noWrap/>
            <w:vAlign w:val="center"/>
          </w:tcPr>
          <w:p w14:paraId="55D9262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1052.4</w:t>
            </w:r>
          </w:p>
        </w:tc>
        <w:tc>
          <w:tcPr>
            <w:tcW w:w="1066" w:type="pct"/>
            <w:shd w:val="clear" w:color="auto" w:fill="auto"/>
            <w:noWrap/>
            <w:vAlign w:val="center"/>
          </w:tcPr>
          <w:p w14:paraId="069A537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4.59</w:t>
            </w:r>
          </w:p>
        </w:tc>
      </w:tr>
      <w:tr w14:paraId="7496C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7F8CCFE4">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581067D8">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086CB9C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4E20389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82.1</w:t>
            </w:r>
          </w:p>
        </w:tc>
        <w:tc>
          <w:tcPr>
            <w:tcW w:w="902" w:type="pct"/>
            <w:shd w:val="clear" w:color="auto" w:fill="auto"/>
            <w:noWrap/>
            <w:vAlign w:val="center"/>
          </w:tcPr>
          <w:p w14:paraId="4527301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1057.1</w:t>
            </w:r>
          </w:p>
        </w:tc>
        <w:tc>
          <w:tcPr>
            <w:tcW w:w="1066" w:type="pct"/>
            <w:shd w:val="clear" w:color="auto" w:fill="auto"/>
            <w:noWrap/>
            <w:vAlign w:val="center"/>
          </w:tcPr>
          <w:p w14:paraId="0B6D20F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4.37</w:t>
            </w:r>
          </w:p>
        </w:tc>
      </w:tr>
      <w:tr w14:paraId="68792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5865911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w:t>
            </w:r>
          </w:p>
        </w:tc>
        <w:tc>
          <w:tcPr>
            <w:tcW w:w="712" w:type="pct"/>
            <w:vMerge w:val="restart"/>
            <w:shd w:val="clear" w:color="auto" w:fill="auto"/>
            <w:noWrap/>
            <w:vAlign w:val="center"/>
          </w:tcPr>
          <w:p w14:paraId="4B7B597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西柳沟</w:t>
            </w:r>
          </w:p>
        </w:tc>
        <w:tc>
          <w:tcPr>
            <w:tcW w:w="1303" w:type="pct"/>
            <w:shd w:val="clear" w:color="auto" w:fill="auto"/>
            <w:noWrap/>
            <w:vAlign w:val="center"/>
          </w:tcPr>
          <w:p w14:paraId="5623588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东胜、达旗界河起点</w:t>
            </w:r>
          </w:p>
        </w:tc>
        <w:tc>
          <w:tcPr>
            <w:tcW w:w="627" w:type="pct"/>
            <w:shd w:val="clear" w:color="auto" w:fill="auto"/>
            <w:noWrap/>
            <w:vAlign w:val="center"/>
          </w:tcPr>
          <w:p w14:paraId="2509403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6EF2394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5D8C3FD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19.67</w:t>
            </w:r>
          </w:p>
        </w:tc>
      </w:tr>
      <w:tr w14:paraId="512EF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B9394B3">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37BC5658">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4F49341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大哈他图沟入口</w:t>
            </w:r>
          </w:p>
        </w:tc>
        <w:tc>
          <w:tcPr>
            <w:tcW w:w="627" w:type="pct"/>
            <w:shd w:val="clear" w:color="auto" w:fill="auto"/>
            <w:noWrap/>
            <w:vAlign w:val="center"/>
          </w:tcPr>
          <w:p w14:paraId="4660A3E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24.1</w:t>
            </w:r>
          </w:p>
        </w:tc>
        <w:tc>
          <w:tcPr>
            <w:tcW w:w="902" w:type="pct"/>
            <w:shd w:val="clear" w:color="auto" w:fill="auto"/>
            <w:noWrap/>
            <w:vAlign w:val="center"/>
          </w:tcPr>
          <w:p w14:paraId="047BF82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305.8</w:t>
            </w:r>
          </w:p>
        </w:tc>
        <w:tc>
          <w:tcPr>
            <w:tcW w:w="1066" w:type="pct"/>
            <w:shd w:val="clear" w:color="auto" w:fill="auto"/>
            <w:noWrap/>
            <w:vAlign w:val="center"/>
          </w:tcPr>
          <w:p w14:paraId="22EBF55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4.04</w:t>
            </w:r>
          </w:p>
        </w:tc>
      </w:tr>
      <w:tr w14:paraId="51375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1192B740">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48CD2D7">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69814B9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203E80C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43.3</w:t>
            </w:r>
          </w:p>
        </w:tc>
        <w:tc>
          <w:tcPr>
            <w:tcW w:w="902" w:type="pct"/>
            <w:shd w:val="clear" w:color="auto" w:fill="auto"/>
            <w:noWrap/>
            <w:vAlign w:val="center"/>
          </w:tcPr>
          <w:p w14:paraId="18DF3BB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593.3</w:t>
            </w:r>
          </w:p>
        </w:tc>
        <w:tc>
          <w:tcPr>
            <w:tcW w:w="1066" w:type="pct"/>
            <w:shd w:val="clear" w:color="auto" w:fill="auto"/>
            <w:noWrap/>
            <w:vAlign w:val="center"/>
          </w:tcPr>
          <w:p w14:paraId="4702CB2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5.68</w:t>
            </w:r>
          </w:p>
        </w:tc>
      </w:tr>
      <w:tr w14:paraId="08D73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530AD270">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61380134">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3C93250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龙头拐水文站</w:t>
            </w:r>
          </w:p>
        </w:tc>
        <w:tc>
          <w:tcPr>
            <w:tcW w:w="627" w:type="pct"/>
            <w:shd w:val="clear" w:color="auto" w:fill="auto"/>
            <w:noWrap/>
            <w:vAlign w:val="center"/>
          </w:tcPr>
          <w:p w14:paraId="740017B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61.5</w:t>
            </w:r>
          </w:p>
        </w:tc>
        <w:tc>
          <w:tcPr>
            <w:tcW w:w="902" w:type="pct"/>
            <w:shd w:val="clear" w:color="auto" w:fill="auto"/>
            <w:noWrap/>
            <w:vAlign w:val="center"/>
          </w:tcPr>
          <w:p w14:paraId="4299CA3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935.9</w:t>
            </w:r>
          </w:p>
        </w:tc>
        <w:tc>
          <w:tcPr>
            <w:tcW w:w="1066" w:type="pct"/>
            <w:shd w:val="clear" w:color="auto" w:fill="auto"/>
            <w:noWrap/>
            <w:vAlign w:val="center"/>
          </w:tcPr>
          <w:p w14:paraId="20EEEBC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5.81</w:t>
            </w:r>
          </w:p>
        </w:tc>
      </w:tr>
      <w:tr w14:paraId="0B6BA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42F8FC0F">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64EAAC41">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9DF2D8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21E26DC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104.5</w:t>
            </w:r>
          </w:p>
        </w:tc>
        <w:tc>
          <w:tcPr>
            <w:tcW w:w="902" w:type="pct"/>
            <w:shd w:val="clear" w:color="auto" w:fill="auto"/>
            <w:noWrap/>
            <w:vAlign w:val="center"/>
          </w:tcPr>
          <w:p w14:paraId="069B68E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993.9</w:t>
            </w:r>
          </w:p>
        </w:tc>
        <w:tc>
          <w:tcPr>
            <w:tcW w:w="1066" w:type="pct"/>
            <w:shd w:val="clear" w:color="auto" w:fill="auto"/>
            <w:noWrap/>
            <w:vAlign w:val="center"/>
          </w:tcPr>
          <w:p w14:paraId="1314436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3.32</w:t>
            </w:r>
          </w:p>
        </w:tc>
      </w:tr>
      <w:tr w14:paraId="55CC8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3B051AD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w:t>
            </w:r>
          </w:p>
        </w:tc>
        <w:tc>
          <w:tcPr>
            <w:tcW w:w="712" w:type="pct"/>
            <w:vMerge w:val="restart"/>
            <w:shd w:val="clear" w:color="auto" w:fill="auto"/>
            <w:noWrap/>
            <w:vAlign w:val="center"/>
          </w:tcPr>
          <w:p w14:paraId="4DE3645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罕台川</w:t>
            </w:r>
          </w:p>
        </w:tc>
        <w:tc>
          <w:tcPr>
            <w:tcW w:w="1303" w:type="pct"/>
            <w:shd w:val="clear" w:color="auto" w:fill="auto"/>
            <w:noWrap/>
            <w:vAlign w:val="center"/>
          </w:tcPr>
          <w:p w14:paraId="278CA32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东胜达旗分界</w:t>
            </w:r>
          </w:p>
        </w:tc>
        <w:tc>
          <w:tcPr>
            <w:tcW w:w="627" w:type="pct"/>
            <w:shd w:val="clear" w:color="auto" w:fill="auto"/>
            <w:noWrap/>
            <w:vAlign w:val="center"/>
          </w:tcPr>
          <w:p w14:paraId="595C420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435DA9C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7B465F8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8.15</w:t>
            </w:r>
          </w:p>
        </w:tc>
      </w:tr>
      <w:tr w14:paraId="76481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22C4C9B3">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727AA0B4">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657420E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大布芦沟入口</w:t>
            </w:r>
          </w:p>
        </w:tc>
        <w:tc>
          <w:tcPr>
            <w:tcW w:w="627" w:type="pct"/>
            <w:shd w:val="clear" w:color="auto" w:fill="auto"/>
            <w:noWrap/>
            <w:vAlign w:val="center"/>
          </w:tcPr>
          <w:p w14:paraId="3320614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4.1</w:t>
            </w:r>
          </w:p>
        </w:tc>
        <w:tc>
          <w:tcPr>
            <w:tcW w:w="902" w:type="pct"/>
            <w:shd w:val="clear" w:color="auto" w:fill="auto"/>
            <w:noWrap/>
            <w:vAlign w:val="center"/>
          </w:tcPr>
          <w:p w14:paraId="7C41465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49.2</w:t>
            </w:r>
          </w:p>
        </w:tc>
        <w:tc>
          <w:tcPr>
            <w:tcW w:w="1066" w:type="pct"/>
            <w:shd w:val="clear" w:color="auto" w:fill="auto"/>
            <w:noWrap/>
            <w:vAlign w:val="center"/>
          </w:tcPr>
          <w:p w14:paraId="6F35995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5.89</w:t>
            </w:r>
          </w:p>
        </w:tc>
      </w:tr>
      <w:tr w14:paraId="23CEF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47BC9ADE">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298E23F8">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4D06BB7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朝脑沟入口</w:t>
            </w:r>
          </w:p>
        </w:tc>
        <w:tc>
          <w:tcPr>
            <w:tcW w:w="627" w:type="pct"/>
            <w:shd w:val="clear" w:color="auto" w:fill="auto"/>
            <w:noWrap/>
            <w:vAlign w:val="center"/>
          </w:tcPr>
          <w:p w14:paraId="1652539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14.6</w:t>
            </w:r>
          </w:p>
        </w:tc>
        <w:tc>
          <w:tcPr>
            <w:tcW w:w="902" w:type="pct"/>
            <w:shd w:val="clear" w:color="auto" w:fill="auto"/>
            <w:noWrap/>
            <w:vAlign w:val="center"/>
          </w:tcPr>
          <w:p w14:paraId="6F5DAAC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200.1</w:t>
            </w:r>
          </w:p>
        </w:tc>
        <w:tc>
          <w:tcPr>
            <w:tcW w:w="1066" w:type="pct"/>
            <w:shd w:val="clear" w:color="auto" w:fill="auto"/>
            <w:noWrap/>
            <w:vAlign w:val="center"/>
          </w:tcPr>
          <w:p w14:paraId="776CCBA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6.78</w:t>
            </w:r>
          </w:p>
        </w:tc>
      </w:tr>
      <w:tr w14:paraId="3A060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561F3C8E">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0763046F">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7CADB89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纳林沟入口</w:t>
            </w:r>
          </w:p>
        </w:tc>
        <w:tc>
          <w:tcPr>
            <w:tcW w:w="627" w:type="pct"/>
            <w:shd w:val="clear" w:color="auto" w:fill="auto"/>
            <w:noWrap/>
            <w:vAlign w:val="center"/>
          </w:tcPr>
          <w:p w14:paraId="2F8E6CE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21.4</w:t>
            </w:r>
          </w:p>
        </w:tc>
        <w:tc>
          <w:tcPr>
            <w:tcW w:w="902" w:type="pct"/>
            <w:shd w:val="clear" w:color="auto" w:fill="auto"/>
            <w:noWrap/>
            <w:vAlign w:val="center"/>
          </w:tcPr>
          <w:p w14:paraId="05F434F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361.7</w:t>
            </w:r>
          </w:p>
        </w:tc>
        <w:tc>
          <w:tcPr>
            <w:tcW w:w="1066" w:type="pct"/>
            <w:shd w:val="clear" w:color="auto" w:fill="auto"/>
            <w:noWrap/>
            <w:vAlign w:val="center"/>
          </w:tcPr>
          <w:p w14:paraId="04A145F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6.58</w:t>
            </w:r>
          </w:p>
        </w:tc>
      </w:tr>
      <w:tr w14:paraId="1F291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14E83750">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2B9EA9BE">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00E2A1E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116A30D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30.1</w:t>
            </w:r>
          </w:p>
        </w:tc>
        <w:tc>
          <w:tcPr>
            <w:tcW w:w="902" w:type="pct"/>
            <w:shd w:val="clear" w:color="auto" w:fill="auto"/>
            <w:noWrap/>
            <w:vAlign w:val="center"/>
          </w:tcPr>
          <w:p w14:paraId="31E0E06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426.8</w:t>
            </w:r>
          </w:p>
        </w:tc>
        <w:tc>
          <w:tcPr>
            <w:tcW w:w="1066" w:type="pct"/>
            <w:shd w:val="clear" w:color="auto" w:fill="auto"/>
            <w:noWrap/>
            <w:vAlign w:val="center"/>
          </w:tcPr>
          <w:p w14:paraId="1B0EBB0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6.90</w:t>
            </w:r>
          </w:p>
        </w:tc>
      </w:tr>
      <w:tr w14:paraId="4525A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5AA633C">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74ADB6B2">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4746AE3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合同沟入口</w:t>
            </w:r>
          </w:p>
        </w:tc>
        <w:tc>
          <w:tcPr>
            <w:tcW w:w="627" w:type="pct"/>
            <w:shd w:val="clear" w:color="auto" w:fill="auto"/>
            <w:noWrap/>
            <w:vAlign w:val="center"/>
          </w:tcPr>
          <w:p w14:paraId="7D95F9E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34.4</w:t>
            </w:r>
          </w:p>
        </w:tc>
        <w:tc>
          <w:tcPr>
            <w:tcW w:w="902" w:type="pct"/>
            <w:shd w:val="clear" w:color="auto" w:fill="auto"/>
            <w:noWrap/>
            <w:vAlign w:val="center"/>
          </w:tcPr>
          <w:p w14:paraId="7DA0D3C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578.3</w:t>
            </w:r>
          </w:p>
        </w:tc>
        <w:tc>
          <w:tcPr>
            <w:tcW w:w="1066" w:type="pct"/>
            <w:shd w:val="clear" w:color="auto" w:fill="auto"/>
            <w:noWrap/>
            <w:vAlign w:val="center"/>
          </w:tcPr>
          <w:p w14:paraId="1DEA6B5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6.73</w:t>
            </w:r>
          </w:p>
        </w:tc>
      </w:tr>
      <w:tr w14:paraId="58FB9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517ACB85">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6EDE8B80">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6A9A93B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响沙湾水文站</w:t>
            </w:r>
          </w:p>
        </w:tc>
        <w:tc>
          <w:tcPr>
            <w:tcW w:w="627" w:type="pct"/>
            <w:shd w:val="clear" w:color="auto" w:fill="auto"/>
            <w:noWrap/>
            <w:vAlign w:val="center"/>
          </w:tcPr>
          <w:p w14:paraId="472130F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41.2</w:t>
            </w:r>
          </w:p>
        </w:tc>
        <w:tc>
          <w:tcPr>
            <w:tcW w:w="902" w:type="pct"/>
            <w:shd w:val="clear" w:color="auto" w:fill="auto"/>
            <w:noWrap/>
            <w:vAlign w:val="center"/>
          </w:tcPr>
          <w:p w14:paraId="5F5F4B2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737.7</w:t>
            </w:r>
          </w:p>
        </w:tc>
        <w:tc>
          <w:tcPr>
            <w:tcW w:w="1066" w:type="pct"/>
            <w:shd w:val="clear" w:color="auto" w:fill="auto"/>
            <w:noWrap/>
            <w:vAlign w:val="center"/>
          </w:tcPr>
          <w:p w14:paraId="65D289C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7.09</w:t>
            </w:r>
          </w:p>
        </w:tc>
      </w:tr>
      <w:tr w14:paraId="56B31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47DA441C">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1B73C93B">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43FB94D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258A66C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46.5</w:t>
            </w:r>
          </w:p>
        </w:tc>
        <w:tc>
          <w:tcPr>
            <w:tcW w:w="902" w:type="pct"/>
            <w:shd w:val="clear" w:color="auto" w:fill="auto"/>
            <w:noWrap/>
            <w:vAlign w:val="center"/>
          </w:tcPr>
          <w:p w14:paraId="4995DC9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769.0</w:t>
            </w:r>
          </w:p>
        </w:tc>
        <w:tc>
          <w:tcPr>
            <w:tcW w:w="1066" w:type="pct"/>
            <w:shd w:val="clear" w:color="auto" w:fill="auto"/>
            <w:noWrap/>
            <w:vAlign w:val="center"/>
          </w:tcPr>
          <w:p w14:paraId="153CC08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6.96</w:t>
            </w:r>
          </w:p>
        </w:tc>
      </w:tr>
      <w:tr w14:paraId="1CA7D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2EAA8B8A">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5FB7F031">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2E86777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77A11C9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79.0</w:t>
            </w:r>
          </w:p>
        </w:tc>
        <w:tc>
          <w:tcPr>
            <w:tcW w:w="902" w:type="pct"/>
            <w:shd w:val="clear" w:color="auto" w:fill="auto"/>
            <w:noWrap/>
            <w:vAlign w:val="center"/>
          </w:tcPr>
          <w:p w14:paraId="7AD3A8D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881.7</w:t>
            </w:r>
          </w:p>
        </w:tc>
        <w:tc>
          <w:tcPr>
            <w:tcW w:w="1066" w:type="pct"/>
            <w:shd w:val="clear" w:color="auto" w:fill="auto"/>
            <w:noWrap/>
            <w:vAlign w:val="center"/>
          </w:tcPr>
          <w:p w14:paraId="25006EC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3.92</w:t>
            </w:r>
          </w:p>
        </w:tc>
      </w:tr>
      <w:tr w14:paraId="69A08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6D31B77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w:t>
            </w:r>
          </w:p>
        </w:tc>
        <w:tc>
          <w:tcPr>
            <w:tcW w:w="712" w:type="pct"/>
            <w:vMerge w:val="restart"/>
            <w:shd w:val="clear" w:color="auto" w:fill="auto"/>
            <w:noWrap/>
            <w:vAlign w:val="center"/>
          </w:tcPr>
          <w:p w14:paraId="2758A81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壕庆河</w:t>
            </w:r>
          </w:p>
        </w:tc>
        <w:tc>
          <w:tcPr>
            <w:tcW w:w="1303" w:type="pct"/>
            <w:shd w:val="clear" w:color="auto" w:fill="auto"/>
            <w:noWrap/>
            <w:vAlign w:val="center"/>
          </w:tcPr>
          <w:p w14:paraId="0F35ACC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河源</w:t>
            </w:r>
          </w:p>
        </w:tc>
        <w:tc>
          <w:tcPr>
            <w:tcW w:w="627" w:type="pct"/>
            <w:shd w:val="clear" w:color="auto" w:fill="auto"/>
            <w:noWrap/>
            <w:vAlign w:val="center"/>
          </w:tcPr>
          <w:p w14:paraId="19317AF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1A477CE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438F403F">
            <w:pPr>
              <w:spacing w:line="240" w:lineRule="auto"/>
              <w:ind w:firstLine="0" w:firstLineChars="0"/>
              <w:jc w:val="center"/>
              <w:rPr>
                <w:rFonts w:cs="Times New Roman"/>
                <w:color w:val="000000"/>
                <w:sz w:val="21"/>
                <w:szCs w:val="21"/>
              </w:rPr>
            </w:pPr>
          </w:p>
        </w:tc>
      </w:tr>
      <w:tr w14:paraId="0FF58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4FB48AB5">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5C3A17B2">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3BABEE9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4DEDECE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11.1</w:t>
            </w:r>
          </w:p>
        </w:tc>
        <w:tc>
          <w:tcPr>
            <w:tcW w:w="902" w:type="pct"/>
            <w:shd w:val="clear" w:color="auto" w:fill="auto"/>
            <w:noWrap/>
            <w:vAlign w:val="center"/>
          </w:tcPr>
          <w:p w14:paraId="3BA63B0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54.4</w:t>
            </w:r>
          </w:p>
        </w:tc>
        <w:tc>
          <w:tcPr>
            <w:tcW w:w="1066" w:type="pct"/>
            <w:shd w:val="clear" w:color="auto" w:fill="auto"/>
            <w:noWrap/>
            <w:vAlign w:val="center"/>
          </w:tcPr>
          <w:p w14:paraId="73333E9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12.33</w:t>
            </w:r>
          </w:p>
        </w:tc>
      </w:tr>
      <w:tr w14:paraId="4648C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59AC3235">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3E0EF89D">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5F64855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2E5B259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23.7</w:t>
            </w:r>
          </w:p>
        </w:tc>
        <w:tc>
          <w:tcPr>
            <w:tcW w:w="902" w:type="pct"/>
            <w:shd w:val="clear" w:color="auto" w:fill="auto"/>
            <w:noWrap/>
            <w:vAlign w:val="center"/>
          </w:tcPr>
          <w:p w14:paraId="79BD7E9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182.6</w:t>
            </w:r>
          </w:p>
        </w:tc>
        <w:tc>
          <w:tcPr>
            <w:tcW w:w="1066" w:type="pct"/>
            <w:shd w:val="clear" w:color="auto" w:fill="auto"/>
            <w:noWrap/>
            <w:vAlign w:val="center"/>
          </w:tcPr>
          <w:p w14:paraId="75AE99A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6.92</w:t>
            </w:r>
          </w:p>
        </w:tc>
      </w:tr>
      <w:tr w14:paraId="184CE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70B97EAA">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173D236A">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F84637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34E88A6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42.0</w:t>
            </w:r>
          </w:p>
        </w:tc>
        <w:tc>
          <w:tcPr>
            <w:tcW w:w="902" w:type="pct"/>
            <w:shd w:val="clear" w:color="auto" w:fill="auto"/>
            <w:noWrap/>
            <w:vAlign w:val="center"/>
          </w:tcPr>
          <w:p w14:paraId="581321E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392.0</w:t>
            </w:r>
          </w:p>
        </w:tc>
        <w:tc>
          <w:tcPr>
            <w:tcW w:w="1066" w:type="pct"/>
            <w:shd w:val="clear" w:color="auto" w:fill="auto"/>
            <w:noWrap/>
            <w:vAlign w:val="center"/>
          </w:tcPr>
          <w:p w14:paraId="7109995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3.93</w:t>
            </w:r>
          </w:p>
        </w:tc>
      </w:tr>
      <w:tr w14:paraId="5BE66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5A7EB24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w:t>
            </w:r>
          </w:p>
        </w:tc>
        <w:tc>
          <w:tcPr>
            <w:tcW w:w="712" w:type="pct"/>
            <w:vMerge w:val="restart"/>
            <w:shd w:val="clear" w:color="auto" w:fill="auto"/>
            <w:noWrap/>
            <w:vAlign w:val="center"/>
          </w:tcPr>
          <w:p w14:paraId="498B5B1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哈什拉川</w:t>
            </w:r>
          </w:p>
        </w:tc>
        <w:tc>
          <w:tcPr>
            <w:tcW w:w="1303" w:type="pct"/>
            <w:shd w:val="clear" w:color="auto" w:fill="auto"/>
            <w:noWrap/>
            <w:vAlign w:val="center"/>
          </w:tcPr>
          <w:p w14:paraId="023150E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东胜、达旗界河起点</w:t>
            </w:r>
          </w:p>
        </w:tc>
        <w:tc>
          <w:tcPr>
            <w:tcW w:w="627" w:type="pct"/>
            <w:shd w:val="clear" w:color="auto" w:fill="auto"/>
            <w:noWrap/>
            <w:vAlign w:val="center"/>
          </w:tcPr>
          <w:p w14:paraId="38F96A7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537601B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712CB9F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16.96</w:t>
            </w:r>
          </w:p>
        </w:tc>
      </w:tr>
      <w:tr w14:paraId="3803C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31B33D3D">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4411970">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079B41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东胜、达旗界河终点</w:t>
            </w:r>
          </w:p>
        </w:tc>
        <w:tc>
          <w:tcPr>
            <w:tcW w:w="627" w:type="pct"/>
            <w:shd w:val="clear" w:color="auto" w:fill="auto"/>
            <w:noWrap/>
            <w:vAlign w:val="center"/>
          </w:tcPr>
          <w:p w14:paraId="27FE4DA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12.6</w:t>
            </w:r>
          </w:p>
        </w:tc>
        <w:tc>
          <w:tcPr>
            <w:tcW w:w="902" w:type="pct"/>
            <w:shd w:val="clear" w:color="auto" w:fill="auto"/>
            <w:noWrap/>
            <w:vAlign w:val="center"/>
          </w:tcPr>
          <w:p w14:paraId="61F649E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301.1</w:t>
            </w:r>
          </w:p>
        </w:tc>
        <w:tc>
          <w:tcPr>
            <w:tcW w:w="1066" w:type="pct"/>
            <w:shd w:val="clear" w:color="auto" w:fill="auto"/>
            <w:noWrap/>
            <w:vAlign w:val="center"/>
          </w:tcPr>
          <w:p w14:paraId="407DDFE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7.38</w:t>
            </w:r>
          </w:p>
        </w:tc>
      </w:tr>
      <w:tr w14:paraId="7C175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333FB4B">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7C3C1D52">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293DD20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可图沟入口</w:t>
            </w:r>
          </w:p>
        </w:tc>
        <w:tc>
          <w:tcPr>
            <w:tcW w:w="627" w:type="pct"/>
            <w:shd w:val="clear" w:color="auto" w:fill="auto"/>
            <w:noWrap/>
            <w:vAlign w:val="center"/>
          </w:tcPr>
          <w:p w14:paraId="43AEE4B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22.2</w:t>
            </w:r>
          </w:p>
        </w:tc>
        <w:tc>
          <w:tcPr>
            <w:tcW w:w="902" w:type="pct"/>
            <w:shd w:val="clear" w:color="auto" w:fill="auto"/>
            <w:noWrap/>
            <w:vAlign w:val="center"/>
          </w:tcPr>
          <w:p w14:paraId="2788B3E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527.8</w:t>
            </w:r>
          </w:p>
        </w:tc>
        <w:tc>
          <w:tcPr>
            <w:tcW w:w="1066" w:type="pct"/>
            <w:shd w:val="clear" w:color="auto" w:fill="auto"/>
            <w:noWrap/>
            <w:vAlign w:val="center"/>
          </w:tcPr>
          <w:p w14:paraId="426A1E4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6.14</w:t>
            </w:r>
          </w:p>
        </w:tc>
      </w:tr>
      <w:tr w14:paraId="526C4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25808A06">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F3BC04D">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424D25A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24AB910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38.9</w:t>
            </w:r>
          </w:p>
        </w:tc>
        <w:tc>
          <w:tcPr>
            <w:tcW w:w="902" w:type="pct"/>
            <w:shd w:val="clear" w:color="auto" w:fill="auto"/>
            <w:noWrap/>
            <w:vAlign w:val="center"/>
          </w:tcPr>
          <w:p w14:paraId="64E6927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816.7</w:t>
            </w:r>
          </w:p>
        </w:tc>
        <w:tc>
          <w:tcPr>
            <w:tcW w:w="1066" w:type="pct"/>
            <w:shd w:val="clear" w:color="auto" w:fill="auto"/>
            <w:noWrap/>
            <w:vAlign w:val="center"/>
          </w:tcPr>
          <w:p w14:paraId="7C8D43B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7.90</w:t>
            </w:r>
          </w:p>
        </w:tc>
      </w:tr>
      <w:tr w14:paraId="544FA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1E6F653B">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328B4B6C">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24D9308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3B283B2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62.3</w:t>
            </w:r>
          </w:p>
        </w:tc>
        <w:tc>
          <w:tcPr>
            <w:tcW w:w="902" w:type="pct"/>
            <w:shd w:val="clear" w:color="auto" w:fill="auto"/>
            <w:noWrap/>
            <w:vAlign w:val="center"/>
          </w:tcPr>
          <w:p w14:paraId="1173492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964.9</w:t>
            </w:r>
          </w:p>
        </w:tc>
        <w:tc>
          <w:tcPr>
            <w:tcW w:w="1066" w:type="pct"/>
            <w:shd w:val="clear" w:color="auto" w:fill="auto"/>
            <w:noWrap/>
            <w:vAlign w:val="center"/>
          </w:tcPr>
          <w:p w14:paraId="0EC91C4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4.46</w:t>
            </w:r>
          </w:p>
        </w:tc>
      </w:tr>
      <w:tr w14:paraId="1B0B4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DED91FA">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6E05D199">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7046DA1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692A440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83.0</w:t>
            </w:r>
          </w:p>
        </w:tc>
        <w:tc>
          <w:tcPr>
            <w:tcW w:w="902" w:type="pct"/>
            <w:shd w:val="clear" w:color="auto" w:fill="auto"/>
            <w:noWrap/>
            <w:vAlign w:val="center"/>
          </w:tcPr>
          <w:p w14:paraId="157FC07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984.5</w:t>
            </w:r>
          </w:p>
        </w:tc>
        <w:tc>
          <w:tcPr>
            <w:tcW w:w="1066" w:type="pct"/>
            <w:shd w:val="clear" w:color="auto" w:fill="auto"/>
            <w:noWrap/>
            <w:vAlign w:val="center"/>
          </w:tcPr>
          <w:p w14:paraId="61086B5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3.36</w:t>
            </w:r>
          </w:p>
        </w:tc>
      </w:tr>
      <w:tr w14:paraId="72833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1A33C1D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8</w:t>
            </w:r>
          </w:p>
        </w:tc>
        <w:tc>
          <w:tcPr>
            <w:tcW w:w="712" w:type="pct"/>
            <w:vMerge w:val="restart"/>
            <w:shd w:val="clear" w:color="auto" w:fill="auto"/>
            <w:noWrap/>
            <w:vAlign w:val="center"/>
          </w:tcPr>
          <w:p w14:paraId="4EA151A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母花河</w:t>
            </w:r>
          </w:p>
        </w:tc>
        <w:tc>
          <w:tcPr>
            <w:tcW w:w="1303" w:type="pct"/>
            <w:shd w:val="clear" w:color="auto" w:fill="auto"/>
            <w:noWrap/>
            <w:vAlign w:val="center"/>
          </w:tcPr>
          <w:p w14:paraId="1DC6D5C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河源</w:t>
            </w:r>
          </w:p>
        </w:tc>
        <w:tc>
          <w:tcPr>
            <w:tcW w:w="627" w:type="pct"/>
            <w:shd w:val="clear" w:color="auto" w:fill="auto"/>
            <w:noWrap/>
            <w:vAlign w:val="center"/>
          </w:tcPr>
          <w:p w14:paraId="7004FAA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0A10C91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40FE2FF9">
            <w:pPr>
              <w:spacing w:line="240" w:lineRule="auto"/>
              <w:ind w:firstLine="0" w:firstLineChars="0"/>
              <w:jc w:val="center"/>
              <w:rPr>
                <w:rFonts w:cs="Times New Roman"/>
                <w:color w:val="000000"/>
                <w:sz w:val="21"/>
                <w:szCs w:val="21"/>
              </w:rPr>
            </w:pPr>
          </w:p>
        </w:tc>
      </w:tr>
      <w:tr w14:paraId="732E5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2DD6952C">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1C2592FA">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68843A1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小母花河入口</w:t>
            </w:r>
          </w:p>
        </w:tc>
        <w:tc>
          <w:tcPr>
            <w:tcW w:w="627" w:type="pct"/>
            <w:shd w:val="clear" w:color="auto" w:fill="auto"/>
            <w:noWrap/>
            <w:vAlign w:val="center"/>
          </w:tcPr>
          <w:p w14:paraId="33B46F5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12.6</w:t>
            </w:r>
          </w:p>
        </w:tc>
        <w:tc>
          <w:tcPr>
            <w:tcW w:w="902" w:type="pct"/>
            <w:shd w:val="clear" w:color="auto" w:fill="auto"/>
            <w:noWrap/>
            <w:vAlign w:val="center"/>
          </w:tcPr>
          <w:p w14:paraId="2C1F922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90.3</w:t>
            </w:r>
          </w:p>
        </w:tc>
        <w:tc>
          <w:tcPr>
            <w:tcW w:w="1066" w:type="pct"/>
            <w:shd w:val="clear" w:color="auto" w:fill="auto"/>
            <w:noWrap/>
            <w:vAlign w:val="center"/>
          </w:tcPr>
          <w:p w14:paraId="5235C0B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10.54</w:t>
            </w:r>
          </w:p>
        </w:tc>
      </w:tr>
      <w:tr w14:paraId="03163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54924F29">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0BF3AFA4">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EA5CE9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59F3508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35.0</w:t>
            </w:r>
          </w:p>
        </w:tc>
        <w:tc>
          <w:tcPr>
            <w:tcW w:w="902" w:type="pct"/>
            <w:shd w:val="clear" w:color="auto" w:fill="auto"/>
            <w:noWrap/>
            <w:vAlign w:val="center"/>
          </w:tcPr>
          <w:p w14:paraId="6665CE9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197.1</w:t>
            </w:r>
          </w:p>
        </w:tc>
        <w:tc>
          <w:tcPr>
            <w:tcW w:w="1066" w:type="pct"/>
            <w:shd w:val="clear" w:color="auto" w:fill="auto"/>
            <w:noWrap/>
            <w:vAlign w:val="center"/>
          </w:tcPr>
          <w:p w14:paraId="6AB37ED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7.40</w:t>
            </w:r>
          </w:p>
        </w:tc>
      </w:tr>
      <w:tr w14:paraId="1F699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76F1F49">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D0FDBFC">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7477204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191F7C7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52.0</w:t>
            </w:r>
          </w:p>
        </w:tc>
        <w:tc>
          <w:tcPr>
            <w:tcW w:w="902" w:type="pct"/>
            <w:shd w:val="clear" w:color="auto" w:fill="auto"/>
            <w:noWrap/>
            <w:vAlign w:val="center"/>
          </w:tcPr>
          <w:p w14:paraId="67F6041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373.9</w:t>
            </w:r>
          </w:p>
        </w:tc>
        <w:tc>
          <w:tcPr>
            <w:tcW w:w="1066" w:type="pct"/>
            <w:shd w:val="clear" w:color="auto" w:fill="auto"/>
            <w:noWrap/>
            <w:vAlign w:val="center"/>
          </w:tcPr>
          <w:p w14:paraId="6407EF0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4.92</w:t>
            </w:r>
          </w:p>
        </w:tc>
      </w:tr>
      <w:tr w14:paraId="3B43D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3205E3CC">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2700DB4F">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66EA232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3F52F3D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78.0</w:t>
            </w:r>
          </w:p>
        </w:tc>
        <w:tc>
          <w:tcPr>
            <w:tcW w:w="902" w:type="pct"/>
            <w:shd w:val="clear" w:color="auto" w:fill="auto"/>
            <w:noWrap/>
            <w:vAlign w:val="center"/>
          </w:tcPr>
          <w:p w14:paraId="6C608DA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402.0</w:t>
            </w:r>
          </w:p>
        </w:tc>
        <w:tc>
          <w:tcPr>
            <w:tcW w:w="1066" w:type="pct"/>
            <w:shd w:val="clear" w:color="auto" w:fill="auto"/>
            <w:noWrap/>
            <w:vAlign w:val="center"/>
          </w:tcPr>
          <w:p w14:paraId="4F278C7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3.26</w:t>
            </w:r>
          </w:p>
        </w:tc>
      </w:tr>
      <w:tr w14:paraId="17122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354BF21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w:t>
            </w:r>
          </w:p>
        </w:tc>
        <w:tc>
          <w:tcPr>
            <w:tcW w:w="712" w:type="pct"/>
            <w:vMerge w:val="restart"/>
            <w:shd w:val="clear" w:color="auto" w:fill="auto"/>
            <w:noWrap/>
            <w:vAlign w:val="center"/>
          </w:tcPr>
          <w:p w14:paraId="3D934C1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东柳沟</w:t>
            </w:r>
          </w:p>
        </w:tc>
        <w:tc>
          <w:tcPr>
            <w:tcW w:w="1303" w:type="pct"/>
            <w:shd w:val="clear" w:color="auto" w:fill="auto"/>
            <w:noWrap/>
            <w:vAlign w:val="center"/>
          </w:tcPr>
          <w:p w14:paraId="56DA481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河源</w:t>
            </w:r>
          </w:p>
        </w:tc>
        <w:tc>
          <w:tcPr>
            <w:tcW w:w="627" w:type="pct"/>
            <w:shd w:val="clear" w:color="auto" w:fill="auto"/>
            <w:noWrap/>
            <w:vAlign w:val="center"/>
          </w:tcPr>
          <w:p w14:paraId="0F0BCC3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52A5D5C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3F075344">
            <w:pPr>
              <w:spacing w:line="240" w:lineRule="auto"/>
              <w:ind w:firstLine="0" w:firstLineChars="0"/>
              <w:jc w:val="center"/>
              <w:rPr>
                <w:rFonts w:cs="Times New Roman"/>
                <w:color w:val="000000"/>
                <w:sz w:val="21"/>
                <w:szCs w:val="21"/>
              </w:rPr>
            </w:pPr>
          </w:p>
        </w:tc>
      </w:tr>
      <w:tr w14:paraId="4708E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2EE1203B">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0D9E4B0F">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0CB226D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2988B5E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16.9</w:t>
            </w:r>
          </w:p>
        </w:tc>
        <w:tc>
          <w:tcPr>
            <w:tcW w:w="902" w:type="pct"/>
            <w:shd w:val="clear" w:color="auto" w:fill="auto"/>
            <w:noWrap/>
            <w:vAlign w:val="center"/>
          </w:tcPr>
          <w:p w14:paraId="7CB7812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113.7</w:t>
            </w:r>
          </w:p>
        </w:tc>
        <w:tc>
          <w:tcPr>
            <w:tcW w:w="1066" w:type="pct"/>
            <w:shd w:val="clear" w:color="auto" w:fill="auto"/>
            <w:noWrap/>
            <w:vAlign w:val="center"/>
          </w:tcPr>
          <w:p w14:paraId="26E1FF3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11.66</w:t>
            </w:r>
          </w:p>
        </w:tc>
      </w:tr>
      <w:tr w14:paraId="6083C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3BF58B43">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55EC6188">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6866703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3CEC486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51.8</w:t>
            </w:r>
          </w:p>
        </w:tc>
        <w:tc>
          <w:tcPr>
            <w:tcW w:w="902" w:type="pct"/>
            <w:shd w:val="clear" w:color="auto" w:fill="auto"/>
            <w:noWrap/>
            <w:vAlign w:val="center"/>
          </w:tcPr>
          <w:p w14:paraId="4FA2370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267.0</w:t>
            </w:r>
          </w:p>
        </w:tc>
        <w:tc>
          <w:tcPr>
            <w:tcW w:w="1066" w:type="pct"/>
            <w:shd w:val="clear" w:color="auto" w:fill="auto"/>
            <w:noWrap/>
            <w:vAlign w:val="center"/>
          </w:tcPr>
          <w:p w14:paraId="1D26472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4.54</w:t>
            </w:r>
          </w:p>
        </w:tc>
      </w:tr>
      <w:tr w14:paraId="2EE53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3B9B9457">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5A96A5DF">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606634C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4C047FA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77.0</w:t>
            </w:r>
          </w:p>
        </w:tc>
        <w:tc>
          <w:tcPr>
            <w:tcW w:w="902" w:type="pct"/>
            <w:shd w:val="clear" w:color="auto" w:fill="auto"/>
            <w:noWrap/>
            <w:vAlign w:val="center"/>
          </w:tcPr>
          <w:p w14:paraId="63A2FC9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362.0</w:t>
            </w:r>
          </w:p>
        </w:tc>
        <w:tc>
          <w:tcPr>
            <w:tcW w:w="1066" w:type="pct"/>
            <w:shd w:val="clear" w:color="auto" w:fill="auto"/>
            <w:noWrap/>
            <w:vAlign w:val="center"/>
          </w:tcPr>
          <w:p w14:paraId="7EC0360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2.51</w:t>
            </w:r>
          </w:p>
        </w:tc>
      </w:tr>
      <w:tr w14:paraId="31F9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restart"/>
            <w:shd w:val="clear" w:color="auto" w:fill="auto"/>
            <w:noWrap/>
            <w:vAlign w:val="center"/>
          </w:tcPr>
          <w:p w14:paraId="2A1C3F3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w:t>
            </w:r>
          </w:p>
        </w:tc>
        <w:tc>
          <w:tcPr>
            <w:tcW w:w="712" w:type="pct"/>
            <w:vMerge w:val="restart"/>
            <w:shd w:val="clear" w:color="auto" w:fill="auto"/>
            <w:noWrap/>
            <w:vAlign w:val="center"/>
          </w:tcPr>
          <w:p w14:paraId="18B1C83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呼斯太河</w:t>
            </w:r>
          </w:p>
        </w:tc>
        <w:tc>
          <w:tcPr>
            <w:tcW w:w="1303" w:type="pct"/>
            <w:shd w:val="clear" w:color="auto" w:fill="auto"/>
            <w:noWrap/>
            <w:vAlign w:val="center"/>
          </w:tcPr>
          <w:p w14:paraId="775BD34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河源</w:t>
            </w:r>
          </w:p>
        </w:tc>
        <w:tc>
          <w:tcPr>
            <w:tcW w:w="627" w:type="pct"/>
            <w:shd w:val="clear" w:color="auto" w:fill="auto"/>
            <w:noWrap/>
            <w:vAlign w:val="center"/>
          </w:tcPr>
          <w:p w14:paraId="18C4519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902" w:type="pct"/>
            <w:shd w:val="clear" w:color="auto" w:fill="auto"/>
            <w:noWrap/>
            <w:vAlign w:val="center"/>
          </w:tcPr>
          <w:p w14:paraId="3E79B8F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w:t>
            </w:r>
          </w:p>
        </w:tc>
        <w:tc>
          <w:tcPr>
            <w:tcW w:w="1066" w:type="pct"/>
            <w:shd w:val="clear" w:color="auto" w:fill="auto"/>
            <w:noWrap/>
            <w:vAlign w:val="center"/>
          </w:tcPr>
          <w:p w14:paraId="5EBA73D0">
            <w:pPr>
              <w:spacing w:line="240" w:lineRule="auto"/>
              <w:ind w:firstLine="0" w:firstLineChars="0"/>
              <w:jc w:val="center"/>
              <w:rPr>
                <w:rFonts w:cs="Times New Roman"/>
                <w:color w:val="000000"/>
                <w:sz w:val="21"/>
                <w:szCs w:val="21"/>
              </w:rPr>
            </w:pPr>
          </w:p>
        </w:tc>
      </w:tr>
      <w:tr w14:paraId="27C4A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56FB1EE6">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7ADD4A46">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6774EC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丘陵区、沙漠区分界</w:t>
            </w:r>
          </w:p>
        </w:tc>
        <w:tc>
          <w:tcPr>
            <w:tcW w:w="627" w:type="pct"/>
            <w:shd w:val="clear" w:color="auto" w:fill="auto"/>
            <w:noWrap/>
            <w:vAlign w:val="center"/>
          </w:tcPr>
          <w:p w14:paraId="7A15D8C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19.2</w:t>
            </w:r>
          </w:p>
        </w:tc>
        <w:tc>
          <w:tcPr>
            <w:tcW w:w="902" w:type="pct"/>
            <w:shd w:val="clear" w:color="auto" w:fill="auto"/>
            <w:noWrap/>
            <w:vAlign w:val="center"/>
          </w:tcPr>
          <w:p w14:paraId="3329EB6A">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165.5</w:t>
            </w:r>
          </w:p>
        </w:tc>
        <w:tc>
          <w:tcPr>
            <w:tcW w:w="1066" w:type="pct"/>
            <w:shd w:val="clear" w:color="auto" w:fill="auto"/>
            <w:noWrap/>
            <w:vAlign w:val="center"/>
          </w:tcPr>
          <w:p w14:paraId="6A39001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10.31</w:t>
            </w:r>
          </w:p>
        </w:tc>
      </w:tr>
      <w:tr w14:paraId="0FE25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3E242A8D">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0C814289">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55E2370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呼斯太河左支河入口</w:t>
            </w:r>
          </w:p>
        </w:tc>
        <w:tc>
          <w:tcPr>
            <w:tcW w:w="627" w:type="pct"/>
            <w:shd w:val="clear" w:color="auto" w:fill="auto"/>
            <w:noWrap/>
            <w:vAlign w:val="center"/>
          </w:tcPr>
          <w:p w14:paraId="6266807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36.1</w:t>
            </w:r>
          </w:p>
        </w:tc>
        <w:tc>
          <w:tcPr>
            <w:tcW w:w="902" w:type="pct"/>
            <w:shd w:val="clear" w:color="auto" w:fill="auto"/>
            <w:noWrap/>
            <w:vAlign w:val="center"/>
          </w:tcPr>
          <w:p w14:paraId="115ACBB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363.0</w:t>
            </w:r>
          </w:p>
        </w:tc>
        <w:tc>
          <w:tcPr>
            <w:tcW w:w="1066" w:type="pct"/>
            <w:shd w:val="clear" w:color="auto" w:fill="auto"/>
            <w:noWrap/>
            <w:vAlign w:val="center"/>
          </w:tcPr>
          <w:p w14:paraId="634602B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6.37</w:t>
            </w:r>
          </w:p>
        </w:tc>
      </w:tr>
      <w:tr w14:paraId="6B00B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7849CA15">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1DA6F1B">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73E532C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沙漠区平原区分界</w:t>
            </w:r>
          </w:p>
        </w:tc>
        <w:tc>
          <w:tcPr>
            <w:tcW w:w="627" w:type="pct"/>
            <w:shd w:val="clear" w:color="auto" w:fill="auto"/>
            <w:noWrap/>
            <w:vAlign w:val="center"/>
          </w:tcPr>
          <w:p w14:paraId="3ADAD41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45.8</w:t>
            </w:r>
          </w:p>
        </w:tc>
        <w:tc>
          <w:tcPr>
            <w:tcW w:w="902" w:type="pct"/>
            <w:shd w:val="clear" w:color="auto" w:fill="auto"/>
            <w:noWrap/>
            <w:vAlign w:val="center"/>
          </w:tcPr>
          <w:p w14:paraId="780651B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411.5</w:t>
            </w:r>
          </w:p>
        </w:tc>
        <w:tc>
          <w:tcPr>
            <w:tcW w:w="1066" w:type="pct"/>
            <w:shd w:val="clear" w:color="auto" w:fill="auto"/>
            <w:noWrap/>
            <w:vAlign w:val="center"/>
          </w:tcPr>
          <w:p w14:paraId="257A970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4.89</w:t>
            </w:r>
          </w:p>
        </w:tc>
      </w:tr>
      <w:tr w14:paraId="521BA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15DCABBA">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DB4B857">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2910BD2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康卜尔沟入口</w:t>
            </w:r>
          </w:p>
        </w:tc>
        <w:tc>
          <w:tcPr>
            <w:tcW w:w="627" w:type="pct"/>
            <w:shd w:val="clear" w:color="auto" w:fill="auto"/>
            <w:noWrap/>
            <w:vAlign w:val="center"/>
          </w:tcPr>
          <w:p w14:paraId="0235F31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49.6</w:t>
            </w:r>
          </w:p>
        </w:tc>
        <w:tc>
          <w:tcPr>
            <w:tcW w:w="902" w:type="pct"/>
            <w:shd w:val="clear" w:color="auto" w:fill="auto"/>
            <w:noWrap/>
            <w:vAlign w:val="center"/>
          </w:tcPr>
          <w:p w14:paraId="6ABC66D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501.5</w:t>
            </w:r>
          </w:p>
        </w:tc>
        <w:tc>
          <w:tcPr>
            <w:tcW w:w="1066" w:type="pct"/>
            <w:shd w:val="clear" w:color="auto" w:fill="auto"/>
            <w:noWrap/>
            <w:vAlign w:val="center"/>
          </w:tcPr>
          <w:p w14:paraId="58C3297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4.55</w:t>
            </w:r>
          </w:p>
        </w:tc>
      </w:tr>
      <w:tr w14:paraId="3E10A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Merge w:val="continue"/>
            <w:shd w:val="clear" w:color="auto" w:fill="auto"/>
            <w:noWrap/>
            <w:vAlign w:val="center"/>
          </w:tcPr>
          <w:p w14:paraId="099FB0B1">
            <w:pPr>
              <w:spacing w:line="240" w:lineRule="auto"/>
              <w:ind w:firstLine="0" w:firstLineChars="0"/>
              <w:jc w:val="center"/>
              <w:rPr>
                <w:rFonts w:cs="Times New Roman"/>
                <w:color w:val="000000"/>
                <w:sz w:val="21"/>
                <w:szCs w:val="21"/>
              </w:rPr>
            </w:pPr>
          </w:p>
        </w:tc>
        <w:tc>
          <w:tcPr>
            <w:tcW w:w="712" w:type="pct"/>
            <w:vMerge w:val="continue"/>
            <w:shd w:val="clear" w:color="auto" w:fill="auto"/>
            <w:noWrap/>
            <w:vAlign w:val="center"/>
          </w:tcPr>
          <w:p w14:paraId="4E4A365D">
            <w:pPr>
              <w:spacing w:line="240" w:lineRule="auto"/>
              <w:ind w:firstLine="0" w:firstLineChars="0"/>
              <w:jc w:val="center"/>
              <w:rPr>
                <w:rFonts w:cs="Times New Roman"/>
                <w:color w:val="000000"/>
                <w:sz w:val="21"/>
                <w:szCs w:val="21"/>
              </w:rPr>
            </w:pPr>
          </w:p>
        </w:tc>
        <w:tc>
          <w:tcPr>
            <w:tcW w:w="1303" w:type="pct"/>
            <w:shd w:val="clear" w:color="auto" w:fill="auto"/>
            <w:noWrap/>
            <w:vAlign w:val="center"/>
          </w:tcPr>
          <w:p w14:paraId="1014733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河口</w:t>
            </w:r>
          </w:p>
        </w:tc>
        <w:tc>
          <w:tcPr>
            <w:tcW w:w="627" w:type="pct"/>
            <w:shd w:val="clear" w:color="auto" w:fill="auto"/>
            <w:noWrap/>
            <w:vAlign w:val="center"/>
          </w:tcPr>
          <w:p w14:paraId="7B95C2B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69.0</w:t>
            </w:r>
          </w:p>
        </w:tc>
        <w:tc>
          <w:tcPr>
            <w:tcW w:w="902" w:type="pct"/>
            <w:shd w:val="clear" w:color="auto" w:fill="auto"/>
            <w:noWrap/>
            <w:vAlign w:val="center"/>
          </w:tcPr>
          <w:p w14:paraId="3B5D268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508.0</w:t>
            </w:r>
          </w:p>
        </w:tc>
        <w:tc>
          <w:tcPr>
            <w:tcW w:w="1066" w:type="pct"/>
            <w:shd w:val="clear" w:color="auto" w:fill="auto"/>
            <w:noWrap/>
            <w:vAlign w:val="center"/>
          </w:tcPr>
          <w:p w14:paraId="7F9CD12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3.02</w:t>
            </w:r>
          </w:p>
        </w:tc>
      </w:tr>
    </w:tbl>
    <w:p w14:paraId="4EA69651">
      <w:pPr>
        <w:spacing w:line="240" w:lineRule="auto"/>
        <w:ind w:firstLine="0" w:firstLineChars="0"/>
      </w:pPr>
    </w:p>
    <w:p w14:paraId="0E276E9B">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w:t>
      </w:r>
      <w:r>
        <w:rPr>
          <w:rFonts w:hint="eastAsia"/>
        </w:rPr>
        <w:t>达拉特旗已划界河流名录</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3"/>
        <w:gridCol w:w="1525"/>
        <w:gridCol w:w="3436"/>
        <w:gridCol w:w="1585"/>
        <w:gridCol w:w="2091"/>
      </w:tblGrid>
      <w:tr w14:paraId="51124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44" w:type="pct"/>
            <w:vAlign w:val="center"/>
          </w:tcPr>
          <w:p w14:paraId="1EBAD18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序号</w:t>
            </w:r>
          </w:p>
        </w:tc>
        <w:tc>
          <w:tcPr>
            <w:tcW w:w="840" w:type="pct"/>
            <w:vAlign w:val="center"/>
          </w:tcPr>
          <w:p w14:paraId="000419C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河流名称</w:t>
            </w:r>
          </w:p>
        </w:tc>
        <w:tc>
          <w:tcPr>
            <w:tcW w:w="1892" w:type="pct"/>
            <w:vAlign w:val="center"/>
          </w:tcPr>
          <w:p w14:paraId="385CDD6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河流所属行政区名称</w:t>
            </w:r>
          </w:p>
        </w:tc>
        <w:tc>
          <w:tcPr>
            <w:tcW w:w="873" w:type="pct"/>
            <w:vAlign w:val="center"/>
          </w:tcPr>
          <w:p w14:paraId="5DA7700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河流长度（km）</w:t>
            </w:r>
          </w:p>
        </w:tc>
        <w:tc>
          <w:tcPr>
            <w:tcW w:w="1151" w:type="pct"/>
            <w:vAlign w:val="center"/>
          </w:tcPr>
          <w:p w14:paraId="7B824EB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河流流域面积（km</w:t>
            </w:r>
            <w:r>
              <w:rPr>
                <w:rFonts w:cs="Times New Roman"/>
                <w:color w:val="000000"/>
                <w:kern w:val="0"/>
                <w:sz w:val="21"/>
                <w:szCs w:val="21"/>
                <w:vertAlign w:val="superscript"/>
                <w:lang w:bidi="ar"/>
              </w:rPr>
              <w:t>2</w:t>
            </w:r>
            <w:r>
              <w:rPr>
                <w:rFonts w:cs="Times New Roman"/>
                <w:color w:val="000000"/>
                <w:kern w:val="0"/>
                <w:sz w:val="21"/>
                <w:szCs w:val="21"/>
                <w:lang w:bidi="ar"/>
              </w:rPr>
              <w:t>）</w:t>
            </w:r>
          </w:p>
        </w:tc>
      </w:tr>
      <w:tr w14:paraId="3767F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4459850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w:t>
            </w:r>
          </w:p>
        </w:tc>
        <w:tc>
          <w:tcPr>
            <w:tcW w:w="840" w:type="pct"/>
            <w:vAlign w:val="center"/>
          </w:tcPr>
          <w:p w14:paraId="39502E1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黄河</w:t>
            </w:r>
          </w:p>
        </w:tc>
        <w:tc>
          <w:tcPr>
            <w:tcW w:w="1892" w:type="pct"/>
            <w:vAlign w:val="center"/>
          </w:tcPr>
          <w:p w14:paraId="5403E63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达拉特旗/鄂托克旗/杭锦旗/准格尔旗</w:t>
            </w:r>
          </w:p>
        </w:tc>
        <w:tc>
          <w:tcPr>
            <w:tcW w:w="873" w:type="pct"/>
            <w:vAlign w:val="center"/>
          </w:tcPr>
          <w:p w14:paraId="34A3B3F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5687</w:t>
            </w:r>
          </w:p>
        </w:tc>
        <w:tc>
          <w:tcPr>
            <w:tcW w:w="1151" w:type="pct"/>
            <w:vAlign w:val="center"/>
          </w:tcPr>
          <w:p w14:paraId="073C828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813122</w:t>
            </w:r>
          </w:p>
        </w:tc>
      </w:tr>
      <w:tr w14:paraId="2D76E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2A58BF0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w:t>
            </w:r>
          </w:p>
        </w:tc>
        <w:tc>
          <w:tcPr>
            <w:tcW w:w="840" w:type="pct"/>
            <w:vAlign w:val="center"/>
          </w:tcPr>
          <w:p w14:paraId="29A52DE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毛不浪沟</w:t>
            </w:r>
          </w:p>
        </w:tc>
        <w:tc>
          <w:tcPr>
            <w:tcW w:w="1892" w:type="pct"/>
            <w:vAlign w:val="center"/>
          </w:tcPr>
          <w:p w14:paraId="40DE15B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杭锦旗、达拉特旗</w:t>
            </w:r>
          </w:p>
        </w:tc>
        <w:tc>
          <w:tcPr>
            <w:tcW w:w="873" w:type="pct"/>
            <w:vAlign w:val="center"/>
          </w:tcPr>
          <w:p w14:paraId="22F4B6F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113</w:t>
            </w:r>
          </w:p>
        </w:tc>
        <w:tc>
          <w:tcPr>
            <w:tcW w:w="1151" w:type="pct"/>
            <w:vAlign w:val="center"/>
          </w:tcPr>
          <w:p w14:paraId="211B401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1279</w:t>
            </w:r>
          </w:p>
        </w:tc>
      </w:tr>
      <w:tr w14:paraId="43A9D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4546F21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w:t>
            </w:r>
          </w:p>
        </w:tc>
        <w:tc>
          <w:tcPr>
            <w:tcW w:w="840" w:type="pct"/>
            <w:vAlign w:val="center"/>
          </w:tcPr>
          <w:p w14:paraId="4DC15A2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卜尔色太沟</w:t>
            </w:r>
          </w:p>
        </w:tc>
        <w:tc>
          <w:tcPr>
            <w:tcW w:w="1892" w:type="pct"/>
            <w:vAlign w:val="center"/>
          </w:tcPr>
          <w:p w14:paraId="0DAB89A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东胜区、杭锦旗、达拉特旗</w:t>
            </w:r>
          </w:p>
        </w:tc>
        <w:tc>
          <w:tcPr>
            <w:tcW w:w="873" w:type="pct"/>
            <w:vAlign w:val="center"/>
          </w:tcPr>
          <w:p w14:paraId="08CD2B4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76</w:t>
            </w:r>
          </w:p>
        </w:tc>
        <w:tc>
          <w:tcPr>
            <w:tcW w:w="1151" w:type="pct"/>
            <w:vAlign w:val="center"/>
          </w:tcPr>
          <w:p w14:paraId="4201370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904</w:t>
            </w:r>
          </w:p>
        </w:tc>
      </w:tr>
      <w:tr w14:paraId="389B4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64BB411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w:t>
            </w:r>
          </w:p>
        </w:tc>
        <w:tc>
          <w:tcPr>
            <w:tcW w:w="840" w:type="pct"/>
            <w:vAlign w:val="center"/>
          </w:tcPr>
          <w:p w14:paraId="7EBC6D7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黑赖沟</w:t>
            </w:r>
          </w:p>
        </w:tc>
        <w:tc>
          <w:tcPr>
            <w:tcW w:w="1892" w:type="pct"/>
            <w:vAlign w:val="center"/>
          </w:tcPr>
          <w:p w14:paraId="1DC12A5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东胜区、达拉特旗</w:t>
            </w:r>
          </w:p>
        </w:tc>
        <w:tc>
          <w:tcPr>
            <w:tcW w:w="873" w:type="pct"/>
            <w:vAlign w:val="center"/>
          </w:tcPr>
          <w:p w14:paraId="1682A5B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95</w:t>
            </w:r>
          </w:p>
        </w:tc>
        <w:tc>
          <w:tcPr>
            <w:tcW w:w="1151" w:type="pct"/>
            <w:vAlign w:val="center"/>
          </w:tcPr>
          <w:p w14:paraId="2D1C7AA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1121</w:t>
            </w:r>
          </w:p>
        </w:tc>
      </w:tr>
      <w:tr w14:paraId="3E5D8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735AAED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w:t>
            </w:r>
          </w:p>
        </w:tc>
        <w:tc>
          <w:tcPr>
            <w:tcW w:w="840" w:type="pct"/>
            <w:vAlign w:val="center"/>
          </w:tcPr>
          <w:p w14:paraId="78F22A6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西柳沟</w:t>
            </w:r>
          </w:p>
        </w:tc>
        <w:tc>
          <w:tcPr>
            <w:tcW w:w="1892" w:type="pct"/>
            <w:vAlign w:val="center"/>
          </w:tcPr>
          <w:p w14:paraId="7D52539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东胜区、达拉特旗</w:t>
            </w:r>
          </w:p>
        </w:tc>
        <w:tc>
          <w:tcPr>
            <w:tcW w:w="873" w:type="pct"/>
            <w:vAlign w:val="center"/>
          </w:tcPr>
          <w:p w14:paraId="5A5E9AE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112</w:t>
            </w:r>
          </w:p>
        </w:tc>
        <w:tc>
          <w:tcPr>
            <w:tcW w:w="1151" w:type="pct"/>
            <w:vAlign w:val="center"/>
          </w:tcPr>
          <w:p w14:paraId="7A698D4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1215</w:t>
            </w:r>
          </w:p>
        </w:tc>
      </w:tr>
      <w:tr w14:paraId="48854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25CAE05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6</w:t>
            </w:r>
          </w:p>
        </w:tc>
        <w:tc>
          <w:tcPr>
            <w:tcW w:w="840" w:type="pct"/>
            <w:vAlign w:val="center"/>
          </w:tcPr>
          <w:p w14:paraId="730E5C7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罕台川</w:t>
            </w:r>
          </w:p>
        </w:tc>
        <w:tc>
          <w:tcPr>
            <w:tcW w:w="1892" w:type="pct"/>
            <w:vAlign w:val="center"/>
          </w:tcPr>
          <w:p w14:paraId="08FF78F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东胜区、达拉特旗</w:t>
            </w:r>
          </w:p>
        </w:tc>
        <w:tc>
          <w:tcPr>
            <w:tcW w:w="873" w:type="pct"/>
            <w:vAlign w:val="center"/>
          </w:tcPr>
          <w:p w14:paraId="4BD1375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90</w:t>
            </w:r>
          </w:p>
        </w:tc>
        <w:tc>
          <w:tcPr>
            <w:tcW w:w="1151" w:type="pct"/>
            <w:vAlign w:val="center"/>
          </w:tcPr>
          <w:p w14:paraId="3444A54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970</w:t>
            </w:r>
          </w:p>
        </w:tc>
      </w:tr>
      <w:tr w14:paraId="27861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D51C3C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7</w:t>
            </w:r>
          </w:p>
        </w:tc>
        <w:tc>
          <w:tcPr>
            <w:tcW w:w="840" w:type="pct"/>
            <w:vAlign w:val="center"/>
          </w:tcPr>
          <w:p w14:paraId="04D1991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壕庆河</w:t>
            </w:r>
          </w:p>
        </w:tc>
        <w:tc>
          <w:tcPr>
            <w:tcW w:w="1892" w:type="pct"/>
            <w:vAlign w:val="center"/>
          </w:tcPr>
          <w:p w14:paraId="77EBE13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F2C32E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42</w:t>
            </w:r>
          </w:p>
        </w:tc>
        <w:tc>
          <w:tcPr>
            <w:tcW w:w="1151" w:type="pct"/>
            <w:vAlign w:val="center"/>
          </w:tcPr>
          <w:p w14:paraId="4DAAAB9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392</w:t>
            </w:r>
          </w:p>
        </w:tc>
      </w:tr>
      <w:tr w14:paraId="53C09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5E125C4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8</w:t>
            </w:r>
          </w:p>
        </w:tc>
        <w:tc>
          <w:tcPr>
            <w:tcW w:w="840" w:type="pct"/>
            <w:vAlign w:val="center"/>
          </w:tcPr>
          <w:p w14:paraId="016A83C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哈什拉川</w:t>
            </w:r>
          </w:p>
        </w:tc>
        <w:tc>
          <w:tcPr>
            <w:tcW w:w="1892" w:type="pct"/>
            <w:vAlign w:val="center"/>
          </w:tcPr>
          <w:p w14:paraId="6E4F4D4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东胜区、达拉特旗</w:t>
            </w:r>
          </w:p>
        </w:tc>
        <w:tc>
          <w:tcPr>
            <w:tcW w:w="873" w:type="pct"/>
            <w:vAlign w:val="center"/>
          </w:tcPr>
          <w:p w14:paraId="735475A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94</w:t>
            </w:r>
          </w:p>
        </w:tc>
        <w:tc>
          <w:tcPr>
            <w:tcW w:w="1151" w:type="pct"/>
            <w:vAlign w:val="center"/>
          </w:tcPr>
          <w:p w14:paraId="0A32A3B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1076</w:t>
            </w:r>
          </w:p>
        </w:tc>
      </w:tr>
      <w:tr w14:paraId="7C5F2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E869D2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w:t>
            </w:r>
          </w:p>
        </w:tc>
        <w:tc>
          <w:tcPr>
            <w:tcW w:w="840" w:type="pct"/>
            <w:vAlign w:val="center"/>
          </w:tcPr>
          <w:p w14:paraId="2D48104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母花河</w:t>
            </w:r>
          </w:p>
        </w:tc>
        <w:tc>
          <w:tcPr>
            <w:tcW w:w="1892" w:type="pct"/>
            <w:vAlign w:val="center"/>
          </w:tcPr>
          <w:p w14:paraId="40A53A3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1DB7930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78</w:t>
            </w:r>
          </w:p>
        </w:tc>
        <w:tc>
          <w:tcPr>
            <w:tcW w:w="1151" w:type="pct"/>
            <w:vAlign w:val="center"/>
          </w:tcPr>
          <w:p w14:paraId="268FF96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402</w:t>
            </w:r>
          </w:p>
        </w:tc>
      </w:tr>
      <w:tr w14:paraId="206B5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8A90DB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10</w:t>
            </w:r>
          </w:p>
        </w:tc>
        <w:tc>
          <w:tcPr>
            <w:tcW w:w="840" w:type="pct"/>
            <w:vAlign w:val="center"/>
          </w:tcPr>
          <w:p w14:paraId="587FF3B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东柳沟</w:t>
            </w:r>
          </w:p>
        </w:tc>
        <w:tc>
          <w:tcPr>
            <w:tcW w:w="1892" w:type="pct"/>
            <w:vAlign w:val="center"/>
          </w:tcPr>
          <w:p w14:paraId="3FB5328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55F713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77</w:t>
            </w:r>
          </w:p>
        </w:tc>
        <w:tc>
          <w:tcPr>
            <w:tcW w:w="1151" w:type="pct"/>
            <w:vAlign w:val="center"/>
          </w:tcPr>
          <w:p w14:paraId="5986B8C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362</w:t>
            </w:r>
          </w:p>
        </w:tc>
      </w:tr>
      <w:tr w14:paraId="2316F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512D096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11</w:t>
            </w:r>
          </w:p>
        </w:tc>
        <w:tc>
          <w:tcPr>
            <w:tcW w:w="840" w:type="pct"/>
            <w:vAlign w:val="center"/>
          </w:tcPr>
          <w:p w14:paraId="47CF3F5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呼斯太河</w:t>
            </w:r>
          </w:p>
        </w:tc>
        <w:tc>
          <w:tcPr>
            <w:tcW w:w="1892" w:type="pct"/>
            <w:vAlign w:val="center"/>
          </w:tcPr>
          <w:p w14:paraId="74BCBA0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准格尔旗、达拉特</w:t>
            </w:r>
          </w:p>
        </w:tc>
        <w:tc>
          <w:tcPr>
            <w:tcW w:w="873" w:type="pct"/>
            <w:vAlign w:val="center"/>
          </w:tcPr>
          <w:p w14:paraId="073A645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69</w:t>
            </w:r>
          </w:p>
        </w:tc>
        <w:tc>
          <w:tcPr>
            <w:tcW w:w="1151" w:type="pct"/>
            <w:vAlign w:val="center"/>
          </w:tcPr>
          <w:p w14:paraId="6627E20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508</w:t>
            </w:r>
          </w:p>
        </w:tc>
      </w:tr>
      <w:tr w14:paraId="5D8AD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42D5B40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12</w:t>
            </w:r>
          </w:p>
        </w:tc>
        <w:tc>
          <w:tcPr>
            <w:tcW w:w="840" w:type="pct"/>
            <w:vAlign w:val="center"/>
          </w:tcPr>
          <w:p w14:paraId="1B6839A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昌汗沟</w:t>
            </w:r>
          </w:p>
        </w:tc>
        <w:tc>
          <w:tcPr>
            <w:tcW w:w="1892" w:type="pct"/>
            <w:vAlign w:val="center"/>
          </w:tcPr>
          <w:p w14:paraId="0879601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杭锦旗、达拉特旗</w:t>
            </w:r>
          </w:p>
        </w:tc>
        <w:tc>
          <w:tcPr>
            <w:tcW w:w="873" w:type="pct"/>
            <w:vAlign w:val="center"/>
          </w:tcPr>
          <w:p w14:paraId="3369103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17</w:t>
            </w:r>
          </w:p>
        </w:tc>
        <w:tc>
          <w:tcPr>
            <w:tcW w:w="1151" w:type="pct"/>
            <w:vAlign w:val="center"/>
          </w:tcPr>
          <w:p w14:paraId="609F624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60.8</w:t>
            </w:r>
          </w:p>
        </w:tc>
      </w:tr>
      <w:tr w14:paraId="2B7A4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310819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13</w:t>
            </w:r>
          </w:p>
        </w:tc>
        <w:tc>
          <w:tcPr>
            <w:tcW w:w="840" w:type="pct"/>
            <w:vAlign w:val="center"/>
          </w:tcPr>
          <w:p w14:paraId="1B48896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叭尔洞沟</w:t>
            </w:r>
          </w:p>
        </w:tc>
        <w:tc>
          <w:tcPr>
            <w:tcW w:w="1892" w:type="pct"/>
            <w:vAlign w:val="center"/>
          </w:tcPr>
          <w:p w14:paraId="48CAE39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A8A0F2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50</w:t>
            </w:r>
          </w:p>
        </w:tc>
        <w:tc>
          <w:tcPr>
            <w:tcW w:w="1151" w:type="pct"/>
            <w:vAlign w:val="center"/>
          </w:tcPr>
          <w:p w14:paraId="0D73B88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475</w:t>
            </w:r>
          </w:p>
        </w:tc>
      </w:tr>
      <w:tr w14:paraId="0E38B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D8F23C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14</w:t>
            </w:r>
          </w:p>
        </w:tc>
        <w:tc>
          <w:tcPr>
            <w:tcW w:w="840" w:type="pct"/>
            <w:vAlign w:val="center"/>
          </w:tcPr>
          <w:p w14:paraId="475BDF0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榆树壕</w:t>
            </w:r>
          </w:p>
        </w:tc>
        <w:tc>
          <w:tcPr>
            <w:tcW w:w="1892" w:type="pct"/>
            <w:vAlign w:val="center"/>
          </w:tcPr>
          <w:p w14:paraId="2A88250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杭锦旗、达拉特旗</w:t>
            </w:r>
          </w:p>
        </w:tc>
        <w:tc>
          <w:tcPr>
            <w:tcW w:w="873" w:type="pct"/>
            <w:vAlign w:val="center"/>
          </w:tcPr>
          <w:p w14:paraId="44013F5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19</w:t>
            </w:r>
          </w:p>
        </w:tc>
        <w:tc>
          <w:tcPr>
            <w:tcW w:w="1151" w:type="pct"/>
            <w:vAlign w:val="center"/>
          </w:tcPr>
          <w:p w14:paraId="7EE765C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70.2</w:t>
            </w:r>
          </w:p>
        </w:tc>
      </w:tr>
      <w:tr w14:paraId="4D606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5F999A4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15</w:t>
            </w:r>
          </w:p>
        </w:tc>
        <w:tc>
          <w:tcPr>
            <w:tcW w:w="840" w:type="pct"/>
            <w:vAlign w:val="center"/>
          </w:tcPr>
          <w:p w14:paraId="22C1047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纳林沟</w:t>
            </w:r>
          </w:p>
        </w:tc>
        <w:tc>
          <w:tcPr>
            <w:tcW w:w="1892" w:type="pct"/>
            <w:vAlign w:val="center"/>
          </w:tcPr>
          <w:p w14:paraId="61D42AA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37647E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24</w:t>
            </w:r>
          </w:p>
        </w:tc>
        <w:tc>
          <w:tcPr>
            <w:tcW w:w="1151" w:type="pct"/>
            <w:vAlign w:val="center"/>
          </w:tcPr>
          <w:p w14:paraId="0BB22C7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50</w:t>
            </w:r>
          </w:p>
        </w:tc>
      </w:tr>
      <w:tr w14:paraId="7A105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6ED522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16</w:t>
            </w:r>
          </w:p>
        </w:tc>
        <w:tc>
          <w:tcPr>
            <w:tcW w:w="840" w:type="pct"/>
            <w:vAlign w:val="center"/>
          </w:tcPr>
          <w:p w14:paraId="597641D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哈拉汗图壕</w:t>
            </w:r>
          </w:p>
        </w:tc>
        <w:tc>
          <w:tcPr>
            <w:tcW w:w="1892" w:type="pct"/>
            <w:vAlign w:val="center"/>
          </w:tcPr>
          <w:p w14:paraId="28C7D4F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东胜区、达拉特旗</w:t>
            </w:r>
          </w:p>
        </w:tc>
        <w:tc>
          <w:tcPr>
            <w:tcW w:w="873" w:type="pct"/>
            <w:vAlign w:val="center"/>
          </w:tcPr>
          <w:p w14:paraId="154263C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14</w:t>
            </w:r>
          </w:p>
        </w:tc>
        <w:tc>
          <w:tcPr>
            <w:tcW w:w="1151" w:type="pct"/>
            <w:vAlign w:val="center"/>
          </w:tcPr>
          <w:p w14:paraId="2EFB4EF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50.2</w:t>
            </w:r>
          </w:p>
        </w:tc>
      </w:tr>
      <w:tr w14:paraId="70809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601F33D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17</w:t>
            </w:r>
          </w:p>
        </w:tc>
        <w:tc>
          <w:tcPr>
            <w:tcW w:w="840" w:type="pct"/>
            <w:vAlign w:val="center"/>
          </w:tcPr>
          <w:p w14:paraId="28155C5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耳字耳沟</w:t>
            </w:r>
          </w:p>
        </w:tc>
        <w:tc>
          <w:tcPr>
            <w:tcW w:w="1892" w:type="pct"/>
            <w:vAlign w:val="center"/>
          </w:tcPr>
          <w:p w14:paraId="5684FC4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46D00FB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35</w:t>
            </w:r>
          </w:p>
        </w:tc>
        <w:tc>
          <w:tcPr>
            <w:tcW w:w="1151" w:type="pct"/>
            <w:vAlign w:val="center"/>
          </w:tcPr>
          <w:p w14:paraId="36F8592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157</w:t>
            </w:r>
          </w:p>
        </w:tc>
      </w:tr>
      <w:tr w14:paraId="13C2A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104E10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18</w:t>
            </w:r>
          </w:p>
        </w:tc>
        <w:tc>
          <w:tcPr>
            <w:tcW w:w="840" w:type="pct"/>
            <w:vAlign w:val="center"/>
          </w:tcPr>
          <w:p w14:paraId="033A2AD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速机沟</w:t>
            </w:r>
          </w:p>
        </w:tc>
        <w:tc>
          <w:tcPr>
            <w:tcW w:w="1892" w:type="pct"/>
            <w:vAlign w:val="center"/>
          </w:tcPr>
          <w:p w14:paraId="698ACE7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0D1F092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29</w:t>
            </w:r>
          </w:p>
        </w:tc>
        <w:tc>
          <w:tcPr>
            <w:tcW w:w="1151" w:type="pct"/>
            <w:vAlign w:val="center"/>
          </w:tcPr>
          <w:p w14:paraId="7AAE821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171</w:t>
            </w:r>
          </w:p>
        </w:tc>
      </w:tr>
      <w:tr w14:paraId="683D4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2CF9B22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19</w:t>
            </w:r>
          </w:p>
        </w:tc>
        <w:tc>
          <w:tcPr>
            <w:tcW w:w="840" w:type="pct"/>
            <w:vAlign w:val="center"/>
          </w:tcPr>
          <w:p w14:paraId="0234A21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昂坑池沟</w:t>
            </w:r>
          </w:p>
        </w:tc>
        <w:tc>
          <w:tcPr>
            <w:tcW w:w="1892" w:type="pct"/>
            <w:vAlign w:val="center"/>
          </w:tcPr>
          <w:p w14:paraId="383A317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B89043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48</w:t>
            </w:r>
          </w:p>
        </w:tc>
        <w:tc>
          <w:tcPr>
            <w:tcW w:w="1151" w:type="pct"/>
            <w:vAlign w:val="center"/>
          </w:tcPr>
          <w:p w14:paraId="42739C3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272</w:t>
            </w:r>
          </w:p>
        </w:tc>
      </w:tr>
      <w:tr w14:paraId="0E102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53397D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20</w:t>
            </w:r>
          </w:p>
        </w:tc>
        <w:tc>
          <w:tcPr>
            <w:tcW w:w="840" w:type="pct"/>
            <w:vAlign w:val="center"/>
          </w:tcPr>
          <w:p w14:paraId="1754437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昌汗沟</w:t>
            </w:r>
          </w:p>
        </w:tc>
        <w:tc>
          <w:tcPr>
            <w:tcW w:w="1892" w:type="pct"/>
            <w:vAlign w:val="center"/>
          </w:tcPr>
          <w:p w14:paraId="16ACB62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7AD39C3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27</w:t>
            </w:r>
          </w:p>
        </w:tc>
        <w:tc>
          <w:tcPr>
            <w:tcW w:w="1151" w:type="pct"/>
            <w:vAlign w:val="center"/>
          </w:tcPr>
          <w:p w14:paraId="231C41A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69.1</w:t>
            </w:r>
          </w:p>
        </w:tc>
      </w:tr>
      <w:tr w14:paraId="4F8A1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BEB9A6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21</w:t>
            </w:r>
          </w:p>
        </w:tc>
        <w:tc>
          <w:tcPr>
            <w:tcW w:w="840" w:type="pct"/>
            <w:vAlign w:val="center"/>
          </w:tcPr>
          <w:p w14:paraId="388FC24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大哈他图沟</w:t>
            </w:r>
          </w:p>
        </w:tc>
        <w:tc>
          <w:tcPr>
            <w:tcW w:w="1892" w:type="pct"/>
            <w:vAlign w:val="center"/>
          </w:tcPr>
          <w:p w14:paraId="7E1CFB9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东胜区、达拉特旗</w:t>
            </w:r>
          </w:p>
        </w:tc>
        <w:tc>
          <w:tcPr>
            <w:tcW w:w="873" w:type="pct"/>
            <w:vAlign w:val="center"/>
          </w:tcPr>
          <w:p w14:paraId="38ED2CA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25</w:t>
            </w:r>
          </w:p>
        </w:tc>
        <w:tc>
          <w:tcPr>
            <w:tcW w:w="1151" w:type="pct"/>
            <w:vAlign w:val="center"/>
          </w:tcPr>
          <w:p w14:paraId="7DD7815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138</w:t>
            </w:r>
          </w:p>
        </w:tc>
      </w:tr>
      <w:tr w14:paraId="15343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06FA88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22</w:t>
            </w:r>
          </w:p>
        </w:tc>
        <w:tc>
          <w:tcPr>
            <w:tcW w:w="840" w:type="pct"/>
            <w:vAlign w:val="center"/>
          </w:tcPr>
          <w:p w14:paraId="56A217F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艾来色台沟</w:t>
            </w:r>
          </w:p>
        </w:tc>
        <w:tc>
          <w:tcPr>
            <w:tcW w:w="1892" w:type="pct"/>
            <w:vAlign w:val="center"/>
          </w:tcPr>
          <w:p w14:paraId="237E4A6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3EF9376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20</w:t>
            </w:r>
          </w:p>
        </w:tc>
        <w:tc>
          <w:tcPr>
            <w:tcW w:w="1151" w:type="pct"/>
            <w:vAlign w:val="center"/>
          </w:tcPr>
          <w:p w14:paraId="79CEFFB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88.7</w:t>
            </w:r>
          </w:p>
        </w:tc>
      </w:tr>
      <w:tr w14:paraId="00605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08764D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23</w:t>
            </w:r>
          </w:p>
        </w:tc>
        <w:tc>
          <w:tcPr>
            <w:tcW w:w="840" w:type="pct"/>
            <w:vAlign w:val="center"/>
          </w:tcPr>
          <w:p w14:paraId="3533573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黑塔沟</w:t>
            </w:r>
          </w:p>
        </w:tc>
        <w:tc>
          <w:tcPr>
            <w:tcW w:w="1892" w:type="pct"/>
            <w:vAlign w:val="center"/>
          </w:tcPr>
          <w:p w14:paraId="0DA639D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3D05CAE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16</w:t>
            </w:r>
          </w:p>
        </w:tc>
        <w:tc>
          <w:tcPr>
            <w:tcW w:w="1151" w:type="pct"/>
            <w:vAlign w:val="center"/>
          </w:tcPr>
          <w:p w14:paraId="22465CB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53.9</w:t>
            </w:r>
          </w:p>
        </w:tc>
      </w:tr>
      <w:tr w14:paraId="68837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AF9C91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24</w:t>
            </w:r>
          </w:p>
        </w:tc>
        <w:tc>
          <w:tcPr>
            <w:tcW w:w="840" w:type="pct"/>
            <w:vAlign w:val="center"/>
          </w:tcPr>
          <w:p w14:paraId="2BA3AED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乌兰斯太沟</w:t>
            </w:r>
          </w:p>
        </w:tc>
        <w:tc>
          <w:tcPr>
            <w:tcW w:w="1892" w:type="pct"/>
            <w:vAlign w:val="center"/>
          </w:tcPr>
          <w:p w14:paraId="4176C37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0435694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28</w:t>
            </w:r>
          </w:p>
        </w:tc>
        <w:tc>
          <w:tcPr>
            <w:tcW w:w="1151" w:type="pct"/>
            <w:vAlign w:val="center"/>
          </w:tcPr>
          <w:p w14:paraId="1013F3F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164</w:t>
            </w:r>
          </w:p>
        </w:tc>
      </w:tr>
      <w:tr w14:paraId="406D3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3A39D9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25</w:t>
            </w:r>
          </w:p>
        </w:tc>
        <w:tc>
          <w:tcPr>
            <w:tcW w:w="840" w:type="pct"/>
            <w:vAlign w:val="center"/>
          </w:tcPr>
          <w:p w14:paraId="36E0F1C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大布芦沟</w:t>
            </w:r>
          </w:p>
        </w:tc>
        <w:tc>
          <w:tcPr>
            <w:tcW w:w="1892" w:type="pct"/>
            <w:vAlign w:val="center"/>
          </w:tcPr>
          <w:p w14:paraId="6EA9712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东胜区、达拉特旗</w:t>
            </w:r>
          </w:p>
        </w:tc>
        <w:tc>
          <w:tcPr>
            <w:tcW w:w="873" w:type="pct"/>
            <w:vAlign w:val="center"/>
          </w:tcPr>
          <w:p w14:paraId="7566048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15</w:t>
            </w:r>
          </w:p>
        </w:tc>
        <w:tc>
          <w:tcPr>
            <w:tcW w:w="1151" w:type="pct"/>
            <w:vAlign w:val="center"/>
          </w:tcPr>
          <w:p w14:paraId="65C7E37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78.5</w:t>
            </w:r>
          </w:p>
        </w:tc>
      </w:tr>
      <w:tr w14:paraId="4C854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8A6719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26</w:t>
            </w:r>
          </w:p>
        </w:tc>
        <w:tc>
          <w:tcPr>
            <w:tcW w:w="840" w:type="pct"/>
            <w:vAlign w:val="center"/>
          </w:tcPr>
          <w:p w14:paraId="6461223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朝脑沟</w:t>
            </w:r>
          </w:p>
        </w:tc>
        <w:tc>
          <w:tcPr>
            <w:tcW w:w="1892" w:type="pct"/>
            <w:vAlign w:val="center"/>
          </w:tcPr>
          <w:p w14:paraId="7D69BEA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达拉特旗、东胜区</w:t>
            </w:r>
          </w:p>
        </w:tc>
        <w:tc>
          <w:tcPr>
            <w:tcW w:w="873" w:type="pct"/>
            <w:vAlign w:val="center"/>
          </w:tcPr>
          <w:p w14:paraId="5CC46C2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14</w:t>
            </w:r>
          </w:p>
        </w:tc>
        <w:tc>
          <w:tcPr>
            <w:tcW w:w="1151" w:type="pct"/>
            <w:vAlign w:val="center"/>
          </w:tcPr>
          <w:p w14:paraId="7676F44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87.2</w:t>
            </w:r>
          </w:p>
        </w:tc>
      </w:tr>
      <w:tr w14:paraId="142C0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1519FE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27</w:t>
            </w:r>
          </w:p>
        </w:tc>
        <w:tc>
          <w:tcPr>
            <w:tcW w:w="840" w:type="pct"/>
            <w:vAlign w:val="center"/>
          </w:tcPr>
          <w:p w14:paraId="2370B71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纳林沟</w:t>
            </w:r>
          </w:p>
        </w:tc>
        <w:tc>
          <w:tcPr>
            <w:tcW w:w="1892" w:type="pct"/>
            <w:vAlign w:val="center"/>
          </w:tcPr>
          <w:p w14:paraId="362BBF9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476221C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24</w:t>
            </w:r>
          </w:p>
        </w:tc>
        <w:tc>
          <w:tcPr>
            <w:tcW w:w="1151" w:type="pct"/>
            <w:vAlign w:val="center"/>
          </w:tcPr>
          <w:p w14:paraId="1AB7B1C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98</w:t>
            </w:r>
          </w:p>
        </w:tc>
      </w:tr>
      <w:tr w14:paraId="39F6F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BE8B8F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28</w:t>
            </w:r>
          </w:p>
        </w:tc>
        <w:tc>
          <w:tcPr>
            <w:tcW w:w="840" w:type="pct"/>
            <w:vAlign w:val="center"/>
          </w:tcPr>
          <w:p w14:paraId="4A0C8CA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合同沟</w:t>
            </w:r>
          </w:p>
        </w:tc>
        <w:tc>
          <w:tcPr>
            <w:tcW w:w="1892" w:type="pct"/>
            <w:vAlign w:val="center"/>
          </w:tcPr>
          <w:p w14:paraId="5E7CFA5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7B9C0E3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26</w:t>
            </w:r>
          </w:p>
        </w:tc>
        <w:tc>
          <w:tcPr>
            <w:tcW w:w="1151" w:type="pct"/>
            <w:vAlign w:val="center"/>
          </w:tcPr>
          <w:p w14:paraId="2CD9C8B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130</w:t>
            </w:r>
          </w:p>
        </w:tc>
      </w:tr>
      <w:tr w14:paraId="538BE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519E51F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29</w:t>
            </w:r>
          </w:p>
        </w:tc>
        <w:tc>
          <w:tcPr>
            <w:tcW w:w="840" w:type="pct"/>
            <w:vAlign w:val="center"/>
          </w:tcPr>
          <w:p w14:paraId="41BC62F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可图沟</w:t>
            </w:r>
          </w:p>
        </w:tc>
        <w:tc>
          <w:tcPr>
            <w:tcW w:w="1892" w:type="pct"/>
            <w:vAlign w:val="center"/>
          </w:tcPr>
          <w:p w14:paraId="732CF0C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1E1DB65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29</w:t>
            </w:r>
          </w:p>
        </w:tc>
        <w:tc>
          <w:tcPr>
            <w:tcW w:w="1151" w:type="pct"/>
            <w:vAlign w:val="center"/>
          </w:tcPr>
          <w:p w14:paraId="74EA174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126</w:t>
            </w:r>
          </w:p>
        </w:tc>
      </w:tr>
      <w:tr w14:paraId="099F1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8CB9C1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30</w:t>
            </w:r>
          </w:p>
        </w:tc>
        <w:tc>
          <w:tcPr>
            <w:tcW w:w="840" w:type="pct"/>
            <w:vAlign w:val="center"/>
          </w:tcPr>
          <w:p w14:paraId="7630C26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大纳林沟</w:t>
            </w:r>
          </w:p>
        </w:tc>
        <w:tc>
          <w:tcPr>
            <w:tcW w:w="1892" w:type="pct"/>
            <w:vAlign w:val="center"/>
          </w:tcPr>
          <w:p w14:paraId="479FAAC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5367BD1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27</w:t>
            </w:r>
          </w:p>
        </w:tc>
        <w:tc>
          <w:tcPr>
            <w:tcW w:w="1151" w:type="pct"/>
            <w:vAlign w:val="center"/>
          </w:tcPr>
          <w:p w14:paraId="4DCE97B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116</w:t>
            </w:r>
          </w:p>
        </w:tc>
      </w:tr>
      <w:tr w14:paraId="529EF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D90C00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31</w:t>
            </w:r>
          </w:p>
        </w:tc>
        <w:tc>
          <w:tcPr>
            <w:tcW w:w="840" w:type="pct"/>
            <w:vAlign w:val="center"/>
          </w:tcPr>
          <w:p w14:paraId="0523A08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昌汉麻太沟</w:t>
            </w:r>
          </w:p>
        </w:tc>
        <w:tc>
          <w:tcPr>
            <w:tcW w:w="1892" w:type="pct"/>
            <w:vAlign w:val="center"/>
          </w:tcPr>
          <w:p w14:paraId="42D2995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452465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17</w:t>
            </w:r>
          </w:p>
        </w:tc>
        <w:tc>
          <w:tcPr>
            <w:tcW w:w="1151" w:type="pct"/>
            <w:vAlign w:val="center"/>
          </w:tcPr>
          <w:p w14:paraId="03619BB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64.9</w:t>
            </w:r>
          </w:p>
        </w:tc>
      </w:tr>
      <w:tr w14:paraId="35BC7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700930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32</w:t>
            </w:r>
          </w:p>
        </w:tc>
        <w:tc>
          <w:tcPr>
            <w:tcW w:w="840" w:type="pct"/>
            <w:vAlign w:val="center"/>
          </w:tcPr>
          <w:p w14:paraId="2C155BC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呼斯太河左支河</w:t>
            </w:r>
          </w:p>
        </w:tc>
        <w:tc>
          <w:tcPr>
            <w:tcW w:w="1892" w:type="pct"/>
            <w:vAlign w:val="center"/>
          </w:tcPr>
          <w:p w14:paraId="4A6E617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准格尔旗、达拉特旗</w:t>
            </w:r>
          </w:p>
        </w:tc>
        <w:tc>
          <w:tcPr>
            <w:tcW w:w="873" w:type="pct"/>
            <w:vAlign w:val="center"/>
          </w:tcPr>
          <w:p w14:paraId="079D13D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28</w:t>
            </w:r>
          </w:p>
        </w:tc>
        <w:tc>
          <w:tcPr>
            <w:tcW w:w="1151" w:type="pct"/>
            <w:vAlign w:val="center"/>
          </w:tcPr>
          <w:p w14:paraId="300E757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143</w:t>
            </w:r>
          </w:p>
        </w:tc>
      </w:tr>
      <w:tr w14:paraId="1086C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936BEC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33</w:t>
            </w:r>
          </w:p>
        </w:tc>
        <w:tc>
          <w:tcPr>
            <w:tcW w:w="840" w:type="pct"/>
            <w:vAlign w:val="center"/>
          </w:tcPr>
          <w:p w14:paraId="6441547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皇甫川</w:t>
            </w:r>
          </w:p>
        </w:tc>
        <w:tc>
          <w:tcPr>
            <w:tcW w:w="1892" w:type="pct"/>
            <w:vAlign w:val="center"/>
          </w:tcPr>
          <w:p w14:paraId="395275A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达拉特旗、准格尔旗，陕西府谷具</w:t>
            </w:r>
          </w:p>
        </w:tc>
        <w:tc>
          <w:tcPr>
            <w:tcW w:w="873" w:type="pct"/>
            <w:vAlign w:val="center"/>
          </w:tcPr>
          <w:p w14:paraId="2B79783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139</w:t>
            </w:r>
          </w:p>
        </w:tc>
        <w:tc>
          <w:tcPr>
            <w:tcW w:w="1151" w:type="pct"/>
            <w:vAlign w:val="center"/>
          </w:tcPr>
          <w:p w14:paraId="6E06A8C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3243</w:t>
            </w:r>
          </w:p>
        </w:tc>
      </w:tr>
      <w:tr w14:paraId="021B5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4D4B14D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34</w:t>
            </w:r>
          </w:p>
        </w:tc>
        <w:tc>
          <w:tcPr>
            <w:tcW w:w="840" w:type="pct"/>
            <w:vAlign w:val="center"/>
          </w:tcPr>
          <w:p w14:paraId="546B18C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店沟</w:t>
            </w:r>
          </w:p>
        </w:tc>
        <w:tc>
          <w:tcPr>
            <w:tcW w:w="1892" w:type="pct"/>
            <w:vAlign w:val="center"/>
          </w:tcPr>
          <w:p w14:paraId="2BA3601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达拉特旗、东胜区、准格尔旗</w:t>
            </w:r>
          </w:p>
        </w:tc>
        <w:tc>
          <w:tcPr>
            <w:tcW w:w="873" w:type="pct"/>
            <w:vAlign w:val="center"/>
          </w:tcPr>
          <w:p w14:paraId="35AB2B1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16</w:t>
            </w:r>
          </w:p>
        </w:tc>
        <w:tc>
          <w:tcPr>
            <w:tcW w:w="1151" w:type="pct"/>
            <w:vAlign w:val="center"/>
          </w:tcPr>
          <w:p w14:paraId="02A153E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66.8</w:t>
            </w:r>
          </w:p>
        </w:tc>
      </w:tr>
      <w:tr w14:paraId="01B51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6E5EFA6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35</w:t>
            </w:r>
          </w:p>
        </w:tc>
        <w:tc>
          <w:tcPr>
            <w:tcW w:w="840" w:type="pct"/>
            <w:vAlign w:val="center"/>
          </w:tcPr>
          <w:p w14:paraId="4CB8A5D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暖水川</w:t>
            </w:r>
          </w:p>
        </w:tc>
        <w:tc>
          <w:tcPr>
            <w:tcW w:w="1892" w:type="pct"/>
            <w:vAlign w:val="center"/>
          </w:tcPr>
          <w:p w14:paraId="62BF017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达拉特旗、准格尔旗</w:t>
            </w:r>
          </w:p>
        </w:tc>
        <w:tc>
          <w:tcPr>
            <w:tcW w:w="873" w:type="pct"/>
            <w:vAlign w:val="center"/>
          </w:tcPr>
          <w:p w14:paraId="54A7522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44</w:t>
            </w:r>
          </w:p>
        </w:tc>
        <w:tc>
          <w:tcPr>
            <w:tcW w:w="1151" w:type="pct"/>
            <w:vAlign w:val="center"/>
          </w:tcPr>
          <w:p w14:paraId="3208411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263</w:t>
            </w:r>
          </w:p>
        </w:tc>
      </w:tr>
      <w:tr w14:paraId="2E60A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B2440E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36</w:t>
            </w:r>
          </w:p>
        </w:tc>
        <w:tc>
          <w:tcPr>
            <w:tcW w:w="840" w:type="pct"/>
            <w:vAlign w:val="center"/>
          </w:tcPr>
          <w:p w14:paraId="58DA2CE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昌汗沟</w:t>
            </w:r>
          </w:p>
        </w:tc>
        <w:tc>
          <w:tcPr>
            <w:tcW w:w="1892" w:type="pct"/>
            <w:vAlign w:val="center"/>
          </w:tcPr>
          <w:p w14:paraId="44FA05C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46BD0F1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18</w:t>
            </w:r>
          </w:p>
        </w:tc>
        <w:tc>
          <w:tcPr>
            <w:tcW w:w="1151" w:type="pct"/>
            <w:vAlign w:val="center"/>
          </w:tcPr>
          <w:p w14:paraId="5DF8D71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39.8</w:t>
            </w:r>
          </w:p>
        </w:tc>
      </w:tr>
      <w:tr w14:paraId="4D82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58DD70B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37</w:t>
            </w:r>
          </w:p>
        </w:tc>
        <w:tc>
          <w:tcPr>
            <w:tcW w:w="840" w:type="pct"/>
            <w:vAlign w:val="center"/>
          </w:tcPr>
          <w:p w14:paraId="4239266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昌汉沟</w:t>
            </w:r>
          </w:p>
        </w:tc>
        <w:tc>
          <w:tcPr>
            <w:tcW w:w="1892" w:type="pct"/>
            <w:vAlign w:val="center"/>
          </w:tcPr>
          <w:p w14:paraId="2582C05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419A6A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8.78</w:t>
            </w:r>
          </w:p>
        </w:tc>
        <w:tc>
          <w:tcPr>
            <w:tcW w:w="1151" w:type="pct"/>
            <w:vAlign w:val="center"/>
          </w:tcPr>
          <w:p w14:paraId="071BB88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171.34</w:t>
            </w:r>
          </w:p>
        </w:tc>
      </w:tr>
      <w:tr w14:paraId="7C4F5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2F25F58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38</w:t>
            </w:r>
          </w:p>
        </w:tc>
        <w:tc>
          <w:tcPr>
            <w:tcW w:w="840" w:type="pct"/>
            <w:vAlign w:val="center"/>
          </w:tcPr>
          <w:p w14:paraId="5E49C9A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鄂勒斯太沟</w:t>
            </w:r>
          </w:p>
        </w:tc>
        <w:tc>
          <w:tcPr>
            <w:tcW w:w="1892" w:type="pct"/>
            <w:vAlign w:val="center"/>
          </w:tcPr>
          <w:p w14:paraId="4FC93A8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达拉特旗、东胜区</w:t>
            </w:r>
          </w:p>
        </w:tc>
        <w:tc>
          <w:tcPr>
            <w:tcW w:w="873" w:type="pct"/>
            <w:vAlign w:val="center"/>
          </w:tcPr>
          <w:p w14:paraId="75D6E50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10.34</w:t>
            </w:r>
          </w:p>
        </w:tc>
        <w:tc>
          <w:tcPr>
            <w:tcW w:w="1151" w:type="pct"/>
            <w:vAlign w:val="center"/>
          </w:tcPr>
          <w:p w14:paraId="501CCF7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30.88</w:t>
            </w:r>
          </w:p>
        </w:tc>
      </w:tr>
      <w:tr w14:paraId="57184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B030BA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39</w:t>
            </w:r>
          </w:p>
        </w:tc>
        <w:tc>
          <w:tcPr>
            <w:tcW w:w="840" w:type="pct"/>
            <w:vAlign w:val="center"/>
          </w:tcPr>
          <w:p w14:paraId="0EE2E7E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河洛图沟</w:t>
            </w:r>
          </w:p>
        </w:tc>
        <w:tc>
          <w:tcPr>
            <w:tcW w:w="1892" w:type="pct"/>
            <w:vAlign w:val="center"/>
          </w:tcPr>
          <w:p w14:paraId="31E7416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0FC557B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12.1</w:t>
            </w:r>
          </w:p>
        </w:tc>
        <w:tc>
          <w:tcPr>
            <w:tcW w:w="1151" w:type="pct"/>
            <w:vAlign w:val="center"/>
          </w:tcPr>
          <w:p w14:paraId="20C23FD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36.6</w:t>
            </w:r>
          </w:p>
        </w:tc>
      </w:tr>
      <w:tr w14:paraId="255F4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374761F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40</w:t>
            </w:r>
          </w:p>
        </w:tc>
        <w:tc>
          <w:tcPr>
            <w:tcW w:w="840" w:type="pct"/>
            <w:vAlign w:val="center"/>
          </w:tcPr>
          <w:p w14:paraId="4886067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黑塔沟</w:t>
            </w:r>
          </w:p>
        </w:tc>
        <w:tc>
          <w:tcPr>
            <w:tcW w:w="1892" w:type="pct"/>
            <w:vAlign w:val="center"/>
          </w:tcPr>
          <w:p w14:paraId="58B3C75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03F458D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11</w:t>
            </w:r>
          </w:p>
        </w:tc>
        <w:tc>
          <w:tcPr>
            <w:tcW w:w="1151" w:type="pct"/>
            <w:vAlign w:val="center"/>
          </w:tcPr>
          <w:p w14:paraId="4FFFDA1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30.8</w:t>
            </w:r>
          </w:p>
        </w:tc>
      </w:tr>
      <w:tr w14:paraId="053E1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5333BB3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41</w:t>
            </w:r>
          </w:p>
        </w:tc>
        <w:tc>
          <w:tcPr>
            <w:tcW w:w="840" w:type="pct"/>
            <w:vAlign w:val="center"/>
          </w:tcPr>
          <w:p w14:paraId="02A3171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鸡沟河</w:t>
            </w:r>
          </w:p>
        </w:tc>
        <w:tc>
          <w:tcPr>
            <w:tcW w:w="1892" w:type="pct"/>
            <w:vAlign w:val="center"/>
          </w:tcPr>
          <w:p w14:paraId="45BA61F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达拉特旗、东胜区</w:t>
            </w:r>
          </w:p>
        </w:tc>
        <w:tc>
          <w:tcPr>
            <w:tcW w:w="873" w:type="pct"/>
            <w:vAlign w:val="center"/>
          </w:tcPr>
          <w:p w14:paraId="1A4E186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1049</w:t>
            </w:r>
          </w:p>
        </w:tc>
        <w:tc>
          <w:tcPr>
            <w:tcW w:w="1151" w:type="pct"/>
            <w:vAlign w:val="center"/>
          </w:tcPr>
          <w:p w14:paraId="410C058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32</w:t>
            </w:r>
          </w:p>
        </w:tc>
      </w:tr>
      <w:tr w14:paraId="16D20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5C81FE6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42</w:t>
            </w:r>
          </w:p>
        </w:tc>
        <w:tc>
          <w:tcPr>
            <w:tcW w:w="840" w:type="pct"/>
            <w:vAlign w:val="center"/>
          </w:tcPr>
          <w:p w14:paraId="0209FDD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马利昌汉沟</w:t>
            </w:r>
          </w:p>
        </w:tc>
        <w:tc>
          <w:tcPr>
            <w:tcW w:w="1892" w:type="pct"/>
            <w:vAlign w:val="center"/>
          </w:tcPr>
          <w:p w14:paraId="545C69C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7852485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13</w:t>
            </w:r>
          </w:p>
        </w:tc>
        <w:tc>
          <w:tcPr>
            <w:tcW w:w="1151" w:type="pct"/>
            <w:vAlign w:val="center"/>
          </w:tcPr>
          <w:p w14:paraId="07AD1A2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39.8</w:t>
            </w:r>
          </w:p>
        </w:tc>
      </w:tr>
      <w:tr w14:paraId="277B8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A9B292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43</w:t>
            </w:r>
          </w:p>
        </w:tc>
        <w:tc>
          <w:tcPr>
            <w:tcW w:w="840" w:type="pct"/>
            <w:vAlign w:val="center"/>
          </w:tcPr>
          <w:p w14:paraId="7D87B6A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五当沟</w:t>
            </w:r>
          </w:p>
        </w:tc>
        <w:tc>
          <w:tcPr>
            <w:tcW w:w="1892" w:type="pct"/>
            <w:vAlign w:val="center"/>
          </w:tcPr>
          <w:p w14:paraId="5A7728E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286989C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8.1</w:t>
            </w:r>
          </w:p>
        </w:tc>
        <w:tc>
          <w:tcPr>
            <w:tcW w:w="1151" w:type="pct"/>
            <w:vAlign w:val="center"/>
          </w:tcPr>
          <w:p w14:paraId="73D758E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35.6</w:t>
            </w:r>
          </w:p>
        </w:tc>
      </w:tr>
      <w:tr w14:paraId="35AA5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4B6A09F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44</w:t>
            </w:r>
          </w:p>
        </w:tc>
        <w:tc>
          <w:tcPr>
            <w:tcW w:w="840" w:type="pct"/>
            <w:vAlign w:val="center"/>
          </w:tcPr>
          <w:p w14:paraId="3E0E13C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小布芦沟</w:t>
            </w:r>
          </w:p>
        </w:tc>
        <w:tc>
          <w:tcPr>
            <w:tcW w:w="1892" w:type="pct"/>
            <w:vAlign w:val="center"/>
          </w:tcPr>
          <w:p w14:paraId="3D190C6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达拉特旗、东胜区</w:t>
            </w:r>
          </w:p>
        </w:tc>
        <w:tc>
          <w:tcPr>
            <w:tcW w:w="873" w:type="pct"/>
            <w:vAlign w:val="center"/>
          </w:tcPr>
          <w:p w14:paraId="04FDF98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5.617</w:t>
            </w:r>
          </w:p>
        </w:tc>
        <w:tc>
          <w:tcPr>
            <w:tcW w:w="1151" w:type="pct"/>
            <w:vAlign w:val="center"/>
          </w:tcPr>
          <w:p w14:paraId="1E5B752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27.63</w:t>
            </w:r>
          </w:p>
        </w:tc>
      </w:tr>
      <w:tr w14:paraId="03457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1B7C73A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45</w:t>
            </w:r>
          </w:p>
        </w:tc>
        <w:tc>
          <w:tcPr>
            <w:tcW w:w="840" w:type="pct"/>
            <w:vAlign w:val="center"/>
          </w:tcPr>
          <w:p w14:paraId="106E2E0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小母花河</w:t>
            </w:r>
          </w:p>
        </w:tc>
        <w:tc>
          <w:tcPr>
            <w:tcW w:w="1892" w:type="pct"/>
            <w:vAlign w:val="center"/>
          </w:tcPr>
          <w:p w14:paraId="6DE7AFC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6C4E85A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10.4</w:t>
            </w:r>
          </w:p>
        </w:tc>
        <w:tc>
          <w:tcPr>
            <w:tcW w:w="1151" w:type="pct"/>
            <w:vAlign w:val="center"/>
          </w:tcPr>
          <w:p w14:paraId="1B6B6D1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35.9</w:t>
            </w:r>
          </w:p>
        </w:tc>
      </w:tr>
      <w:tr w14:paraId="27E9A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0576B08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46</w:t>
            </w:r>
          </w:p>
        </w:tc>
        <w:tc>
          <w:tcPr>
            <w:tcW w:w="840" w:type="pct"/>
            <w:vAlign w:val="center"/>
          </w:tcPr>
          <w:p w14:paraId="355E8E3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小纳林沟</w:t>
            </w:r>
          </w:p>
        </w:tc>
        <w:tc>
          <w:tcPr>
            <w:tcW w:w="1892" w:type="pct"/>
            <w:vAlign w:val="center"/>
          </w:tcPr>
          <w:p w14:paraId="0781F0A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1EF90983">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13.3</w:t>
            </w:r>
          </w:p>
        </w:tc>
        <w:tc>
          <w:tcPr>
            <w:tcW w:w="1151" w:type="pct"/>
            <w:vAlign w:val="center"/>
          </w:tcPr>
          <w:p w14:paraId="52EEA2D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35.2</w:t>
            </w:r>
          </w:p>
        </w:tc>
      </w:tr>
      <w:tr w14:paraId="37B64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4" w:type="pct"/>
            <w:vAlign w:val="center"/>
          </w:tcPr>
          <w:p w14:paraId="682861A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47</w:t>
            </w:r>
          </w:p>
        </w:tc>
        <w:tc>
          <w:tcPr>
            <w:tcW w:w="840" w:type="pct"/>
            <w:vAlign w:val="center"/>
          </w:tcPr>
          <w:p w14:paraId="703644F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中库轮沟</w:t>
            </w:r>
          </w:p>
        </w:tc>
        <w:tc>
          <w:tcPr>
            <w:tcW w:w="1892" w:type="pct"/>
            <w:vAlign w:val="center"/>
          </w:tcPr>
          <w:p w14:paraId="6D008BA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达拉特旗</w:t>
            </w:r>
          </w:p>
        </w:tc>
        <w:tc>
          <w:tcPr>
            <w:tcW w:w="873" w:type="pct"/>
            <w:vAlign w:val="center"/>
          </w:tcPr>
          <w:p w14:paraId="48FA49E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8.7</w:t>
            </w:r>
          </w:p>
        </w:tc>
        <w:tc>
          <w:tcPr>
            <w:tcW w:w="1151" w:type="pct"/>
            <w:vAlign w:val="center"/>
          </w:tcPr>
          <w:p w14:paraId="44F2F53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32.9</w:t>
            </w:r>
          </w:p>
        </w:tc>
      </w:tr>
    </w:tbl>
    <w:p w14:paraId="26057764">
      <w:pPr>
        <w:ind w:firstLine="0" w:firstLineChars="0"/>
        <w:jc w:val="center"/>
      </w:pPr>
      <w:r>
        <w:drawing>
          <wp:inline distT="0" distB="0" distL="114300" distR="114300">
            <wp:extent cx="5759450" cy="4096385"/>
            <wp:effectExtent l="0" t="0" r="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49" cstate="hqprint"/>
                    <a:srcRect/>
                    <a:stretch>
                      <a:fillRect/>
                    </a:stretch>
                  </pic:blipFill>
                  <pic:spPr>
                    <a:xfrm>
                      <a:off x="0" y="0"/>
                      <a:ext cx="5760000" cy="4096800"/>
                    </a:xfrm>
                    <a:prstGeom prst="rect">
                      <a:avLst/>
                    </a:prstGeom>
                  </pic:spPr>
                </pic:pic>
              </a:graphicData>
            </a:graphic>
          </wp:inline>
        </w:drawing>
      </w:r>
    </w:p>
    <w:p w14:paraId="3AC202C8">
      <w:pPr>
        <w:pStyle w:val="9"/>
        <w:jc w:val="center"/>
      </w:pPr>
      <w:bookmarkStart w:id="10" w:name="_Ref193425930"/>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bookmarkEnd w:id="10"/>
      <w:r>
        <w:t xml:space="preserve">  </w:t>
      </w:r>
      <w:r>
        <w:rPr>
          <w:rFonts w:hint="eastAsia"/>
        </w:rPr>
        <w:t>达拉特旗河流水系图</w:t>
      </w:r>
    </w:p>
    <w:p w14:paraId="0EF71406">
      <w:pPr>
        <w:pStyle w:val="4"/>
      </w:pPr>
      <w:bookmarkStart w:id="11" w:name="_Toc194363919"/>
      <w:r>
        <w:rPr>
          <w:rFonts w:hint="eastAsia"/>
        </w:rPr>
        <w:t>湖泊水库</w:t>
      </w:r>
      <w:bookmarkEnd w:id="11"/>
    </w:p>
    <w:p w14:paraId="5A9EABE5">
      <w:pPr>
        <w:ind w:firstLine="480"/>
      </w:pPr>
      <w:r>
        <w:rPr>
          <w:rFonts w:hint="eastAsia"/>
        </w:rPr>
        <w:t>达拉特旗境内还有一些湖泊和湿地，主要分布在黄河沿岸和低洼地带。包括乌兰淖水库和乌兰淖尔国家湿地公园，这些湿地湖泊不仅自然风光优美，还提供了丰富的生态资源和旅游体验，对维持当地的生态平衡和水资源调节具有重要作用。</w:t>
      </w:r>
    </w:p>
    <w:p w14:paraId="06F811AC">
      <w:pPr>
        <w:pStyle w:val="5"/>
        <w:rPr>
          <w:rFonts w:hint="eastAsia" w:ascii="黑体" w:hAnsi="黑体" w:cs="黑体"/>
        </w:rPr>
      </w:pPr>
      <w:r>
        <w:rPr>
          <w:rFonts w:hint="eastAsia" w:ascii="黑体" w:hAnsi="黑体" w:cs="黑体"/>
        </w:rPr>
        <w:t>乌兰淖水库</w:t>
      </w:r>
    </w:p>
    <w:p w14:paraId="75CAB917">
      <w:pPr>
        <w:ind w:firstLine="480"/>
      </w:pPr>
      <w:r>
        <w:rPr>
          <w:rFonts w:hint="eastAsia"/>
        </w:rPr>
        <w:t>乌兰淖水库位于达拉特旗昭君坟镇巴音嘎查乔家营子附近，总面积9610亩，其中水域面积3410亩，陆地（含湿地）面积6200余亩。这里蓝天白云下浩瀚的湖水、洁净的沙滩、水草丰盛的草原和起舞的飞禽构成了一幅独特的自然风光。</w:t>
      </w:r>
    </w:p>
    <w:p w14:paraId="7D2B9DBD">
      <w:pPr>
        <w:ind w:firstLine="480"/>
      </w:pPr>
      <w:r>
        <w:rPr>
          <w:rFonts w:hint="eastAsia"/>
        </w:rPr>
        <w:t>水库东西两侧以草原牧场及沙丘为主，东西面有鸣沙丘3座，水草丰盛、牛羊成群；南北两侧以湿地地貌为主，湿地内草木繁茂，滩地上有以沙柳、沙打旺为主的大面积防风固沙林带，生态环境良好。自然形成的沙漠、湿地、湖泊、响沙丘陵等多种景观并存，形成黄（沙）、绿（植物）、蓝（水）色彩斑斓的景观带，风景秀丽，植被茂盛，树影婆娑。</w:t>
      </w:r>
    </w:p>
    <w:p w14:paraId="0D4F5B91">
      <w:pPr>
        <w:ind w:firstLine="480"/>
      </w:pPr>
      <w:r>
        <w:rPr>
          <w:rFonts w:hint="eastAsia"/>
        </w:rPr>
        <w:t>水库状似不规则的五边形，岸线长2.8公里，东西最宽处4公里，南北最长处5公里，水面面积2670亩。水库主要靠大气降水产生的地表径流和壕赖潜水、泉水以及承压水自流井泉水常年注入，蒸发量与补给量基本平衡，水位比较稳定，储水量700万立方米，最大水深6.5米，平均水深3.2米，库面烟波浩淼，灵气腾腾，库边沙滩洁净，沙生灌木丛生，有白天鹅、鸳鸯、丹顶鹤等65种野生禽类在这里繁衍或栖息。</w:t>
      </w:r>
    </w:p>
    <w:p w14:paraId="38787F8D">
      <w:pPr>
        <w:pStyle w:val="5"/>
        <w:rPr>
          <w:rFonts w:hint="eastAsia" w:ascii="黑体" w:hAnsi="黑体" w:cs="黑体"/>
        </w:rPr>
      </w:pPr>
      <w:r>
        <w:rPr>
          <w:rFonts w:hint="eastAsia" w:ascii="黑体" w:hAnsi="黑体" w:cs="黑体"/>
        </w:rPr>
        <w:t>乌兰淖尔国家湿地公园</w:t>
      </w:r>
    </w:p>
    <w:p w14:paraId="01C20EB5">
      <w:pPr>
        <w:ind w:firstLine="480"/>
      </w:pPr>
      <w:r>
        <w:rPr>
          <w:rFonts w:hint="eastAsia"/>
        </w:rPr>
        <w:t>内蒙古达拉特旗乌兰淖尔国家湿地公园位于鄂尔多斯市北部达拉特旗境内，规划建设总面积904.88公顷，公园内湿地总面积643.43公顷，占公园总面积的71.11％。乌兰淖尔湿地地处库不其沙漠与黄河冲积平原的过渡地带，是阻挡库不其沙漠北侵的生态屏障，对提高黄河水质及黄河中下游生态安全具有重要意义。与此同时，乌兰淖尔湿地是鸟类迁徙的重要通道，湿地内有包括黑鹳、大鸨、大天鹅、小天鹅等144种鸟类，有国家Ⅰ级、Ⅱ级保护鸟类18种。通过国家湿地公园的建设，有效推动了当地野生动物救护工作的开展，对保护和扩大鸟类种群数量具有重要意义。</w:t>
      </w:r>
    </w:p>
    <w:p w14:paraId="19B20FD1">
      <w:pPr>
        <w:pStyle w:val="4"/>
      </w:pPr>
      <w:bookmarkStart w:id="12" w:name="_Toc194363920"/>
      <w:r>
        <w:rPr>
          <w:rFonts w:hint="eastAsia"/>
        </w:rPr>
        <w:t>水资源开发利用情况</w:t>
      </w:r>
      <w:bookmarkEnd w:id="12"/>
    </w:p>
    <w:p w14:paraId="1B7CB916">
      <w:pPr>
        <w:pStyle w:val="5"/>
      </w:pPr>
      <w:r>
        <w:rPr>
          <w:rFonts w:hint="eastAsia"/>
        </w:rPr>
        <w:t>水资源量</w:t>
      </w:r>
    </w:p>
    <w:p w14:paraId="1AD530A6">
      <w:pPr>
        <w:ind w:firstLine="480"/>
      </w:pPr>
      <w:r>
        <w:rPr>
          <w:rFonts w:hint="eastAsia"/>
        </w:rPr>
        <w:t>根据《内蒙古自治区第三次水资源评价技术报告》，达拉特旗多年平均水资源总量32991万m</w:t>
      </w:r>
      <w:r>
        <w:rPr>
          <w:rFonts w:hint="eastAsia"/>
          <w:vertAlign w:val="superscript"/>
        </w:rPr>
        <w:t>3</w:t>
      </w:r>
      <w:r>
        <w:rPr>
          <w:rFonts w:hint="eastAsia"/>
        </w:rPr>
        <w:t>，其中地表水资源量12726万m</w:t>
      </w:r>
      <w:r>
        <w:rPr>
          <w:rFonts w:hint="eastAsia"/>
          <w:vertAlign w:val="superscript"/>
        </w:rPr>
        <w:t>3</w:t>
      </w:r>
      <w:r>
        <w:rPr>
          <w:rFonts w:hint="eastAsia"/>
        </w:rPr>
        <w:t>，地下水资源量29915万m</w:t>
      </w:r>
      <w:r>
        <w:rPr>
          <w:rFonts w:hint="eastAsia"/>
          <w:vertAlign w:val="superscript"/>
        </w:rPr>
        <w:t>3</w:t>
      </w:r>
      <w:r>
        <w:rPr>
          <w:rFonts w:hint="eastAsia"/>
        </w:rPr>
        <w:t>，地表、地下重复计算水资源量9650万m</w:t>
      </w:r>
      <w:r>
        <w:rPr>
          <w:rFonts w:hint="eastAsia"/>
          <w:vertAlign w:val="superscript"/>
        </w:rPr>
        <w:t>3</w:t>
      </w:r>
      <w:r>
        <w:rPr>
          <w:rFonts w:hint="eastAsia"/>
        </w:rPr>
        <w:t>。地下水可开采量30516万m</w:t>
      </w:r>
      <w:r>
        <w:rPr>
          <w:rFonts w:hint="eastAsia"/>
          <w:vertAlign w:val="superscript"/>
        </w:rPr>
        <w:t>3</w:t>
      </w:r>
      <w:r>
        <w:rPr>
          <w:rFonts w:hint="eastAsia"/>
        </w:rPr>
        <w:t>。</w:t>
      </w:r>
    </w:p>
    <w:p w14:paraId="4785B35B">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w:t>
      </w:r>
      <w:r>
        <w:rPr>
          <w:rFonts w:hint="eastAsia"/>
        </w:rPr>
        <w:t>达拉特旗水资源总量及可利用总量统计表</w:t>
      </w:r>
    </w:p>
    <w:tbl>
      <w:tblPr>
        <w:tblStyle w:val="29"/>
        <w:tblW w:w="5000" w:type="pct"/>
        <w:jc w:val="center"/>
        <w:tblLayout w:type="fixed"/>
        <w:tblCellMar>
          <w:top w:w="0" w:type="dxa"/>
          <w:left w:w="0" w:type="dxa"/>
          <w:bottom w:w="0" w:type="dxa"/>
          <w:right w:w="0" w:type="dxa"/>
        </w:tblCellMar>
      </w:tblPr>
      <w:tblGrid>
        <w:gridCol w:w="489"/>
        <w:gridCol w:w="788"/>
        <w:gridCol w:w="856"/>
        <w:gridCol w:w="997"/>
        <w:gridCol w:w="570"/>
        <w:gridCol w:w="759"/>
        <w:gridCol w:w="668"/>
        <w:gridCol w:w="1052"/>
        <w:gridCol w:w="1367"/>
        <w:gridCol w:w="1554"/>
      </w:tblGrid>
      <w:tr w14:paraId="67B3CADB">
        <w:tblPrEx>
          <w:tblCellMar>
            <w:top w:w="0" w:type="dxa"/>
            <w:left w:w="0" w:type="dxa"/>
            <w:bottom w:w="0" w:type="dxa"/>
            <w:right w:w="0" w:type="dxa"/>
          </w:tblCellMar>
        </w:tblPrEx>
        <w:trPr>
          <w:trHeight w:val="397" w:hRule="atLeast"/>
          <w:jc w:val="center"/>
        </w:trPr>
        <w:tc>
          <w:tcPr>
            <w:tcW w:w="269"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4783EA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县级</w:t>
            </w:r>
            <w:r>
              <w:rPr>
                <w:rFonts w:cs="Times New Roman"/>
                <w:color w:val="000000"/>
                <w:kern w:val="0"/>
                <w:sz w:val="21"/>
                <w:szCs w:val="21"/>
                <w:lang w:bidi="ar"/>
              </w:rPr>
              <w:br w:type="textWrapping"/>
            </w:r>
            <w:r>
              <w:rPr>
                <w:rFonts w:cs="Times New Roman"/>
                <w:color w:val="000000"/>
                <w:kern w:val="0"/>
                <w:sz w:val="21"/>
                <w:szCs w:val="21"/>
                <w:lang w:bidi="ar"/>
              </w:rPr>
              <w:t>行政区</w:t>
            </w:r>
          </w:p>
        </w:tc>
        <w:tc>
          <w:tcPr>
            <w:tcW w:w="433"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40907C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计算</w:t>
            </w:r>
          </w:p>
          <w:p w14:paraId="4930AED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面积</w:t>
            </w:r>
          </w:p>
          <w:p w14:paraId="097B449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w:t>
            </w:r>
            <w:r>
              <w:rPr>
                <w:rStyle w:val="44"/>
                <w:rFonts w:hint="default" w:ascii="Times New Roman" w:hAnsi="Times New Roman" w:cs="Times New Roman"/>
                <w:sz w:val="21"/>
                <w:szCs w:val="21"/>
                <w:lang w:bidi="ar"/>
              </w:rPr>
              <w:t>km</w:t>
            </w:r>
            <w:r>
              <w:rPr>
                <w:rStyle w:val="62"/>
                <w:sz w:val="21"/>
                <w:szCs w:val="21"/>
                <w:lang w:bidi="ar"/>
              </w:rPr>
              <w:t>2</w:t>
            </w:r>
            <w:r>
              <w:rPr>
                <w:rFonts w:cs="Times New Roman"/>
                <w:color w:val="000000"/>
                <w:kern w:val="0"/>
                <w:sz w:val="21"/>
                <w:szCs w:val="21"/>
                <w:lang w:bidi="ar"/>
              </w:rPr>
              <w:t>）</w:t>
            </w:r>
          </w:p>
        </w:tc>
        <w:tc>
          <w:tcPr>
            <w:tcW w:w="47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E68E1F">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lang w:bidi="ar"/>
              </w:rPr>
              <w:t>降水量</w:t>
            </w:r>
          </w:p>
          <w:p w14:paraId="590327A6">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w:t>
            </w:r>
            <w:r>
              <w:rPr>
                <w:rStyle w:val="63"/>
                <w:sz w:val="21"/>
                <w:szCs w:val="21"/>
                <w:lang w:bidi="ar"/>
              </w:rPr>
              <w:t>mm</w:t>
            </w:r>
            <w:r>
              <w:rPr>
                <w:rStyle w:val="47"/>
                <w:rFonts w:hint="default" w:ascii="Times New Roman" w:hAnsi="Times New Roman" w:cs="Times New Roman"/>
                <w:sz w:val="21"/>
                <w:szCs w:val="21"/>
                <w:lang w:bidi="ar"/>
              </w:rPr>
              <w:t>）</w:t>
            </w:r>
          </w:p>
        </w:tc>
        <w:tc>
          <w:tcPr>
            <w:tcW w:w="54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15007E">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lang w:bidi="ar"/>
              </w:rPr>
              <w:t>地表水</w:t>
            </w:r>
          </w:p>
          <w:p w14:paraId="65C0BEE8">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lang w:bidi="ar"/>
              </w:rPr>
              <w:t>资源量</w:t>
            </w:r>
          </w:p>
          <w:p w14:paraId="2E68C205">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（万</w:t>
            </w:r>
            <w:r>
              <w:rPr>
                <w:rStyle w:val="63"/>
                <w:sz w:val="21"/>
                <w:szCs w:val="21"/>
                <w:lang w:bidi="ar"/>
              </w:rPr>
              <w:t>m</w:t>
            </w:r>
            <w:r>
              <w:rPr>
                <w:rStyle w:val="63"/>
                <w:sz w:val="21"/>
                <w:szCs w:val="21"/>
                <w:vertAlign w:val="superscript"/>
                <w:lang w:bidi="ar"/>
              </w:rPr>
              <w:t>3</w:t>
            </w:r>
            <w:r>
              <w:rPr>
                <w:rStyle w:val="47"/>
                <w:rFonts w:hint="default" w:ascii="Times New Roman" w:hAnsi="Times New Roman" w:cs="Times New Roman"/>
                <w:sz w:val="21"/>
                <w:szCs w:val="21"/>
                <w:lang w:bidi="ar"/>
              </w:rPr>
              <w:t>）</w:t>
            </w:r>
          </w:p>
        </w:tc>
        <w:tc>
          <w:tcPr>
            <w:tcW w:w="1097"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235B24">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lang w:bidi="ar"/>
              </w:rPr>
              <w:t>地下水资源量</w:t>
            </w:r>
          </w:p>
          <w:p w14:paraId="03E7F756">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（万</w:t>
            </w:r>
            <w:r>
              <w:rPr>
                <w:rStyle w:val="63"/>
                <w:sz w:val="21"/>
                <w:szCs w:val="21"/>
                <w:lang w:bidi="ar"/>
              </w:rPr>
              <w:t>m</w:t>
            </w:r>
            <w:r>
              <w:rPr>
                <w:rStyle w:val="63"/>
                <w:sz w:val="21"/>
                <w:szCs w:val="21"/>
                <w:vertAlign w:val="superscript"/>
                <w:lang w:bidi="ar"/>
              </w:rPr>
              <w:t>3</w:t>
            </w:r>
            <w:r>
              <w:rPr>
                <w:rStyle w:val="47"/>
                <w:rFonts w:hint="default" w:ascii="Times New Roman" w:hAnsi="Times New Roman" w:cs="Times New Roman"/>
                <w:sz w:val="21"/>
                <w:szCs w:val="21"/>
                <w:lang w:bidi="ar"/>
              </w:rPr>
              <w:t>）</w:t>
            </w:r>
          </w:p>
        </w:tc>
        <w:tc>
          <w:tcPr>
            <w:tcW w:w="57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085696">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lang w:bidi="ar"/>
              </w:rPr>
              <w:t>水资源</w:t>
            </w:r>
          </w:p>
          <w:p w14:paraId="5BEEA91C">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lang w:bidi="ar"/>
              </w:rPr>
              <w:t>总量</w:t>
            </w:r>
          </w:p>
          <w:p w14:paraId="6DDA714F">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（万</w:t>
            </w:r>
            <w:r>
              <w:rPr>
                <w:rStyle w:val="63"/>
                <w:sz w:val="21"/>
                <w:szCs w:val="21"/>
                <w:lang w:bidi="ar"/>
              </w:rPr>
              <w:t>m</w:t>
            </w:r>
            <w:r>
              <w:rPr>
                <w:rStyle w:val="63"/>
                <w:sz w:val="21"/>
                <w:szCs w:val="21"/>
                <w:vertAlign w:val="superscript"/>
                <w:lang w:bidi="ar"/>
              </w:rPr>
              <w:t>3</w:t>
            </w:r>
            <w:r>
              <w:rPr>
                <w:rStyle w:val="47"/>
                <w:rFonts w:hint="default" w:ascii="Times New Roman" w:hAnsi="Times New Roman" w:cs="Times New Roman"/>
                <w:sz w:val="21"/>
                <w:szCs w:val="21"/>
                <w:lang w:bidi="ar"/>
              </w:rPr>
              <w:t>）</w:t>
            </w:r>
          </w:p>
        </w:tc>
        <w:tc>
          <w:tcPr>
            <w:tcW w:w="75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1D26F0">
            <w:pPr>
              <w:widowControl/>
              <w:spacing w:line="240" w:lineRule="auto"/>
              <w:ind w:firstLine="0" w:firstLineChars="0"/>
              <w:jc w:val="center"/>
              <w:textAlignment w:val="center"/>
              <w:rPr>
                <w:rStyle w:val="63"/>
                <w:sz w:val="21"/>
                <w:szCs w:val="21"/>
                <w:lang w:bidi="ar"/>
              </w:rPr>
            </w:pPr>
            <w:r>
              <w:rPr>
                <w:rStyle w:val="63"/>
                <w:sz w:val="21"/>
                <w:szCs w:val="21"/>
                <w:lang w:bidi="ar"/>
              </w:rPr>
              <w:t>平原区浅层地下水可开采量</w:t>
            </w:r>
          </w:p>
          <w:p w14:paraId="7A6BC948">
            <w:pPr>
              <w:widowControl/>
              <w:spacing w:line="240" w:lineRule="auto"/>
              <w:ind w:firstLine="0" w:firstLineChars="0"/>
              <w:jc w:val="center"/>
              <w:textAlignment w:val="center"/>
              <w:rPr>
                <w:rFonts w:cs="Times New Roman"/>
                <w:color w:val="000000"/>
                <w:sz w:val="21"/>
                <w:szCs w:val="21"/>
              </w:rPr>
            </w:pPr>
            <w:r>
              <w:rPr>
                <w:rStyle w:val="63"/>
                <w:sz w:val="21"/>
                <w:szCs w:val="21"/>
                <w:lang w:bidi="ar"/>
              </w:rPr>
              <w:t>（万m</w:t>
            </w:r>
            <w:r>
              <w:rPr>
                <w:rStyle w:val="63"/>
                <w:sz w:val="21"/>
                <w:szCs w:val="21"/>
                <w:vertAlign w:val="superscript"/>
                <w:lang w:bidi="ar"/>
              </w:rPr>
              <w:t>3</w:t>
            </w:r>
            <w:r>
              <w:rPr>
                <w:rFonts w:cs="Times New Roman"/>
                <w:color w:val="000000"/>
                <w:kern w:val="0"/>
                <w:sz w:val="21"/>
                <w:szCs w:val="21"/>
                <w:lang w:bidi="ar"/>
              </w:rPr>
              <w:t>）</w:t>
            </w:r>
          </w:p>
        </w:tc>
        <w:tc>
          <w:tcPr>
            <w:tcW w:w="85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15D85A">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lang w:bidi="ar"/>
              </w:rPr>
              <w:t>地下水可开采量（计入山丘区）</w:t>
            </w:r>
          </w:p>
          <w:p w14:paraId="2519BEA7">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（万</w:t>
            </w:r>
            <w:r>
              <w:rPr>
                <w:rStyle w:val="63"/>
                <w:sz w:val="21"/>
                <w:szCs w:val="21"/>
                <w:lang w:bidi="ar"/>
              </w:rPr>
              <w:t>m</w:t>
            </w:r>
            <w:r>
              <w:rPr>
                <w:rStyle w:val="63"/>
                <w:sz w:val="21"/>
                <w:szCs w:val="21"/>
                <w:vertAlign w:val="superscript"/>
                <w:lang w:bidi="ar"/>
              </w:rPr>
              <w:t>3</w:t>
            </w:r>
            <w:r>
              <w:rPr>
                <w:rFonts w:cs="Times New Roman"/>
                <w:color w:val="000000"/>
                <w:kern w:val="0"/>
                <w:sz w:val="21"/>
                <w:szCs w:val="21"/>
                <w:lang w:bidi="ar"/>
              </w:rPr>
              <w:t>）</w:t>
            </w:r>
          </w:p>
        </w:tc>
      </w:tr>
      <w:tr w14:paraId="4F343411">
        <w:tblPrEx>
          <w:tblCellMar>
            <w:top w:w="0" w:type="dxa"/>
            <w:left w:w="0" w:type="dxa"/>
            <w:bottom w:w="0" w:type="dxa"/>
            <w:right w:w="0" w:type="dxa"/>
          </w:tblCellMar>
        </w:tblPrEx>
        <w:trPr>
          <w:trHeight w:val="397" w:hRule="atLeast"/>
          <w:jc w:val="center"/>
        </w:trPr>
        <w:tc>
          <w:tcPr>
            <w:tcW w:w="269"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77A2A9E">
            <w:pPr>
              <w:widowControl/>
              <w:spacing w:line="240" w:lineRule="auto"/>
              <w:ind w:firstLine="0" w:firstLineChars="0"/>
              <w:jc w:val="center"/>
              <w:rPr>
                <w:rFonts w:cs="Times New Roman"/>
                <w:color w:val="000000"/>
                <w:sz w:val="21"/>
                <w:szCs w:val="21"/>
              </w:rPr>
            </w:pPr>
          </w:p>
        </w:tc>
        <w:tc>
          <w:tcPr>
            <w:tcW w:w="433"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4C1E14B">
            <w:pPr>
              <w:widowControl/>
              <w:spacing w:line="240" w:lineRule="auto"/>
              <w:ind w:firstLine="0" w:firstLineChars="0"/>
              <w:jc w:val="center"/>
              <w:rPr>
                <w:rFonts w:cs="Times New Roman"/>
                <w:color w:val="000000"/>
                <w:sz w:val="21"/>
                <w:szCs w:val="21"/>
              </w:rPr>
            </w:pPr>
          </w:p>
        </w:tc>
        <w:tc>
          <w:tcPr>
            <w:tcW w:w="47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ECB152">
            <w:pPr>
              <w:widowControl/>
              <w:spacing w:line="240" w:lineRule="auto"/>
              <w:ind w:firstLine="0" w:firstLineChars="0"/>
              <w:jc w:val="center"/>
              <w:rPr>
                <w:rFonts w:cs="Times New Roman"/>
                <w:color w:val="000000"/>
                <w:sz w:val="21"/>
                <w:szCs w:val="21"/>
              </w:rPr>
            </w:pPr>
          </w:p>
        </w:tc>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5B5DAB">
            <w:pPr>
              <w:widowControl/>
              <w:spacing w:line="240" w:lineRule="auto"/>
              <w:ind w:firstLine="0" w:firstLineChars="0"/>
              <w:jc w:val="center"/>
              <w:rPr>
                <w:rFonts w:cs="Times New Roman"/>
                <w:color w:val="000000"/>
                <w:sz w:val="21"/>
                <w:szCs w:val="21"/>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2562E1">
            <w:pPr>
              <w:widowControl/>
              <w:spacing w:line="240" w:lineRule="auto"/>
              <w:ind w:firstLine="0" w:firstLineChars="0"/>
              <w:jc w:val="center"/>
              <w:rPr>
                <w:rFonts w:cs="Times New Roman"/>
                <w:color w:val="000000"/>
                <w:sz w:val="21"/>
                <w:szCs w:val="21"/>
              </w:rPr>
            </w:pPr>
            <w:r>
              <w:rPr>
                <w:rFonts w:cs="Times New Roman"/>
                <w:color w:val="000000"/>
                <w:sz w:val="21"/>
                <w:szCs w:val="21"/>
              </w:rPr>
              <w:t>总量</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F31F2">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平原区</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3BF372">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山丘区</w:t>
            </w:r>
          </w:p>
        </w:tc>
        <w:tc>
          <w:tcPr>
            <w:tcW w:w="57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F730C9">
            <w:pPr>
              <w:widowControl/>
              <w:spacing w:line="240" w:lineRule="auto"/>
              <w:ind w:firstLine="0" w:firstLineChars="0"/>
              <w:jc w:val="center"/>
              <w:rPr>
                <w:rFonts w:cs="Times New Roman"/>
                <w:color w:val="000000"/>
                <w:sz w:val="21"/>
                <w:szCs w:val="21"/>
              </w:rPr>
            </w:pPr>
          </w:p>
        </w:tc>
        <w:tc>
          <w:tcPr>
            <w:tcW w:w="75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1756BA">
            <w:pPr>
              <w:widowControl/>
              <w:spacing w:line="240" w:lineRule="auto"/>
              <w:ind w:firstLine="0" w:firstLineChars="0"/>
              <w:jc w:val="center"/>
              <w:rPr>
                <w:rFonts w:cs="Times New Roman"/>
                <w:color w:val="000000"/>
                <w:sz w:val="21"/>
                <w:szCs w:val="21"/>
              </w:rPr>
            </w:pPr>
          </w:p>
        </w:tc>
        <w:tc>
          <w:tcPr>
            <w:tcW w:w="85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66F0E3">
            <w:pPr>
              <w:widowControl/>
              <w:spacing w:line="240" w:lineRule="auto"/>
              <w:ind w:firstLine="0" w:firstLineChars="0"/>
              <w:jc w:val="center"/>
              <w:rPr>
                <w:rFonts w:cs="Times New Roman"/>
                <w:color w:val="000000"/>
                <w:sz w:val="21"/>
                <w:szCs w:val="21"/>
              </w:rPr>
            </w:pPr>
          </w:p>
        </w:tc>
      </w:tr>
      <w:tr w14:paraId="04556DC9">
        <w:tblPrEx>
          <w:tblCellMar>
            <w:top w:w="0" w:type="dxa"/>
            <w:left w:w="0" w:type="dxa"/>
            <w:bottom w:w="0" w:type="dxa"/>
            <w:right w:w="0" w:type="dxa"/>
          </w:tblCellMar>
        </w:tblPrEx>
        <w:trPr>
          <w:trHeight w:val="397" w:hRule="atLeast"/>
          <w:jc w:val="center"/>
        </w:trPr>
        <w:tc>
          <w:tcPr>
            <w:tcW w:w="2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BE56E8">
            <w:pPr>
              <w:widowControl/>
              <w:spacing w:line="240" w:lineRule="auto"/>
              <w:ind w:firstLine="0" w:firstLineChars="0"/>
              <w:jc w:val="center"/>
              <w:textAlignment w:val="center"/>
              <w:rPr>
                <w:rFonts w:cs="Times New Roman"/>
                <w:color w:val="000000"/>
                <w:sz w:val="21"/>
                <w:szCs w:val="21"/>
              </w:rPr>
            </w:pPr>
            <w:r>
              <w:rPr>
                <w:rStyle w:val="47"/>
                <w:rFonts w:hint="default" w:ascii="Times New Roman" w:hAnsi="Times New Roman" w:cs="Times New Roman"/>
                <w:sz w:val="21"/>
                <w:szCs w:val="21"/>
                <w:lang w:bidi="ar"/>
              </w:rPr>
              <w:t>达拉特旗</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18B6E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8196</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2CC33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285.7</w:t>
            </w: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49B08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12726</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70B6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29915</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4E5E9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29880</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909D3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10315</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EBC18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32991</w:t>
            </w:r>
          </w:p>
        </w:tc>
        <w:tc>
          <w:tcPr>
            <w:tcW w:w="7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6B8E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28858</w:t>
            </w:r>
          </w:p>
        </w:tc>
        <w:tc>
          <w:tcPr>
            <w:tcW w:w="8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4536D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30516</w:t>
            </w:r>
          </w:p>
        </w:tc>
      </w:tr>
    </w:tbl>
    <w:p w14:paraId="17436742">
      <w:pPr>
        <w:pStyle w:val="5"/>
      </w:pPr>
      <w:r>
        <w:rPr>
          <w:rFonts w:hint="eastAsia"/>
        </w:rPr>
        <w:t>水资源可利用量</w:t>
      </w:r>
    </w:p>
    <w:p w14:paraId="06A56C5B">
      <w:pPr>
        <w:ind w:firstLine="480"/>
      </w:pPr>
      <w:r>
        <w:rPr>
          <w:rFonts w:hint="eastAsia"/>
        </w:rPr>
        <w:t>达拉特旗地表水可用量为1.40亿m</w:t>
      </w:r>
      <w:r>
        <w:rPr>
          <w:rFonts w:hint="eastAsia"/>
          <w:vertAlign w:val="superscript"/>
        </w:rPr>
        <w:t>3</w:t>
      </w:r>
      <w:r>
        <w:rPr>
          <w:rFonts w:hint="eastAsia"/>
        </w:rPr>
        <w:t>，其中盟市内指标1.26亿m</w:t>
      </w:r>
      <w:r>
        <w:rPr>
          <w:rFonts w:hint="eastAsia"/>
          <w:vertAlign w:val="superscript"/>
        </w:rPr>
        <w:t>3</w:t>
      </w:r>
      <w:r>
        <w:rPr>
          <w:rFonts w:hint="eastAsia"/>
        </w:rPr>
        <w:t>，盟市间水权转让指标1303.78万m</w:t>
      </w:r>
      <w:r>
        <w:rPr>
          <w:rFonts w:hint="eastAsia"/>
          <w:vertAlign w:val="superscript"/>
        </w:rPr>
        <w:t>3</w:t>
      </w:r>
      <w:r>
        <w:rPr>
          <w:rFonts w:hint="eastAsia"/>
        </w:rPr>
        <w:t>，拦沙换水指标100万m</w:t>
      </w:r>
      <w:r>
        <w:rPr>
          <w:rFonts w:hint="eastAsia"/>
          <w:vertAlign w:val="superscript"/>
        </w:rPr>
        <w:t>3</w:t>
      </w:r>
      <w:r>
        <w:rPr>
          <w:rFonts w:hint="eastAsia"/>
        </w:rPr>
        <w:t>，地下水可开采量3.05亿m</w:t>
      </w:r>
      <w:r>
        <w:rPr>
          <w:rFonts w:hint="eastAsia"/>
          <w:vertAlign w:val="superscript"/>
        </w:rPr>
        <w:t>3</w:t>
      </w:r>
      <w:r>
        <w:rPr>
          <w:rFonts w:hint="eastAsia"/>
        </w:rPr>
        <w:t>。</w:t>
      </w:r>
    </w:p>
    <w:p w14:paraId="1EC3CA1F">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6</w:t>
      </w:r>
      <w:r>
        <w:fldChar w:fldCharType="end"/>
      </w:r>
      <w:r>
        <w:t xml:space="preserve">                     </w:t>
      </w:r>
      <w:r>
        <w:rPr>
          <w:rFonts w:hint="eastAsia"/>
        </w:rPr>
        <w:t>达拉特旗水资源总量及可利用总量统计表                单位：万m</w:t>
      </w:r>
      <w:r>
        <w:rPr>
          <w:rFonts w:hint="eastAsia"/>
          <w:vertAlign w:val="superscript"/>
        </w:rPr>
        <w:t>3</w:t>
      </w:r>
    </w:p>
    <w:tbl>
      <w:tblPr>
        <w:tblStyle w:val="29"/>
        <w:tblW w:w="4998" w:type="pct"/>
        <w:tblInd w:w="0" w:type="dxa"/>
        <w:tblLayout w:type="autofit"/>
        <w:tblCellMar>
          <w:top w:w="0" w:type="dxa"/>
          <w:left w:w="0" w:type="dxa"/>
          <w:bottom w:w="0" w:type="dxa"/>
          <w:right w:w="0" w:type="dxa"/>
        </w:tblCellMar>
      </w:tblPr>
      <w:tblGrid>
        <w:gridCol w:w="973"/>
        <w:gridCol w:w="973"/>
        <w:gridCol w:w="974"/>
        <w:gridCol w:w="919"/>
        <w:gridCol w:w="1682"/>
        <w:gridCol w:w="974"/>
        <w:gridCol w:w="919"/>
        <w:gridCol w:w="1682"/>
      </w:tblGrid>
      <w:tr w14:paraId="33AE1D53">
        <w:tblPrEx>
          <w:tblCellMar>
            <w:top w:w="0" w:type="dxa"/>
            <w:left w:w="0" w:type="dxa"/>
            <w:bottom w:w="0" w:type="dxa"/>
            <w:right w:w="0" w:type="dxa"/>
          </w:tblCellMar>
        </w:tblPrEx>
        <w:trPr>
          <w:trHeight w:val="397" w:hRule="atLeast"/>
        </w:trPr>
        <w:tc>
          <w:tcPr>
            <w:tcW w:w="53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43700C">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旗区</w:t>
            </w:r>
          </w:p>
        </w:tc>
        <w:tc>
          <w:tcPr>
            <w:tcW w:w="3539" w:type="pct"/>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2E5AC4">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地表水可用量</w:t>
            </w:r>
          </w:p>
        </w:tc>
        <w:tc>
          <w:tcPr>
            <w:tcW w:w="92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5D0C4F">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地下水可开采量</w:t>
            </w:r>
          </w:p>
        </w:tc>
      </w:tr>
      <w:tr w14:paraId="5D4271BE">
        <w:tblPrEx>
          <w:tblCellMar>
            <w:top w:w="0" w:type="dxa"/>
            <w:left w:w="0" w:type="dxa"/>
            <w:bottom w:w="0" w:type="dxa"/>
            <w:right w:w="0" w:type="dxa"/>
          </w:tblCellMar>
        </w:tblPrEx>
        <w:trPr>
          <w:trHeight w:val="397" w:hRule="atLeast"/>
        </w:trPr>
        <w:tc>
          <w:tcPr>
            <w:tcW w:w="53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A7BED6">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p>
        </w:tc>
        <w:tc>
          <w:tcPr>
            <w:tcW w:w="157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50EEBB">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盟市内指标</w:t>
            </w:r>
          </w:p>
        </w:tc>
        <w:tc>
          <w:tcPr>
            <w:tcW w:w="92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E377B8">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盟市间水权转让</w:t>
            </w:r>
          </w:p>
        </w:tc>
        <w:tc>
          <w:tcPr>
            <w:tcW w:w="53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48404">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拦沙换水</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F973CE">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合计</w:t>
            </w:r>
          </w:p>
        </w:tc>
        <w:tc>
          <w:tcPr>
            <w:tcW w:w="92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DC9B66">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p>
        </w:tc>
      </w:tr>
      <w:tr w14:paraId="1F589A4E">
        <w:tblPrEx>
          <w:tblCellMar>
            <w:top w:w="0" w:type="dxa"/>
            <w:left w:w="0" w:type="dxa"/>
            <w:bottom w:w="0" w:type="dxa"/>
            <w:right w:w="0" w:type="dxa"/>
          </w:tblCellMar>
        </w:tblPrEx>
        <w:trPr>
          <w:trHeight w:val="397" w:hRule="atLeast"/>
        </w:trPr>
        <w:tc>
          <w:tcPr>
            <w:tcW w:w="53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12701F">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p>
        </w:tc>
        <w:tc>
          <w:tcPr>
            <w:tcW w:w="5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436E5">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干流指标</w:t>
            </w:r>
          </w:p>
        </w:tc>
        <w:tc>
          <w:tcPr>
            <w:tcW w:w="5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9ABCAB">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支流指标</w:t>
            </w:r>
          </w:p>
        </w:tc>
        <w:tc>
          <w:tcPr>
            <w:tcW w:w="5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44BEEB">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小计</w:t>
            </w:r>
          </w:p>
        </w:tc>
        <w:tc>
          <w:tcPr>
            <w:tcW w:w="92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5D0C31">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A9B74C">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p>
        </w:tc>
        <w:tc>
          <w:tcPr>
            <w:tcW w:w="503"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E9D66C">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p>
        </w:tc>
        <w:tc>
          <w:tcPr>
            <w:tcW w:w="92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D3B1CB">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p>
        </w:tc>
      </w:tr>
      <w:tr w14:paraId="19E8F458">
        <w:tblPrEx>
          <w:tblCellMar>
            <w:top w:w="0" w:type="dxa"/>
            <w:left w:w="0" w:type="dxa"/>
            <w:bottom w:w="0" w:type="dxa"/>
            <w:right w:w="0" w:type="dxa"/>
          </w:tblCellMar>
        </w:tblPrEx>
        <w:trPr>
          <w:trHeight w:val="397" w:hRule="atLeast"/>
        </w:trPr>
        <w:tc>
          <w:tcPr>
            <w:tcW w:w="5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2468D8">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达拉特旗</w:t>
            </w:r>
          </w:p>
        </w:tc>
        <w:tc>
          <w:tcPr>
            <w:tcW w:w="5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D6FD64">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11236.64</w:t>
            </w:r>
          </w:p>
        </w:tc>
        <w:tc>
          <w:tcPr>
            <w:tcW w:w="5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C38D6A">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1380</w:t>
            </w:r>
          </w:p>
        </w:tc>
        <w:tc>
          <w:tcPr>
            <w:tcW w:w="5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14FC2B">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12616.64</w:t>
            </w:r>
          </w:p>
        </w:tc>
        <w:tc>
          <w:tcPr>
            <w:tcW w:w="9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1AC8B3">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1303.78</w:t>
            </w:r>
          </w:p>
        </w:tc>
        <w:tc>
          <w:tcPr>
            <w:tcW w:w="5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925504">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100</w:t>
            </w:r>
          </w:p>
        </w:tc>
        <w:tc>
          <w:tcPr>
            <w:tcW w:w="5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D45A10">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14020.42</w:t>
            </w:r>
          </w:p>
        </w:tc>
        <w:tc>
          <w:tcPr>
            <w:tcW w:w="9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8FE8F6">
            <w:pPr>
              <w:widowControl/>
              <w:spacing w:line="240" w:lineRule="auto"/>
              <w:ind w:firstLine="0" w:firstLineChars="0"/>
              <w:jc w:val="center"/>
              <w:textAlignment w:val="center"/>
              <w:rPr>
                <w:rStyle w:val="47"/>
                <w:rFonts w:hint="default" w:ascii="Times New Roman" w:hAnsi="Times New Roman" w:cs="Times New Roman"/>
                <w:sz w:val="21"/>
                <w:szCs w:val="21"/>
                <w:lang w:bidi="ar"/>
              </w:rPr>
            </w:pPr>
            <w:r>
              <w:rPr>
                <w:rStyle w:val="47"/>
                <w:rFonts w:hint="default" w:ascii="Times New Roman" w:hAnsi="Times New Roman" w:cs="Times New Roman"/>
                <w:sz w:val="21"/>
                <w:szCs w:val="21"/>
              </w:rPr>
              <w:t>30516</w:t>
            </w:r>
          </w:p>
        </w:tc>
      </w:tr>
    </w:tbl>
    <w:p w14:paraId="5C617AC7">
      <w:pPr>
        <w:pStyle w:val="5"/>
      </w:pPr>
      <w:r>
        <w:rPr>
          <w:rFonts w:hint="eastAsia"/>
        </w:rPr>
        <w:t>用水量</w:t>
      </w:r>
    </w:p>
    <w:p w14:paraId="2E64EA61">
      <w:pPr>
        <w:ind w:firstLine="480"/>
      </w:pPr>
      <w:r>
        <w:rPr>
          <w:rFonts w:hint="eastAsia"/>
        </w:rPr>
        <w:t>根据2023年《鄂尔多斯水资源公报》，达拉特旗生活用水量为1116万m</w:t>
      </w:r>
      <w:r>
        <w:rPr>
          <w:rFonts w:hint="eastAsia"/>
          <w:vertAlign w:val="superscript"/>
        </w:rPr>
        <w:t>3</w:t>
      </w:r>
      <w:r>
        <w:rPr>
          <w:rFonts w:hint="eastAsia"/>
        </w:rPr>
        <w:t>，工业用水量为6241万m</w:t>
      </w:r>
      <w:r>
        <w:rPr>
          <w:rFonts w:hint="eastAsia"/>
          <w:vertAlign w:val="superscript"/>
        </w:rPr>
        <w:t>3</w:t>
      </w:r>
      <w:r>
        <w:rPr>
          <w:rFonts w:hint="eastAsia"/>
        </w:rPr>
        <w:t>，农业用水量为32982万m</w:t>
      </w:r>
      <w:r>
        <w:rPr>
          <w:rFonts w:hint="eastAsia"/>
          <w:vertAlign w:val="superscript"/>
        </w:rPr>
        <w:t>3</w:t>
      </w:r>
      <w:r>
        <w:rPr>
          <w:rFonts w:hint="eastAsia"/>
        </w:rPr>
        <w:t>，生态用水量为236万m</w:t>
      </w:r>
      <w:r>
        <w:rPr>
          <w:rFonts w:hint="eastAsia"/>
          <w:vertAlign w:val="superscript"/>
        </w:rPr>
        <w:t>3</w:t>
      </w:r>
      <w:r>
        <w:rPr>
          <w:rFonts w:hint="eastAsia"/>
        </w:rPr>
        <w:t>，总用水量为40575万m</w:t>
      </w:r>
      <w:r>
        <w:rPr>
          <w:rFonts w:hint="eastAsia"/>
          <w:vertAlign w:val="superscript"/>
        </w:rPr>
        <w:t>3</w:t>
      </w:r>
      <w:r>
        <w:rPr>
          <w:rFonts w:hint="eastAsia"/>
        </w:rPr>
        <w:t>。</w:t>
      </w:r>
    </w:p>
    <w:p w14:paraId="69886CDE">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7</w:t>
      </w:r>
      <w:r>
        <w:fldChar w:fldCharType="end"/>
      </w:r>
      <w:r>
        <w:t xml:space="preserve">                        </w:t>
      </w:r>
      <w:r>
        <w:rPr>
          <w:rFonts w:hint="eastAsia"/>
        </w:rPr>
        <w:t xml:space="preserve">2017-2023年达拉特旗用水量统计表 </w:t>
      </w:r>
      <w:r>
        <w:t xml:space="preserve">              </w:t>
      </w:r>
      <w:r>
        <w:rPr>
          <w:rFonts w:hint="eastAsia"/>
        </w:rPr>
        <w:t xml:space="preserve">  单位：万m</w:t>
      </w:r>
      <w:r>
        <w:rPr>
          <w:rFonts w:hint="eastAsia"/>
          <w:vertAlign w:val="superscript"/>
        </w:rPr>
        <w:t>3</w:t>
      </w:r>
    </w:p>
    <w:tbl>
      <w:tblPr>
        <w:tblStyle w:val="29"/>
        <w:tblW w:w="5000" w:type="pct"/>
        <w:tblInd w:w="0" w:type="dxa"/>
        <w:tblLayout w:type="autofit"/>
        <w:tblCellMar>
          <w:top w:w="0" w:type="dxa"/>
          <w:left w:w="0" w:type="dxa"/>
          <w:bottom w:w="0" w:type="dxa"/>
          <w:right w:w="0" w:type="dxa"/>
        </w:tblCellMar>
      </w:tblPr>
      <w:tblGrid>
        <w:gridCol w:w="1146"/>
        <w:gridCol w:w="1425"/>
        <w:gridCol w:w="1425"/>
        <w:gridCol w:w="1425"/>
        <w:gridCol w:w="2532"/>
        <w:gridCol w:w="1147"/>
      </w:tblGrid>
      <w:tr w14:paraId="20CF0A7C">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972B37">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年份</w:t>
            </w:r>
          </w:p>
        </w:tc>
        <w:tc>
          <w:tcPr>
            <w:tcW w:w="7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61B791">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农业用水量</w:t>
            </w:r>
          </w:p>
        </w:tc>
        <w:tc>
          <w:tcPr>
            <w:tcW w:w="7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CC26AC">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工业用水量</w:t>
            </w:r>
          </w:p>
        </w:tc>
        <w:tc>
          <w:tcPr>
            <w:tcW w:w="7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F444AA">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生活用水量</w:t>
            </w:r>
          </w:p>
        </w:tc>
        <w:tc>
          <w:tcPr>
            <w:tcW w:w="13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AFFBB">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人工生态环境补水量</w:t>
            </w:r>
          </w:p>
        </w:tc>
        <w:tc>
          <w:tcPr>
            <w:tcW w:w="6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3177D5">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用水总量</w:t>
            </w:r>
          </w:p>
        </w:tc>
      </w:tr>
      <w:tr w14:paraId="2B600477">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D2044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2017</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FBBBD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31789</w:t>
            </w:r>
          </w:p>
        </w:tc>
        <w:tc>
          <w:tcPr>
            <w:tcW w:w="7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62E87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4005</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7D45F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1234</w:t>
            </w:r>
          </w:p>
        </w:tc>
        <w:tc>
          <w:tcPr>
            <w:tcW w:w="13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F2170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185</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6A62E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37213</w:t>
            </w:r>
          </w:p>
        </w:tc>
      </w:tr>
      <w:tr w14:paraId="7B2EDCFB">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9821F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2018</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5B1D2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30970</w:t>
            </w:r>
          </w:p>
        </w:tc>
        <w:tc>
          <w:tcPr>
            <w:tcW w:w="7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7A2BA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4797</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E9480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1242</w:t>
            </w:r>
          </w:p>
        </w:tc>
        <w:tc>
          <w:tcPr>
            <w:tcW w:w="13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7E4FA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200</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C36CB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37209</w:t>
            </w:r>
          </w:p>
        </w:tc>
      </w:tr>
      <w:tr w14:paraId="56EE8B62">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E078F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2019</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8DE8F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32098</w:t>
            </w:r>
          </w:p>
        </w:tc>
        <w:tc>
          <w:tcPr>
            <w:tcW w:w="7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2EEC8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5459</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5A64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1330</w:t>
            </w:r>
          </w:p>
        </w:tc>
        <w:tc>
          <w:tcPr>
            <w:tcW w:w="13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38CF8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453</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E50C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39340</w:t>
            </w:r>
          </w:p>
        </w:tc>
      </w:tr>
      <w:tr w14:paraId="5EDD7B7F">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66105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2020</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8C7B2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32589</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5D091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5617</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3931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1291</w:t>
            </w:r>
          </w:p>
        </w:tc>
        <w:tc>
          <w:tcPr>
            <w:tcW w:w="13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9EFFB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235</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432C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39732</w:t>
            </w:r>
          </w:p>
        </w:tc>
      </w:tr>
      <w:tr w14:paraId="43D56955">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D7AA9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2021</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B8C34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32502</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27E22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5713</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1B623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1451</w:t>
            </w:r>
          </w:p>
        </w:tc>
        <w:tc>
          <w:tcPr>
            <w:tcW w:w="13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93710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525</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6326D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40191</w:t>
            </w:r>
          </w:p>
        </w:tc>
      </w:tr>
      <w:tr w14:paraId="0CEA9FBA">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36C54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2022</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3C42F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32967</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E1BA7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6096</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BC7FE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1291</w:t>
            </w:r>
          </w:p>
        </w:tc>
        <w:tc>
          <w:tcPr>
            <w:tcW w:w="13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831AE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210</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ACF2C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40564</w:t>
            </w:r>
          </w:p>
        </w:tc>
      </w:tr>
      <w:tr w14:paraId="5859726D">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FE577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2023</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6E799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32982</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AD43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6241</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EC3DA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1116</w:t>
            </w:r>
          </w:p>
        </w:tc>
        <w:tc>
          <w:tcPr>
            <w:tcW w:w="13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075E8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236</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1655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40575</w:t>
            </w:r>
          </w:p>
        </w:tc>
      </w:tr>
      <w:tr w14:paraId="21ECCC0B">
        <w:tblPrEx>
          <w:tblCellMar>
            <w:top w:w="0" w:type="dxa"/>
            <w:left w:w="0" w:type="dxa"/>
            <w:bottom w:w="0" w:type="dxa"/>
            <w:right w:w="0" w:type="dxa"/>
          </w:tblCellMar>
        </w:tblPrEx>
        <w:trPr>
          <w:trHeight w:val="397"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87A5CC">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平均</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F07A0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32271</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85F5D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5418</w:t>
            </w:r>
          </w:p>
        </w:tc>
        <w:tc>
          <w:tcPr>
            <w:tcW w:w="7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354C1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1279</w:t>
            </w:r>
          </w:p>
        </w:tc>
        <w:tc>
          <w:tcPr>
            <w:tcW w:w="13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B5DCE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292</w:t>
            </w:r>
          </w:p>
        </w:tc>
        <w:tc>
          <w:tcPr>
            <w:tcW w:w="6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E8B17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39261</w:t>
            </w:r>
          </w:p>
        </w:tc>
      </w:tr>
    </w:tbl>
    <w:p w14:paraId="6C12CD1E">
      <w:pPr>
        <w:ind w:firstLine="480"/>
      </w:pPr>
      <w:r>
        <w:rPr>
          <w:rFonts w:hint="eastAsia"/>
        </w:rPr>
        <w:t>由下图可以看出，达拉特旗用水总量呈现波动增加趋势，其中农业用水量占比最高，其次为工业用水量，因此后期农业有较大节水潜力。</w:t>
      </w:r>
    </w:p>
    <w:p w14:paraId="424763D2">
      <w:pPr>
        <w:ind w:firstLine="0" w:firstLineChars="0"/>
        <w:jc w:val="center"/>
      </w:pPr>
      <w:r>
        <w:drawing>
          <wp:inline distT="0" distB="0" distL="114300" distR="114300">
            <wp:extent cx="5759450" cy="3455670"/>
            <wp:effectExtent l="0" t="0" r="12700" b="11430"/>
            <wp:docPr id="6" name="图表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3F5139D">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r>
        <w:t xml:space="preserve">  </w:t>
      </w:r>
      <w:r>
        <w:rPr>
          <w:rFonts w:hint="eastAsia"/>
        </w:rPr>
        <w:t>2017-2023年达拉特旗用水量</w:t>
      </w:r>
    </w:p>
    <w:p w14:paraId="0B41A5F0">
      <w:pPr>
        <w:pStyle w:val="5"/>
      </w:pPr>
      <w:r>
        <w:rPr>
          <w:rFonts w:hint="eastAsia"/>
        </w:rPr>
        <w:t>供水量</w:t>
      </w:r>
    </w:p>
    <w:p w14:paraId="3E18076F">
      <w:pPr>
        <w:ind w:firstLine="480"/>
      </w:pPr>
      <w:r>
        <w:rPr>
          <w:rFonts w:hint="eastAsia"/>
        </w:rPr>
        <w:t>达拉特旗供水工程包括地表水供水工程、地下水供水工程以及非常规水源利用工程。其中地表水供水工程包括境内黄河支流上的蓄水工程、引水工程、提水工程，以及黄河提水泵站工程；地下水供水工程包括机电井及农牧民、城镇居民的自用井；非常规水源利用工程包括城镇的再生水利用设施、工业园区再生水利用工程、煤矿开采的矿井水利用工程等。</w:t>
      </w:r>
    </w:p>
    <w:p w14:paraId="3AE1FF12">
      <w:pPr>
        <w:ind w:firstLine="480"/>
      </w:pPr>
      <w:r>
        <w:rPr>
          <w:rFonts w:hint="eastAsia"/>
        </w:rPr>
        <w:t>根据2023年《鄂尔多斯水资源公报》，达拉特旗地下水供水量为22821万m</w:t>
      </w:r>
      <w:r>
        <w:rPr>
          <w:rFonts w:hint="eastAsia"/>
          <w:vertAlign w:val="superscript"/>
        </w:rPr>
        <w:t>3</w:t>
      </w:r>
      <w:r>
        <w:rPr>
          <w:rFonts w:hint="eastAsia"/>
        </w:rPr>
        <w:t>，地表水（黄河水）供水量为16529万m</w:t>
      </w:r>
      <w:r>
        <w:rPr>
          <w:rFonts w:hint="eastAsia"/>
          <w:vertAlign w:val="superscript"/>
        </w:rPr>
        <w:t>3</w:t>
      </w:r>
      <w:r>
        <w:rPr>
          <w:rFonts w:hint="eastAsia"/>
        </w:rPr>
        <w:t>，其他水源（非常规水源）供水量为1225万m</w:t>
      </w:r>
      <w:r>
        <w:rPr>
          <w:rFonts w:hint="eastAsia"/>
          <w:vertAlign w:val="superscript"/>
        </w:rPr>
        <w:t>3</w:t>
      </w:r>
      <w:r>
        <w:rPr>
          <w:rFonts w:hint="eastAsia"/>
        </w:rPr>
        <w:t>。</w:t>
      </w:r>
    </w:p>
    <w:p w14:paraId="137E243D">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8</w:t>
      </w:r>
      <w:r>
        <w:fldChar w:fldCharType="end"/>
      </w:r>
      <w:r>
        <w:t xml:space="preserve">                    </w:t>
      </w:r>
      <w:r>
        <w:rPr>
          <w:rFonts w:hint="eastAsia"/>
        </w:rPr>
        <w:t xml:space="preserve">2017-2023年达拉特旗分水源供水量统计表 </w:t>
      </w:r>
      <w:r>
        <w:t xml:space="preserve">            </w:t>
      </w:r>
      <w:r>
        <w:rPr>
          <w:rFonts w:hint="eastAsia"/>
        </w:rPr>
        <w:t xml:space="preserve">  单位：万m</w:t>
      </w:r>
      <w:r>
        <w:rPr>
          <w:rFonts w:hint="eastAsia"/>
          <w:vertAlign w:val="superscript"/>
        </w:rPr>
        <w:t>3</w:t>
      </w:r>
    </w:p>
    <w:tbl>
      <w:tblPr>
        <w:tblStyle w:val="29"/>
        <w:tblW w:w="5000" w:type="pct"/>
        <w:tblInd w:w="0" w:type="dxa"/>
        <w:tblLayout w:type="autofit"/>
        <w:tblCellMar>
          <w:top w:w="0" w:type="dxa"/>
          <w:left w:w="0" w:type="dxa"/>
          <w:bottom w:w="0" w:type="dxa"/>
          <w:right w:w="0" w:type="dxa"/>
        </w:tblCellMar>
      </w:tblPr>
      <w:tblGrid>
        <w:gridCol w:w="915"/>
        <w:gridCol w:w="1574"/>
        <w:gridCol w:w="1574"/>
        <w:gridCol w:w="1354"/>
        <w:gridCol w:w="914"/>
        <w:gridCol w:w="693"/>
        <w:gridCol w:w="693"/>
        <w:gridCol w:w="474"/>
        <w:gridCol w:w="909"/>
      </w:tblGrid>
      <w:tr w14:paraId="6123AA18">
        <w:tblPrEx>
          <w:tblCellMar>
            <w:top w:w="0" w:type="dxa"/>
            <w:left w:w="0" w:type="dxa"/>
            <w:bottom w:w="0" w:type="dxa"/>
            <w:right w:w="0" w:type="dxa"/>
          </w:tblCellMar>
        </w:tblPrEx>
        <w:trPr>
          <w:trHeight w:val="397" w:hRule="atLeast"/>
          <w:tblHeader/>
        </w:trPr>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934C9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年份</w:t>
            </w:r>
          </w:p>
        </w:tc>
        <w:tc>
          <w:tcPr>
            <w:tcW w:w="865" w:type="pct"/>
            <w:vMerge w:val="restar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1BEE2EA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地表水源供水量</w:t>
            </w:r>
          </w:p>
        </w:tc>
        <w:tc>
          <w:tcPr>
            <w:tcW w:w="865" w:type="pct"/>
            <w:vMerge w:val="restar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1B8152F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地下水源供水量</w:t>
            </w:r>
          </w:p>
        </w:tc>
        <w:tc>
          <w:tcPr>
            <w:tcW w:w="2268"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5825A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其它水源（非常规水源）</w:t>
            </w:r>
          </w:p>
        </w:tc>
        <w:tc>
          <w:tcPr>
            <w:tcW w:w="499"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8FDF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供水总量</w:t>
            </w:r>
          </w:p>
        </w:tc>
      </w:tr>
      <w:tr w14:paraId="3E443463">
        <w:tblPrEx>
          <w:tblCellMar>
            <w:top w:w="0" w:type="dxa"/>
            <w:left w:w="0" w:type="dxa"/>
            <w:bottom w:w="0" w:type="dxa"/>
            <w:right w:w="0" w:type="dxa"/>
          </w:tblCellMar>
        </w:tblPrEx>
        <w:trPr>
          <w:trHeight w:val="397" w:hRule="atLeast"/>
          <w:tblHeader/>
        </w:trPr>
        <w:tc>
          <w:tcPr>
            <w:tcW w:w="50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4151DB">
            <w:pPr>
              <w:widowControl/>
              <w:spacing w:line="240" w:lineRule="auto"/>
              <w:ind w:firstLine="0" w:firstLineChars="0"/>
              <w:jc w:val="center"/>
              <w:textAlignment w:val="center"/>
              <w:rPr>
                <w:rFonts w:cs="Times New Roman"/>
                <w:color w:val="000000"/>
                <w:kern w:val="0"/>
                <w:sz w:val="21"/>
                <w:szCs w:val="21"/>
                <w:lang w:bidi="ar"/>
              </w:rPr>
            </w:pPr>
          </w:p>
        </w:tc>
        <w:tc>
          <w:tcPr>
            <w:tcW w:w="865" w:type="pct"/>
            <w:vMerge w:val="continue"/>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54EE110E">
            <w:pPr>
              <w:widowControl/>
              <w:spacing w:line="240" w:lineRule="auto"/>
              <w:ind w:firstLine="0" w:firstLineChars="0"/>
              <w:jc w:val="center"/>
              <w:textAlignment w:val="center"/>
              <w:rPr>
                <w:rFonts w:cs="Times New Roman"/>
                <w:color w:val="000000"/>
                <w:kern w:val="0"/>
                <w:sz w:val="21"/>
                <w:szCs w:val="21"/>
                <w:lang w:bidi="ar"/>
              </w:rPr>
            </w:pPr>
          </w:p>
        </w:tc>
        <w:tc>
          <w:tcPr>
            <w:tcW w:w="865" w:type="pct"/>
            <w:vMerge w:val="continue"/>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4C111F66">
            <w:pPr>
              <w:widowControl/>
              <w:spacing w:line="240" w:lineRule="auto"/>
              <w:ind w:firstLine="0" w:firstLineChars="0"/>
              <w:jc w:val="center"/>
              <w:textAlignment w:val="center"/>
              <w:rPr>
                <w:rFonts w:cs="Times New Roman"/>
                <w:color w:val="000000"/>
                <w:kern w:val="0"/>
                <w:sz w:val="21"/>
                <w:szCs w:val="21"/>
                <w:lang w:bidi="ar"/>
              </w:rPr>
            </w:pPr>
          </w:p>
        </w:tc>
        <w:tc>
          <w:tcPr>
            <w:tcW w:w="744"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47EE79A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污水处理回用</w:t>
            </w:r>
          </w:p>
        </w:tc>
        <w:tc>
          <w:tcPr>
            <w:tcW w:w="502"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22BEB1B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雨水利用</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08B4D1D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微咸水</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1BE1D69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矿井水</w:t>
            </w:r>
          </w:p>
        </w:tc>
        <w:tc>
          <w:tcPr>
            <w:tcW w:w="260" w:type="pct"/>
            <w:tcBorders>
              <w:top w:val="nil"/>
              <w:left w:val="nil"/>
              <w:bottom w:val="nil"/>
              <w:right w:val="nil"/>
            </w:tcBorders>
            <w:shd w:val="clear" w:color="auto" w:fill="auto"/>
            <w:noWrap/>
            <w:tcMar>
              <w:top w:w="15" w:type="dxa"/>
              <w:left w:w="15" w:type="dxa"/>
              <w:right w:w="15" w:type="dxa"/>
            </w:tcMar>
            <w:vAlign w:val="center"/>
          </w:tcPr>
          <w:p w14:paraId="41F2BB1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小计</w:t>
            </w: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FF7550">
            <w:pPr>
              <w:widowControl/>
              <w:spacing w:line="240" w:lineRule="auto"/>
              <w:ind w:firstLine="0" w:firstLineChars="0"/>
              <w:jc w:val="center"/>
              <w:textAlignment w:val="center"/>
              <w:rPr>
                <w:rFonts w:cs="Times New Roman"/>
                <w:color w:val="000000"/>
                <w:kern w:val="0"/>
                <w:sz w:val="21"/>
                <w:szCs w:val="21"/>
                <w:lang w:bidi="ar"/>
              </w:rPr>
            </w:pPr>
          </w:p>
        </w:tc>
      </w:tr>
      <w:tr w14:paraId="0330D0AD">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9A87E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2017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5C0C1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6042 </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47EB0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6631 </w:t>
            </w:r>
          </w:p>
        </w:tc>
        <w:tc>
          <w:tcPr>
            <w:tcW w:w="744"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480F3E6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502"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0BD9183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2282849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04257EC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2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7E788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879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E2CF1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13552 </w:t>
            </w:r>
          </w:p>
        </w:tc>
      </w:tr>
      <w:tr w14:paraId="7F0D20B7">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C22C5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2018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C58A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14842 </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52EFD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1152 </w:t>
            </w:r>
          </w:p>
        </w:tc>
        <w:tc>
          <w:tcPr>
            <w:tcW w:w="744"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26C7B4D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502"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56717C9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5AC66B1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0906A22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2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877B5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1215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94D71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17209 </w:t>
            </w:r>
          </w:p>
        </w:tc>
      </w:tr>
      <w:tr w14:paraId="17B8BB26">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ACFAA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2019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7A69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17221 </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5DC55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21035 </w:t>
            </w:r>
          </w:p>
        </w:tc>
        <w:tc>
          <w:tcPr>
            <w:tcW w:w="744"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7E6985E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502"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3143F30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16CFE94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413615E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2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F3EE9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1084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156B0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39340 </w:t>
            </w:r>
          </w:p>
        </w:tc>
      </w:tr>
      <w:tr w14:paraId="373C9E39">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F06A2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2020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57A1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16828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8A97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21943 </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A9C3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827 </w:t>
            </w:r>
          </w:p>
        </w:tc>
        <w:tc>
          <w:tcPr>
            <w:tcW w:w="502"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76E7BD3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33532C6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DBD05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134 </w:t>
            </w:r>
          </w:p>
        </w:tc>
        <w:tc>
          <w:tcPr>
            <w:tcW w:w="2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D3D69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961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DD5CC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39732 </w:t>
            </w:r>
          </w:p>
        </w:tc>
      </w:tr>
      <w:tr w14:paraId="0814A129">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8ED47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2021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789D7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17664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3D8A5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21625 </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1EB1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757 </w:t>
            </w:r>
          </w:p>
        </w:tc>
        <w:tc>
          <w:tcPr>
            <w:tcW w:w="502"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45D50BB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192EC85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C8842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145 </w:t>
            </w:r>
          </w:p>
        </w:tc>
        <w:tc>
          <w:tcPr>
            <w:tcW w:w="2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8392A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902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D13F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40191 </w:t>
            </w:r>
          </w:p>
        </w:tc>
      </w:tr>
      <w:tr w14:paraId="3D567531">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7769F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2022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296B9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16856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12776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22883 </w:t>
            </w:r>
          </w:p>
        </w:tc>
        <w:tc>
          <w:tcPr>
            <w:tcW w:w="744" w:type="pct"/>
            <w:tcBorders>
              <w:top w:val="nil"/>
              <w:left w:val="nil"/>
              <w:bottom w:val="nil"/>
              <w:right w:val="nil"/>
            </w:tcBorders>
            <w:shd w:val="clear" w:color="auto" w:fill="auto"/>
            <w:noWrap/>
            <w:tcMar>
              <w:top w:w="15" w:type="dxa"/>
              <w:left w:w="15" w:type="dxa"/>
              <w:right w:w="15" w:type="dxa"/>
            </w:tcMar>
            <w:vAlign w:val="center"/>
          </w:tcPr>
          <w:p w14:paraId="717B463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805 </w:t>
            </w:r>
          </w:p>
        </w:tc>
        <w:tc>
          <w:tcPr>
            <w:tcW w:w="502"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214194B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6BF3A15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82B8B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 </w:t>
            </w:r>
          </w:p>
        </w:tc>
        <w:tc>
          <w:tcPr>
            <w:tcW w:w="2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F614F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825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8FD7C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40564 </w:t>
            </w:r>
          </w:p>
        </w:tc>
      </w:tr>
      <w:tr w14:paraId="2362F2DD">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DAA89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2023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82E09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16529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EE764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22821 </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3CDDA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887 </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0F672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F4C15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AB311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337 </w:t>
            </w:r>
          </w:p>
        </w:tc>
        <w:tc>
          <w:tcPr>
            <w:tcW w:w="2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86295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1225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ED22F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40575 </w:t>
            </w:r>
          </w:p>
        </w:tc>
      </w:tr>
      <w:tr w14:paraId="7FD6D915">
        <w:tblPrEx>
          <w:tblCellMar>
            <w:top w:w="0" w:type="dxa"/>
            <w:left w:w="0" w:type="dxa"/>
            <w:bottom w:w="0" w:type="dxa"/>
            <w:right w:w="0" w:type="dxa"/>
          </w:tblCellMar>
        </w:tblPrEx>
        <w:trPr>
          <w:trHeight w:val="397"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0BC44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平均</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6AAC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15140 </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82178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16870 </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CCF58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468 </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F3F5F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2FC7D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 </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135FE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91 </w:t>
            </w:r>
          </w:p>
        </w:tc>
        <w:tc>
          <w:tcPr>
            <w:tcW w:w="2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52C2A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1013 </w:t>
            </w: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01B70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33023 </w:t>
            </w:r>
          </w:p>
        </w:tc>
      </w:tr>
    </w:tbl>
    <w:p w14:paraId="43E5A6D1">
      <w:pPr>
        <w:ind w:firstLine="480"/>
      </w:pPr>
      <w:r>
        <w:rPr>
          <w:rFonts w:hint="eastAsia"/>
        </w:rPr>
        <w:t>由下图可以看出，达拉特旗2023年供水量中地下水占比为56%，地表水占比为41%，其他水源占比为3%。因此，达拉特旗地下水开发利用程度较高。</w:t>
      </w:r>
    </w:p>
    <w:p w14:paraId="199C4E85">
      <w:pPr>
        <w:ind w:firstLine="0" w:firstLineChars="0"/>
        <w:jc w:val="center"/>
      </w:pPr>
      <w:r>
        <w:drawing>
          <wp:inline distT="0" distB="0" distL="114300" distR="114300">
            <wp:extent cx="5543550" cy="3329940"/>
            <wp:effectExtent l="0" t="0" r="0" b="3810"/>
            <wp:docPr id="15" name="图表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27396C7">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8</w:t>
      </w:r>
      <w:r>
        <w:fldChar w:fldCharType="end"/>
      </w:r>
      <w:r>
        <w:t xml:space="preserve">  </w:t>
      </w:r>
      <w:r>
        <w:rPr>
          <w:rFonts w:hint="eastAsia"/>
        </w:rPr>
        <w:t>2023年达拉特旗供水量占比</w:t>
      </w:r>
    </w:p>
    <w:p w14:paraId="1DD65CCE">
      <w:pPr>
        <w:pStyle w:val="3"/>
      </w:pPr>
      <w:bookmarkStart w:id="13" w:name="_Toc194363921"/>
      <w:r>
        <w:rPr>
          <w:rFonts w:hint="eastAsia"/>
        </w:rPr>
        <w:t>水利基础设施建设现状</w:t>
      </w:r>
      <w:bookmarkEnd w:id="13"/>
    </w:p>
    <w:p w14:paraId="64455EF0">
      <w:pPr>
        <w:pStyle w:val="4"/>
      </w:pPr>
      <w:bookmarkStart w:id="14" w:name="_Toc194363922"/>
      <w:r>
        <w:rPr>
          <w:rFonts w:hint="eastAsia"/>
        </w:rPr>
        <w:t>防洪排涝现状</w:t>
      </w:r>
      <w:bookmarkEnd w:id="14"/>
    </w:p>
    <w:p w14:paraId="5974E987">
      <w:pPr>
        <w:ind w:firstLine="480"/>
      </w:pPr>
      <w:r>
        <w:rPr>
          <w:rFonts w:hint="eastAsia"/>
        </w:rPr>
        <w:t>达拉特旗南部为侵蚀构造高原丘陵地区，地形起伏较大，沟谷发育，植被覆盖度低，岩石裸露地表，水土流失严重，地下水贫乏，区内分布的十大孔兑是排泄该地区地表水的主要通道。</w:t>
      </w:r>
      <w:r>
        <w:t>北部</w:t>
      </w:r>
      <w:r>
        <w:rPr>
          <w:rFonts w:hint="eastAsia"/>
        </w:rPr>
        <w:t>为剥蚀堆积地形，</w:t>
      </w:r>
      <w:r>
        <w:t>沿黄河分布的冲</w:t>
      </w:r>
      <w:r>
        <w:rPr>
          <w:rFonts w:hint="eastAsia"/>
        </w:rPr>
        <w:t>、</w:t>
      </w:r>
      <w:r>
        <w:t>洪</w:t>
      </w:r>
      <w:r>
        <w:rPr>
          <w:rFonts w:hint="eastAsia"/>
        </w:rPr>
        <w:t>、</w:t>
      </w:r>
      <w:r>
        <w:t>淤积平原面积约</w:t>
      </w:r>
      <w:r>
        <w:rPr>
          <w:rFonts w:hint="eastAsia"/>
        </w:rPr>
        <w:t>1554.11km</w:t>
      </w:r>
      <w:r>
        <w:rPr>
          <w:rFonts w:hint="eastAsia"/>
          <w:vertAlign w:val="superscript"/>
        </w:rPr>
        <w:t>2</w:t>
      </w:r>
      <w:r>
        <w:rPr>
          <w:rFonts w:hint="eastAsia"/>
        </w:rPr>
        <w:t>，占全旗总面积约18.91%，低缓沙地</w:t>
      </w:r>
      <w:r>
        <w:t>面积约</w:t>
      </w:r>
      <w:r>
        <w:rPr>
          <w:rFonts w:hint="eastAsia"/>
        </w:rPr>
        <w:t>1632.72km</w:t>
      </w:r>
      <w:r>
        <w:rPr>
          <w:rFonts w:hint="eastAsia"/>
          <w:vertAlign w:val="superscript"/>
        </w:rPr>
        <w:t>2</w:t>
      </w:r>
      <w:r>
        <w:rPr>
          <w:rFonts w:hint="eastAsia"/>
        </w:rPr>
        <w:t>，占全旗总面积约19.87%</w:t>
      </w:r>
      <w:r>
        <w:t>。区内</w:t>
      </w:r>
      <w:r>
        <w:rPr>
          <w:rFonts w:hint="eastAsia"/>
        </w:rPr>
        <w:t>十大孔兑普遍植被覆盖度小、岩石裸露、山坡较陡、水土流失严重，山洪频发，峰高沙大，泄入黄河，形成巨型沙坝，堵塞黄河，影响黄河内蒙古河段防洪防凌安全。</w:t>
      </w:r>
    </w:p>
    <w:p w14:paraId="7A3F5465">
      <w:pPr>
        <w:pStyle w:val="5"/>
      </w:pPr>
      <w:r>
        <w:rPr>
          <w:rFonts w:hint="eastAsia"/>
        </w:rPr>
        <w:t>堤防建设情况</w:t>
      </w:r>
    </w:p>
    <w:p w14:paraId="318769C5">
      <w:pPr>
        <w:ind w:firstLine="480"/>
      </w:pPr>
      <w:r>
        <w:rPr>
          <w:rFonts w:hint="eastAsia"/>
        </w:rPr>
        <w:t>通过干流治理、支流治理、水库建设、水库除险加固、城市防洪和山洪灾害防治等几个方面的治理，以协调水沙关系为主，完善了黄河的防洪减灾体系，初步建成了流域水沙调控体系、防洪减淤体系，增加了黄河抗御洪水的能力，对地区经济社会发展和生态环境改善、维持黄河健康生命发挥了重要作用。</w:t>
      </w:r>
    </w:p>
    <w:p w14:paraId="32F168D5">
      <w:pPr>
        <w:ind w:firstLine="480"/>
      </w:pPr>
      <w:r>
        <w:rPr>
          <w:rFonts w:hint="eastAsia"/>
        </w:rPr>
        <w:t>黄河达拉特旗段位于“几字弯”三盛公~蒲滩拐段，干流长190km，流域面积8242.2km</w:t>
      </w:r>
      <w:r>
        <w:rPr>
          <w:rFonts w:hint="eastAsia"/>
          <w:vertAlign w:val="superscript"/>
        </w:rPr>
        <w:t>2</w:t>
      </w:r>
      <w:r>
        <w:rPr>
          <w:rFonts w:hint="eastAsia"/>
        </w:rPr>
        <w:t>，现状防洪标准30</w:t>
      </w:r>
      <w:r>
        <w:t>-</w:t>
      </w:r>
      <w:r>
        <w:rPr>
          <w:rFonts w:hint="eastAsia"/>
        </w:rPr>
        <w:t>50年一遇，过流能力5710</w:t>
      </w:r>
      <w:r>
        <w:t>-</w:t>
      </w:r>
      <w:r>
        <w:rPr>
          <w:rFonts w:hint="eastAsia"/>
        </w:rPr>
        <w:t>5900m</w:t>
      </w:r>
      <w:r>
        <w:rPr>
          <w:rFonts w:hint="eastAsia"/>
          <w:vertAlign w:val="superscript"/>
        </w:rPr>
        <w:t>3</w:t>
      </w:r>
      <w:r>
        <w:rPr>
          <w:rFonts w:hint="eastAsia"/>
        </w:rPr>
        <w:t>/s。</w:t>
      </w:r>
    </w:p>
    <w:p w14:paraId="724F8B0B">
      <w:pPr>
        <w:ind w:firstLine="480"/>
      </w:pPr>
      <w:r>
        <w:rPr>
          <w:rFonts w:hint="eastAsia"/>
        </w:rPr>
        <w:t>十大孔兑中毛不浪沟、卜尔色太沟、西柳沟、罕台川、壕庆河、呼斯太河等河流经过重要支流、中小河流治理工程的实施，现状防洪标准2</w:t>
      </w:r>
      <w:r>
        <w:t>0</w:t>
      </w:r>
      <w:r>
        <w:rPr>
          <w:rFonts w:hint="eastAsia"/>
        </w:rPr>
        <w:t>年一遇；黑赖沟下游村民自建土堤，现状防洪标准2</w:t>
      </w:r>
      <w:r>
        <w:t>0</w:t>
      </w:r>
      <w:r>
        <w:rPr>
          <w:rFonts w:hint="eastAsia"/>
        </w:rPr>
        <w:t>年一遇；哈什拉川、母花河下游村民自行修建土堤，现状防洪标准</w:t>
      </w:r>
      <w:r>
        <w:t>5-10</w:t>
      </w:r>
      <w:r>
        <w:rPr>
          <w:rFonts w:hint="eastAsia"/>
        </w:rPr>
        <w:t>年一遇；东柳沟下游陆续修建堤防，现状防洪标准</w:t>
      </w:r>
      <w:r>
        <w:t>5-10</w:t>
      </w:r>
      <w:r>
        <w:rPr>
          <w:rFonts w:hint="eastAsia"/>
        </w:rPr>
        <w:t>年一遇。</w:t>
      </w:r>
    </w:p>
    <w:p w14:paraId="709612C3">
      <w:pPr>
        <w:ind w:firstLine="480"/>
      </w:pPr>
      <w:r>
        <w:rPr>
          <w:rFonts w:hint="eastAsia"/>
        </w:rPr>
        <w:t>黄河</w:t>
      </w:r>
      <w:r>
        <w:t>干流和十大孔兑</w:t>
      </w:r>
      <w:r>
        <w:rPr>
          <w:rFonts w:hint="eastAsia"/>
        </w:rPr>
        <w:t>堤防</w:t>
      </w:r>
      <w:r>
        <w:t>建设情况详见</w:t>
      </w:r>
      <w:r>
        <w:rPr>
          <w:rFonts w:hint="eastAsia"/>
        </w:rPr>
        <w:t>下表</w:t>
      </w:r>
      <w:r>
        <w:t>。</w:t>
      </w:r>
    </w:p>
    <w:p w14:paraId="45E1EF40">
      <w:pPr>
        <w:ind w:firstLine="480"/>
      </w:pPr>
    </w:p>
    <w:p w14:paraId="07A4339C">
      <w:pPr>
        <w:numPr>
          <w:ilvl w:val="0"/>
          <w:numId w:val="4"/>
        </w:numPr>
        <w:ind w:firstLine="480"/>
        <w:sectPr>
          <w:headerReference r:id="rId27" w:type="first"/>
          <w:footerReference r:id="rId30" w:type="first"/>
          <w:headerReference r:id="rId25" w:type="default"/>
          <w:footerReference r:id="rId28" w:type="default"/>
          <w:headerReference r:id="rId26" w:type="even"/>
          <w:footerReference r:id="rId29" w:type="even"/>
          <w:pgSz w:w="11906" w:h="16838"/>
          <w:pgMar w:top="1418" w:right="1418" w:bottom="1418" w:left="1418" w:header="851" w:footer="992" w:gutter="0"/>
          <w:pgNumType w:start="1"/>
          <w:cols w:space="425" w:num="1"/>
          <w:docGrid w:type="lines" w:linePitch="312" w:charSpace="0"/>
        </w:sectPr>
      </w:pPr>
    </w:p>
    <w:p w14:paraId="48214CF2">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 xml:space="preserve"> </w:t>
      </w:r>
      <w:r>
        <w:t xml:space="preserve">                      </w:t>
      </w:r>
      <w:r>
        <w:rPr>
          <w:rFonts w:hint="eastAsia"/>
        </w:rPr>
        <w:t>堤防工程现状基本情况表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80"/>
        <w:gridCol w:w="2127"/>
        <w:gridCol w:w="712"/>
        <w:gridCol w:w="709"/>
        <w:gridCol w:w="569"/>
        <w:gridCol w:w="566"/>
        <w:gridCol w:w="8376"/>
        <w:gridCol w:w="673"/>
      </w:tblGrid>
      <w:tr w14:paraId="3B308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100" w:type="pct"/>
            <w:vAlign w:val="center"/>
          </w:tcPr>
          <w:p w14:paraId="1148465D">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序号</w:t>
            </w:r>
          </w:p>
        </w:tc>
        <w:tc>
          <w:tcPr>
            <w:tcW w:w="759" w:type="pct"/>
            <w:vAlign w:val="center"/>
          </w:tcPr>
          <w:p w14:paraId="1CC01469">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堤防名称</w:t>
            </w:r>
          </w:p>
        </w:tc>
        <w:tc>
          <w:tcPr>
            <w:tcW w:w="254" w:type="pct"/>
            <w:vAlign w:val="center"/>
          </w:tcPr>
          <w:p w14:paraId="0FDBC395">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所在</w:t>
            </w:r>
          </w:p>
          <w:p w14:paraId="7CEAF0E2">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河流</w:t>
            </w:r>
          </w:p>
        </w:tc>
        <w:tc>
          <w:tcPr>
            <w:tcW w:w="253" w:type="pct"/>
            <w:vAlign w:val="center"/>
          </w:tcPr>
          <w:p w14:paraId="5C28126C">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岸别</w:t>
            </w:r>
          </w:p>
        </w:tc>
        <w:tc>
          <w:tcPr>
            <w:tcW w:w="203" w:type="pct"/>
            <w:vAlign w:val="center"/>
          </w:tcPr>
          <w:p w14:paraId="0857B10C">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堤防类型</w:t>
            </w:r>
          </w:p>
        </w:tc>
        <w:tc>
          <w:tcPr>
            <w:tcW w:w="202" w:type="pct"/>
            <w:vAlign w:val="center"/>
          </w:tcPr>
          <w:p w14:paraId="272FDDD8">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堤防级别</w:t>
            </w:r>
          </w:p>
        </w:tc>
        <w:tc>
          <w:tcPr>
            <w:tcW w:w="2989" w:type="pct"/>
            <w:vAlign w:val="center"/>
          </w:tcPr>
          <w:p w14:paraId="725E820E">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现状情况</w:t>
            </w:r>
          </w:p>
        </w:tc>
        <w:tc>
          <w:tcPr>
            <w:tcW w:w="240" w:type="pct"/>
            <w:vAlign w:val="center"/>
          </w:tcPr>
          <w:p w14:paraId="2EB04414">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现状防洪标准</w:t>
            </w:r>
          </w:p>
        </w:tc>
      </w:tr>
      <w:tr w14:paraId="299F8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50239C2C">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1</w:t>
            </w:r>
          </w:p>
        </w:tc>
        <w:tc>
          <w:tcPr>
            <w:tcW w:w="759" w:type="pct"/>
            <w:vAlign w:val="center"/>
          </w:tcPr>
          <w:p w14:paraId="012B12E3">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黄河堤防达拉特旗段（230+052-306+418）</w:t>
            </w:r>
          </w:p>
        </w:tc>
        <w:tc>
          <w:tcPr>
            <w:tcW w:w="254" w:type="pct"/>
            <w:vAlign w:val="center"/>
          </w:tcPr>
          <w:p w14:paraId="6C804C34">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黄河</w:t>
            </w:r>
          </w:p>
        </w:tc>
        <w:tc>
          <w:tcPr>
            <w:tcW w:w="253" w:type="pct"/>
            <w:vAlign w:val="center"/>
          </w:tcPr>
          <w:p w14:paraId="10F85A82">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右岸</w:t>
            </w:r>
          </w:p>
        </w:tc>
        <w:tc>
          <w:tcPr>
            <w:tcW w:w="203" w:type="pct"/>
            <w:vAlign w:val="center"/>
          </w:tcPr>
          <w:p w14:paraId="22B4F6BC">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河堤</w:t>
            </w:r>
          </w:p>
        </w:tc>
        <w:tc>
          <w:tcPr>
            <w:tcW w:w="202" w:type="pct"/>
            <w:vAlign w:val="center"/>
          </w:tcPr>
          <w:p w14:paraId="136A450B">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3级</w:t>
            </w:r>
          </w:p>
        </w:tc>
        <w:tc>
          <w:tcPr>
            <w:tcW w:w="2989" w:type="pct"/>
            <w:vAlign w:val="center"/>
          </w:tcPr>
          <w:p w14:paraId="6EE77A0E">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现状右岸堤防6</w:t>
            </w:r>
            <w:r>
              <w:rPr>
                <w:rFonts w:cs="Times New Roman"/>
                <w:color w:val="000000"/>
                <w:kern w:val="0"/>
                <w:sz w:val="21"/>
                <w:szCs w:val="21"/>
                <w:lang w:bidi="ar"/>
              </w:rPr>
              <w:t>3.387km</w:t>
            </w:r>
            <w:r>
              <w:rPr>
                <w:rFonts w:hint="eastAsia" w:cs="Times New Roman"/>
                <w:color w:val="000000"/>
                <w:kern w:val="0"/>
                <w:sz w:val="21"/>
                <w:szCs w:val="21"/>
                <w:lang w:bidi="ar"/>
              </w:rPr>
              <w:t>。</w:t>
            </w:r>
          </w:p>
        </w:tc>
        <w:tc>
          <w:tcPr>
            <w:tcW w:w="240" w:type="pct"/>
            <w:vAlign w:val="center"/>
          </w:tcPr>
          <w:p w14:paraId="41425ABB">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3</w:t>
            </w:r>
            <w:r>
              <w:rPr>
                <w:rFonts w:cs="Times New Roman"/>
                <w:color w:val="000000"/>
                <w:kern w:val="0"/>
                <w:sz w:val="21"/>
                <w:szCs w:val="21"/>
                <w:lang w:bidi="ar"/>
              </w:rPr>
              <w:t>0</w:t>
            </w:r>
            <w:r>
              <w:rPr>
                <w:rFonts w:hint="eastAsia" w:cs="Times New Roman"/>
                <w:color w:val="000000"/>
                <w:kern w:val="0"/>
                <w:sz w:val="21"/>
                <w:szCs w:val="21"/>
                <w:lang w:bidi="ar"/>
              </w:rPr>
              <w:t>年一遇</w:t>
            </w:r>
          </w:p>
        </w:tc>
      </w:tr>
      <w:tr w14:paraId="3DAD2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67A2C1E1">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w:t>
            </w:r>
          </w:p>
        </w:tc>
        <w:tc>
          <w:tcPr>
            <w:tcW w:w="759" w:type="pct"/>
            <w:vAlign w:val="center"/>
          </w:tcPr>
          <w:p w14:paraId="69F4BB03">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黄河堤防达拉特旗段（307+853-365+365）</w:t>
            </w:r>
          </w:p>
        </w:tc>
        <w:tc>
          <w:tcPr>
            <w:tcW w:w="254" w:type="pct"/>
            <w:vAlign w:val="center"/>
          </w:tcPr>
          <w:p w14:paraId="6CB75FF8">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黄河</w:t>
            </w:r>
          </w:p>
        </w:tc>
        <w:tc>
          <w:tcPr>
            <w:tcW w:w="253" w:type="pct"/>
            <w:vAlign w:val="center"/>
          </w:tcPr>
          <w:p w14:paraId="51E98CED">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右岸</w:t>
            </w:r>
          </w:p>
        </w:tc>
        <w:tc>
          <w:tcPr>
            <w:tcW w:w="203" w:type="pct"/>
            <w:vAlign w:val="center"/>
          </w:tcPr>
          <w:p w14:paraId="07D0463B">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河堤</w:t>
            </w:r>
          </w:p>
        </w:tc>
        <w:tc>
          <w:tcPr>
            <w:tcW w:w="202" w:type="pct"/>
            <w:vAlign w:val="center"/>
          </w:tcPr>
          <w:p w14:paraId="5C22E8A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2</w:t>
            </w:r>
            <w:r>
              <w:rPr>
                <w:rFonts w:hint="eastAsia" w:cs="Times New Roman"/>
                <w:color w:val="000000"/>
                <w:kern w:val="0"/>
                <w:sz w:val="21"/>
                <w:szCs w:val="21"/>
                <w:lang w:bidi="ar"/>
              </w:rPr>
              <w:t>级</w:t>
            </w:r>
          </w:p>
        </w:tc>
        <w:tc>
          <w:tcPr>
            <w:tcW w:w="2989" w:type="pct"/>
            <w:vAlign w:val="center"/>
          </w:tcPr>
          <w:p w14:paraId="42441061">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西柳沟入黄口至哈什拉川入黄口段河道右岸现状堤防5</w:t>
            </w:r>
            <w:r>
              <w:rPr>
                <w:rFonts w:cs="Times New Roman"/>
                <w:color w:val="000000"/>
                <w:kern w:val="0"/>
                <w:sz w:val="21"/>
                <w:szCs w:val="21"/>
                <w:lang w:bidi="ar"/>
              </w:rPr>
              <w:t>6.991km</w:t>
            </w:r>
            <w:r>
              <w:rPr>
                <w:rFonts w:hint="eastAsia" w:cs="Times New Roman"/>
                <w:color w:val="000000"/>
                <w:kern w:val="0"/>
                <w:sz w:val="21"/>
                <w:szCs w:val="21"/>
                <w:lang w:bidi="ar"/>
              </w:rPr>
              <w:t>。</w:t>
            </w:r>
          </w:p>
        </w:tc>
        <w:tc>
          <w:tcPr>
            <w:tcW w:w="240" w:type="pct"/>
            <w:vAlign w:val="center"/>
          </w:tcPr>
          <w:p w14:paraId="48353E8B">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5</w:t>
            </w:r>
            <w:r>
              <w:rPr>
                <w:rFonts w:cs="Times New Roman"/>
                <w:color w:val="000000"/>
                <w:kern w:val="0"/>
                <w:sz w:val="21"/>
                <w:szCs w:val="21"/>
                <w:lang w:bidi="ar"/>
              </w:rPr>
              <w:t>0</w:t>
            </w:r>
            <w:r>
              <w:rPr>
                <w:rFonts w:hint="eastAsia" w:cs="Times New Roman"/>
                <w:color w:val="000000"/>
                <w:kern w:val="0"/>
                <w:sz w:val="21"/>
                <w:szCs w:val="21"/>
                <w:lang w:bidi="ar"/>
              </w:rPr>
              <w:t>年一遇</w:t>
            </w:r>
          </w:p>
        </w:tc>
      </w:tr>
      <w:tr w14:paraId="75C7D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3650B4D9">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3</w:t>
            </w:r>
          </w:p>
        </w:tc>
        <w:tc>
          <w:tcPr>
            <w:tcW w:w="759" w:type="pct"/>
            <w:vAlign w:val="center"/>
          </w:tcPr>
          <w:p w14:paraId="5136CA03">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黄河堤防达拉特旗段(366+137-408+668)</w:t>
            </w:r>
          </w:p>
        </w:tc>
        <w:tc>
          <w:tcPr>
            <w:tcW w:w="254" w:type="pct"/>
            <w:vAlign w:val="center"/>
          </w:tcPr>
          <w:p w14:paraId="3DF0C57C">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黄河</w:t>
            </w:r>
          </w:p>
        </w:tc>
        <w:tc>
          <w:tcPr>
            <w:tcW w:w="253" w:type="pct"/>
            <w:vAlign w:val="center"/>
          </w:tcPr>
          <w:p w14:paraId="58D4EB34">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右岸</w:t>
            </w:r>
          </w:p>
        </w:tc>
        <w:tc>
          <w:tcPr>
            <w:tcW w:w="203" w:type="pct"/>
            <w:vAlign w:val="center"/>
          </w:tcPr>
          <w:p w14:paraId="7B501CD4">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河堤</w:t>
            </w:r>
          </w:p>
        </w:tc>
        <w:tc>
          <w:tcPr>
            <w:tcW w:w="202" w:type="pct"/>
            <w:vAlign w:val="center"/>
          </w:tcPr>
          <w:p w14:paraId="4B6EE348">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3级</w:t>
            </w:r>
          </w:p>
        </w:tc>
        <w:tc>
          <w:tcPr>
            <w:tcW w:w="2989" w:type="pct"/>
            <w:vAlign w:val="center"/>
          </w:tcPr>
          <w:p w14:paraId="78121B24">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现状右岸堤防</w:t>
            </w:r>
            <w:r>
              <w:rPr>
                <w:rFonts w:cs="Times New Roman"/>
                <w:color w:val="000000"/>
                <w:kern w:val="0"/>
                <w:sz w:val="21"/>
                <w:szCs w:val="21"/>
                <w:lang w:bidi="ar"/>
              </w:rPr>
              <w:t>41.169km</w:t>
            </w:r>
            <w:r>
              <w:rPr>
                <w:rFonts w:hint="eastAsia" w:cs="Times New Roman"/>
                <w:color w:val="000000"/>
                <w:kern w:val="0"/>
                <w:sz w:val="21"/>
                <w:szCs w:val="21"/>
                <w:lang w:bidi="ar"/>
              </w:rPr>
              <w:t>。</w:t>
            </w:r>
          </w:p>
        </w:tc>
        <w:tc>
          <w:tcPr>
            <w:tcW w:w="240" w:type="pct"/>
            <w:vAlign w:val="center"/>
          </w:tcPr>
          <w:p w14:paraId="69A83A0C">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3</w:t>
            </w:r>
            <w:r>
              <w:rPr>
                <w:rFonts w:cs="Times New Roman"/>
                <w:color w:val="000000"/>
                <w:kern w:val="0"/>
                <w:sz w:val="21"/>
                <w:szCs w:val="21"/>
                <w:lang w:bidi="ar"/>
              </w:rPr>
              <w:t>0</w:t>
            </w:r>
            <w:r>
              <w:rPr>
                <w:rFonts w:hint="eastAsia" w:cs="Times New Roman"/>
                <w:color w:val="000000"/>
                <w:kern w:val="0"/>
                <w:sz w:val="21"/>
                <w:szCs w:val="21"/>
                <w:lang w:bidi="ar"/>
              </w:rPr>
              <w:t>年一遇</w:t>
            </w:r>
          </w:p>
        </w:tc>
      </w:tr>
      <w:tr w14:paraId="46330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0E649AFD">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4</w:t>
            </w:r>
          </w:p>
        </w:tc>
        <w:tc>
          <w:tcPr>
            <w:tcW w:w="759" w:type="pct"/>
            <w:vAlign w:val="center"/>
          </w:tcPr>
          <w:p w14:paraId="449AA0C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毛不浪沟右岸堤防</w:t>
            </w:r>
          </w:p>
        </w:tc>
        <w:tc>
          <w:tcPr>
            <w:tcW w:w="254" w:type="pct"/>
            <w:vAlign w:val="center"/>
          </w:tcPr>
          <w:p w14:paraId="7B167CA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毛不浪沟</w:t>
            </w:r>
          </w:p>
        </w:tc>
        <w:tc>
          <w:tcPr>
            <w:tcW w:w="253" w:type="pct"/>
            <w:vAlign w:val="center"/>
          </w:tcPr>
          <w:p w14:paraId="28B82F3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右岸</w:t>
            </w:r>
          </w:p>
        </w:tc>
        <w:tc>
          <w:tcPr>
            <w:tcW w:w="203" w:type="pct"/>
            <w:vAlign w:val="center"/>
          </w:tcPr>
          <w:p w14:paraId="3CF90FA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39DA410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w:t>
            </w:r>
            <w:r>
              <w:rPr>
                <w:rFonts w:hint="eastAsia" w:cs="Times New Roman"/>
                <w:color w:val="000000"/>
                <w:kern w:val="0"/>
                <w:sz w:val="21"/>
                <w:szCs w:val="21"/>
                <w:lang w:bidi="ar"/>
              </w:rPr>
              <w:t>级</w:t>
            </w:r>
          </w:p>
        </w:tc>
        <w:tc>
          <w:tcPr>
            <w:tcW w:w="2989" w:type="pct"/>
            <w:vAlign w:val="center"/>
          </w:tcPr>
          <w:p w14:paraId="04FC73D9">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S24兴巴高速公路桥至入黄口段河道右岸（达拉特旗中和西镇红海补拉至乌兰计村段）于2012年被纳入《全国重点地区中小河流近期治理建设规划实施方案（2009-2012）》进行治理，修建了堤防4.65km、护岸1.28km。</w:t>
            </w:r>
          </w:p>
        </w:tc>
        <w:tc>
          <w:tcPr>
            <w:tcW w:w="240" w:type="pct"/>
            <w:vAlign w:val="center"/>
          </w:tcPr>
          <w:p w14:paraId="63F4ECF3">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20年一遇</w:t>
            </w:r>
          </w:p>
        </w:tc>
      </w:tr>
      <w:tr w14:paraId="7CDCA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2F3BFDB1">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5</w:t>
            </w:r>
          </w:p>
        </w:tc>
        <w:tc>
          <w:tcPr>
            <w:tcW w:w="759" w:type="pct"/>
            <w:vAlign w:val="center"/>
          </w:tcPr>
          <w:p w14:paraId="2B802E78">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卜尔色太沟堤防</w:t>
            </w:r>
          </w:p>
        </w:tc>
        <w:tc>
          <w:tcPr>
            <w:tcW w:w="254" w:type="pct"/>
            <w:vAlign w:val="center"/>
          </w:tcPr>
          <w:p w14:paraId="6F8369CA">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卜尔色太沟</w:t>
            </w:r>
          </w:p>
        </w:tc>
        <w:tc>
          <w:tcPr>
            <w:tcW w:w="253" w:type="pct"/>
            <w:vAlign w:val="center"/>
          </w:tcPr>
          <w:p w14:paraId="1F7E4D11">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左右岸</w:t>
            </w:r>
          </w:p>
        </w:tc>
        <w:tc>
          <w:tcPr>
            <w:tcW w:w="203" w:type="pct"/>
            <w:vAlign w:val="center"/>
          </w:tcPr>
          <w:p w14:paraId="4B5F413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2054E19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w:t>
            </w:r>
            <w:r>
              <w:rPr>
                <w:rFonts w:hint="eastAsia" w:cs="Times New Roman"/>
                <w:color w:val="000000"/>
                <w:kern w:val="0"/>
                <w:sz w:val="21"/>
                <w:szCs w:val="21"/>
                <w:lang w:bidi="ar"/>
              </w:rPr>
              <w:t>级</w:t>
            </w:r>
          </w:p>
        </w:tc>
        <w:tc>
          <w:tcPr>
            <w:tcW w:w="2989" w:type="pct"/>
            <w:vAlign w:val="center"/>
          </w:tcPr>
          <w:p w14:paraId="735F7A87">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S24兴巴高速至入黄口段河道（召沟水库至入黄口段）2017年被纳入《内蒙古鄂尔多斯市达拉特旗布日嘎斯太沟河道整治工程》，现状左岸建有堤防5.11km、右岸5.72km。</w:t>
            </w:r>
          </w:p>
        </w:tc>
        <w:tc>
          <w:tcPr>
            <w:tcW w:w="240" w:type="pct"/>
            <w:vAlign w:val="center"/>
          </w:tcPr>
          <w:p w14:paraId="30EC85FA">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20年一遇</w:t>
            </w:r>
          </w:p>
        </w:tc>
      </w:tr>
      <w:tr w14:paraId="68271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382F96B0">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6</w:t>
            </w:r>
          </w:p>
        </w:tc>
        <w:tc>
          <w:tcPr>
            <w:tcW w:w="759" w:type="pct"/>
            <w:vAlign w:val="center"/>
          </w:tcPr>
          <w:p w14:paraId="14B4A619">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黑赖沟左岸堤防</w:t>
            </w:r>
          </w:p>
        </w:tc>
        <w:tc>
          <w:tcPr>
            <w:tcW w:w="254" w:type="pct"/>
            <w:vAlign w:val="center"/>
          </w:tcPr>
          <w:p w14:paraId="7154BD7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黑赖沟</w:t>
            </w:r>
          </w:p>
        </w:tc>
        <w:tc>
          <w:tcPr>
            <w:tcW w:w="253" w:type="pct"/>
            <w:vAlign w:val="center"/>
          </w:tcPr>
          <w:p w14:paraId="5AF624E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左岸</w:t>
            </w:r>
          </w:p>
        </w:tc>
        <w:tc>
          <w:tcPr>
            <w:tcW w:w="203" w:type="pct"/>
            <w:vAlign w:val="center"/>
          </w:tcPr>
          <w:p w14:paraId="2FF35AB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25EBBDF4">
            <w:pPr>
              <w:widowControl/>
              <w:spacing w:line="240" w:lineRule="auto"/>
              <w:ind w:firstLine="0" w:firstLineChars="0"/>
              <w:jc w:val="center"/>
              <w:rPr>
                <w:rFonts w:cs="Times New Roman"/>
                <w:color w:val="000000"/>
                <w:kern w:val="0"/>
                <w:sz w:val="21"/>
                <w:szCs w:val="21"/>
                <w:lang w:bidi="ar"/>
              </w:rPr>
            </w:pPr>
          </w:p>
        </w:tc>
        <w:tc>
          <w:tcPr>
            <w:tcW w:w="2989" w:type="pct"/>
            <w:vAlign w:val="center"/>
          </w:tcPr>
          <w:p w14:paraId="5FE2F834">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S316公路至入黄口段河道左岸有0.58km村民自建土堤。</w:t>
            </w:r>
          </w:p>
        </w:tc>
        <w:tc>
          <w:tcPr>
            <w:tcW w:w="240" w:type="pct"/>
            <w:vAlign w:val="center"/>
          </w:tcPr>
          <w:p w14:paraId="2158D66F">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20年一遇</w:t>
            </w:r>
          </w:p>
        </w:tc>
      </w:tr>
      <w:tr w14:paraId="0F5B1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3EB3AB32">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7</w:t>
            </w:r>
          </w:p>
        </w:tc>
        <w:tc>
          <w:tcPr>
            <w:tcW w:w="759" w:type="pct"/>
            <w:vAlign w:val="center"/>
          </w:tcPr>
          <w:p w14:paraId="0DBB78C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西柳沟</w:t>
            </w:r>
            <w:r>
              <w:rPr>
                <w:rFonts w:hint="eastAsia" w:cs="Times New Roman"/>
                <w:color w:val="000000"/>
                <w:kern w:val="0"/>
                <w:sz w:val="21"/>
                <w:szCs w:val="21"/>
                <w:lang w:bidi="ar"/>
              </w:rPr>
              <w:t>堤防</w:t>
            </w:r>
          </w:p>
        </w:tc>
        <w:tc>
          <w:tcPr>
            <w:tcW w:w="254" w:type="pct"/>
            <w:vAlign w:val="center"/>
          </w:tcPr>
          <w:p w14:paraId="6C162FE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西柳沟</w:t>
            </w:r>
          </w:p>
        </w:tc>
        <w:tc>
          <w:tcPr>
            <w:tcW w:w="253" w:type="pct"/>
            <w:vAlign w:val="center"/>
          </w:tcPr>
          <w:p w14:paraId="2A39A709">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左右岸</w:t>
            </w:r>
          </w:p>
        </w:tc>
        <w:tc>
          <w:tcPr>
            <w:tcW w:w="203" w:type="pct"/>
            <w:vAlign w:val="center"/>
          </w:tcPr>
          <w:p w14:paraId="00C9DB9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5AF8EE3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4级</w:t>
            </w:r>
          </w:p>
        </w:tc>
        <w:tc>
          <w:tcPr>
            <w:tcW w:w="2989" w:type="pct"/>
            <w:vAlign w:val="center"/>
          </w:tcPr>
          <w:p w14:paraId="1AD88C94">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龙头拐至入黄口段河道先后开展了《鄂尔多斯市达拉特旗西柳沟下游防洪堤加固工程》、《达拉特旗西柳沟护岸工程》、《达拉特旗西柳沟入黄口提升改造工程》，目前，前两项工程已竣工，第三项工程即将竣工。现状形成堤防工程18.353km，其中左岸6.658km，右岸11.695km。现 状干砌石护坡长度5.425km，其中左岸3.10km，右岸2.325km。</w:t>
            </w:r>
          </w:p>
        </w:tc>
        <w:tc>
          <w:tcPr>
            <w:tcW w:w="240" w:type="pct"/>
            <w:vAlign w:val="center"/>
          </w:tcPr>
          <w:p w14:paraId="0095D6B9">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20年一遇</w:t>
            </w:r>
          </w:p>
        </w:tc>
      </w:tr>
      <w:tr w14:paraId="6D3B6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34E38B62">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8</w:t>
            </w:r>
          </w:p>
        </w:tc>
        <w:tc>
          <w:tcPr>
            <w:tcW w:w="759" w:type="pct"/>
            <w:vAlign w:val="center"/>
          </w:tcPr>
          <w:p w14:paraId="1866EE4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罕台川</w:t>
            </w:r>
            <w:r>
              <w:rPr>
                <w:rFonts w:hint="eastAsia" w:cs="Times New Roman"/>
                <w:color w:val="000000"/>
                <w:kern w:val="0"/>
                <w:sz w:val="21"/>
                <w:szCs w:val="21"/>
                <w:lang w:bidi="ar"/>
              </w:rPr>
              <w:t>堤防</w:t>
            </w:r>
          </w:p>
        </w:tc>
        <w:tc>
          <w:tcPr>
            <w:tcW w:w="254" w:type="pct"/>
            <w:vAlign w:val="center"/>
          </w:tcPr>
          <w:p w14:paraId="3FCF05E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罕台川</w:t>
            </w:r>
          </w:p>
        </w:tc>
        <w:tc>
          <w:tcPr>
            <w:tcW w:w="253" w:type="pct"/>
            <w:vAlign w:val="center"/>
          </w:tcPr>
          <w:p w14:paraId="042309D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左右岸</w:t>
            </w:r>
          </w:p>
        </w:tc>
        <w:tc>
          <w:tcPr>
            <w:tcW w:w="203" w:type="pct"/>
            <w:vAlign w:val="center"/>
          </w:tcPr>
          <w:p w14:paraId="4F3C2EE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52E0328D">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4级</w:t>
            </w:r>
          </w:p>
        </w:tc>
        <w:tc>
          <w:tcPr>
            <w:tcW w:w="2989" w:type="pct"/>
            <w:vAlign w:val="center"/>
          </w:tcPr>
          <w:p w14:paraId="7E0034DE">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沙塔子至罕台川特大桥段河道响沙湾景区现有堤防1.5km，防洪标准100年一遇；左岸布置堤防以保护3号索道9号塔杆，长度0.67km；右岸以保护响沙湾水文站、右岸居民及景区工作区，长度0.83km。</w:t>
            </w:r>
          </w:p>
          <w:p w14:paraId="68F92D32">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罕台川特大桥至入黄口段河道左岸2012年开展了《内蒙古鄂尔多斯市达拉特旗罕台川下游防洪堤加固工程》，沙湾子中以下段左岸修建有堤防18.96km，右岸修建有堤防16.66km。</w:t>
            </w:r>
          </w:p>
        </w:tc>
        <w:tc>
          <w:tcPr>
            <w:tcW w:w="240" w:type="pct"/>
            <w:vAlign w:val="center"/>
          </w:tcPr>
          <w:p w14:paraId="3A47BD71">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20年一遇（局部1</w:t>
            </w:r>
            <w:r>
              <w:rPr>
                <w:rFonts w:cs="Times New Roman"/>
                <w:color w:val="000000"/>
                <w:kern w:val="0"/>
                <w:sz w:val="21"/>
                <w:szCs w:val="21"/>
                <w:lang w:bidi="ar"/>
              </w:rPr>
              <w:t>00</w:t>
            </w:r>
            <w:r>
              <w:rPr>
                <w:rFonts w:hint="eastAsia" w:cs="Times New Roman"/>
                <w:color w:val="000000"/>
                <w:kern w:val="0"/>
                <w:sz w:val="21"/>
                <w:szCs w:val="21"/>
                <w:lang w:bidi="ar"/>
              </w:rPr>
              <w:t>年一遇）</w:t>
            </w:r>
          </w:p>
        </w:tc>
      </w:tr>
      <w:tr w14:paraId="57023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1C33ED83">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9</w:t>
            </w:r>
          </w:p>
        </w:tc>
        <w:tc>
          <w:tcPr>
            <w:tcW w:w="759" w:type="pct"/>
            <w:vAlign w:val="center"/>
          </w:tcPr>
          <w:p w14:paraId="0F2B7A5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壕庆河</w:t>
            </w:r>
            <w:r>
              <w:rPr>
                <w:rFonts w:hint="eastAsia" w:cs="Times New Roman"/>
                <w:color w:val="000000"/>
                <w:kern w:val="0"/>
                <w:sz w:val="21"/>
                <w:szCs w:val="21"/>
                <w:lang w:bidi="ar"/>
              </w:rPr>
              <w:t>堤防</w:t>
            </w:r>
          </w:p>
        </w:tc>
        <w:tc>
          <w:tcPr>
            <w:tcW w:w="254" w:type="pct"/>
            <w:vAlign w:val="center"/>
          </w:tcPr>
          <w:p w14:paraId="1201BEA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壕庆河</w:t>
            </w:r>
          </w:p>
        </w:tc>
        <w:tc>
          <w:tcPr>
            <w:tcW w:w="253" w:type="pct"/>
            <w:vAlign w:val="center"/>
          </w:tcPr>
          <w:p w14:paraId="67FB5B4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左右岸</w:t>
            </w:r>
          </w:p>
        </w:tc>
        <w:tc>
          <w:tcPr>
            <w:tcW w:w="203" w:type="pct"/>
            <w:vAlign w:val="center"/>
          </w:tcPr>
          <w:p w14:paraId="30EA0B3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1DBBFA18">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4级</w:t>
            </w:r>
          </w:p>
        </w:tc>
        <w:tc>
          <w:tcPr>
            <w:tcW w:w="2989" w:type="pct"/>
            <w:vAlign w:val="center"/>
          </w:tcPr>
          <w:p w14:paraId="4F763366">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马连壕引洪淤枢纽下游段河道于2018年通过中小河流整治项目对6.4km长河道进行治理，两侧新建堤防共0.81km，左岸新建堤防0.76km，右岸新建堤防0.05km。两侧加固堤防共 11.99km。</w:t>
            </w:r>
          </w:p>
        </w:tc>
        <w:tc>
          <w:tcPr>
            <w:tcW w:w="240" w:type="pct"/>
            <w:vAlign w:val="center"/>
          </w:tcPr>
          <w:p w14:paraId="049EB13E">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20年一遇</w:t>
            </w:r>
          </w:p>
        </w:tc>
      </w:tr>
      <w:tr w14:paraId="74E7B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0BA58BF7">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1</w:t>
            </w:r>
            <w:r>
              <w:rPr>
                <w:rFonts w:cs="Times New Roman"/>
                <w:color w:val="000000"/>
                <w:kern w:val="0"/>
                <w:sz w:val="21"/>
                <w:szCs w:val="21"/>
                <w:lang w:bidi="ar"/>
              </w:rPr>
              <w:t>0</w:t>
            </w:r>
          </w:p>
        </w:tc>
        <w:tc>
          <w:tcPr>
            <w:tcW w:w="759" w:type="pct"/>
            <w:vAlign w:val="center"/>
          </w:tcPr>
          <w:p w14:paraId="68F728F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哈什拉川堤防</w:t>
            </w:r>
          </w:p>
        </w:tc>
        <w:tc>
          <w:tcPr>
            <w:tcW w:w="254" w:type="pct"/>
            <w:vAlign w:val="center"/>
          </w:tcPr>
          <w:p w14:paraId="6CEA97D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哈什拉川</w:t>
            </w:r>
          </w:p>
        </w:tc>
        <w:tc>
          <w:tcPr>
            <w:tcW w:w="253" w:type="pct"/>
            <w:vAlign w:val="center"/>
          </w:tcPr>
          <w:p w14:paraId="7ECF06D6">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左右岸</w:t>
            </w:r>
          </w:p>
        </w:tc>
        <w:tc>
          <w:tcPr>
            <w:tcW w:w="203" w:type="pct"/>
            <w:vAlign w:val="center"/>
          </w:tcPr>
          <w:p w14:paraId="67463EB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0CE1FABC">
            <w:pPr>
              <w:widowControl/>
              <w:spacing w:line="240" w:lineRule="auto"/>
              <w:ind w:firstLine="0" w:firstLineChars="0"/>
              <w:jc w:val="center"/>
              <w:rPr>
                <w:rFonts w:cs="Times New Roman"/>
                <w:color w:val="000000"/>
                <w:kern w:val="0"/>
                <w:sz w:val="21"/>
                <w:szCs w:val="21"/>
                <w:lang w:bidi="ar"/>
              </w:rPr>
            </w:pPr>
          </w:p>
        </w:tc>
        <w:tc>
          <w:tcPr>
            <w:tcW w:w="2989" w:type="pct"/>
            <w:vAlign w:val="center"/>
          </w:tcPr>
          <w:p w14:paraId="545CAD80">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新民堡村至入黄口段河道新民堡村至哈什拉川入黄口现状有左岸17.16km、右岸16.75km村民自行修建的土堤。</w:t>
            </w:r>
          </w:p>
        </w:tc>
        <w:tc>
          <w:tcPr>
            <w:tcW w:w="240" w:type="pct"/>
            <w:vAlign w:val="center"/>
          </w:tcPr>
          <w:p w14:paraId="0278F1F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5-10</w:t>
            </w:r>
            <w:r>
              <w:rPr>
                <w:rFonts w:hint="eastAsia" w:cs="Times New Roman"/>
                <w:color w:val="000000"/>
                <w:kern w:val="0"/>
                <w:sz w:val="21"/>
                <w:szCs w:val="21"/>
                <w:lang w:bidi="ar"/>
              </w:rPr>
              <w:t>年一遇</w:t>
            </w:r>
          </w:p>
        </w:tc>
      </w:tr>
      <w:tr w14:paraId="60999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791388E9">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1</w:t>
            </w:r>
            <w:r>
              <w:rPr>
                <w:rFonts w:cs="Times New Roman"/>
                <w:color w:val="000000"/>
                <w:kern w:val="0"/>
                <w:sz w:val="21"/>
                <w:szCs w:val="21"/>
                <w:lang w:bidi="ar"/>
              </w:rPr>
              <w:t>1</w:t>
            </w:r>
          </w:p>
        </w:tc>
        <w:tc>
          <w:tcPr>
            <w:tcW w:w="759" w:type="pct"/>
            <w:vAlign w:val="center"/>
          </w:tcPr>
          <w:p w14:paraId="7D783E50">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母花河堤防</w:t>
            </w:r>
          </w:p>
        </w:tc>
        <w:tc>
          <w:tcPr>
            <w:tcW w:w="254" w:type="pct"/>
            <w:vAlign w:val="center"/>
          </w:tcPr>
          <w:p w14:paraId="08FB840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母花河</w:t>
            </w:r>
          </w:p>
        </w:tc>
        <w:tc>
          <w:tcPr>
            <w:tcW w:w="253" w:type="pct"/>
            <w:vAlign w:val="center"/>
          </w:tcPr>
          <w:p w14:paraId="3404582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左右岸</w:t>
            </w:r>
          </w:p>
        </w:tc>
        <w:tc>
          <w:tcPr>
            <w:tcW w:w="203" w:type="pct"/>
            <w:vAlign w:val="center"/>
          </w:tcPr>
          <w:p w14:paraId="25B6D40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71F177D8">
            <w:pPr>
              <w:widowControl/>
              <w:spacing w:line="240" w:lineRule="auto"/>
              <w:ind w:firstLine="0" w:firstLineChars="0"/>
              <w:jc w:val="center"/>
              <w:rPr>
                <w:rFonts w:cs="Times New Roman"/>
                <w:color w:val="000000"/>
                <w:kern w:val="0"/>
                <w:sz w:val="21"/>
                <w:szCs w:val="21"/>
                <w:lang w:bidi="ar"/>
              </w:rPr>
            </w:pPr>
          </w:p>
        </w:tc>
        <w:tc>
          <w:tcPr>
            <w:tcW w:w="2989" w:type="pct"/>
            <w:vAlign w:val="center"/>
          </w:tcPr>
          <w:p w14:paraId="578F8F1B">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G512阳巴线至入黄口段河道西孟家圪卜-黄河大堤段现状有村民自行修建的土堤，左岸长 3.03km，右岸长4.15km。</w:t>
            </w:r>
          </w:p>
        </w:tc>
        <w:tc>
          <w:tcPr>
            <w:tcW w:w="240" w:type="pct"/>
            <w:vAlign w:val="center"/>
          </w:tcPr>
          <w:p w14:paraId="3971DF8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5-10</w:t>
            </w:r>
            <w:r>
              <w:rPr>
                <w:rFonts w:hint="eastAsia" w:cs="Times New Roman"/>
                <w:color w:val="000000"/>
                <w:kern w:val="0"/>
                <w:sz w:val="21"/>
                <w:szCs w:val="21"/>
                <w:lang w:bidi="ar"/>
              </w:rPr>
              <w:t>年一遇</w:t>
            </w:r>
          </w:p>
        </w:tc>
      </w:tr>
      <w:tr w14:paraId="75172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00524328">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1</w:t>
            </w:r>
            <w:r>
              <w:rPr>
                <w:rFonts w:cs="Times New Roman"/>
                <w:color w:val="000000"/>
                <w:kern w:val="0"/>
                <w:sz w:val="21"/>
                <w:szCs w:val="21"/>
                <w:lang w:bidi="ar"/>
              </w:rPr>
              <w:t>2</w:t>
            </w:r>
          </w:p>
        </w:tc>
        <w:tc>
          <w:tcPr>
            <w:tcW w:w="759" w:type="pct"/>
            <w:vAlign w:val="center"/>
          </w:tcPr>
          <w:p w14:paraId="6EE6F97F">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东柳沟堤防</w:t>
            </w:r>
          </w:p>
        </w:tc>
        <w:tc>
          <w:tcPr>
            <w:tcW w:w="254" w:type="pct"/>
            <w:vAlign w:val="center"/>
          </w:tcPr>
          <w:p w14:paraId="2DFE5E2C">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东柳沟</w:t>
            </w:r>
          </w:p>
        </w:tc>
        <w:tc>
          <w:tcPr>
            <w:tcW w:w="253" w:type="pct"/>
            <w:vAlign w:val="center"/>
          </w:tcPr>
          <w:p w14:paraId="126F888B">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左右岸</w:t>
            </w:r>
          </w:p>
        </w:tc>
        <w:tc>
          <w:tcPr>
            <w:tcW w:w="203" w:type="pct"/>
            <w:vAlign w:val="center"/>
          </w:tcPr>
          <w:p w14:paraId="5BD5E5B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37DA26D9">
            <w:pPr>
              <w:widowControl/>
              <w:spacing w:line="240" w:lineRule="auto"/>
              <w:ind w:firstLine="0" w:firstLineChars="0"/>
              <w:jc w:val="center"/>
              <w:rPr>
                <w:rFonts w:cs="Times New Roman"/>
                <w:color w:val="000000"/>
                <w:kern w:val="0"/>
                <w:sz w:val="21"/>
                <w:szCs w:val="21"/>
                <w:lang w:bidi="ar"/>
              </w:rPr>
            </w:pPr>
          </w:p>
        </w:tc>
        <w:tc>
          <w:tcPr>
            <w:tcW w:w="2989" w:type="pct"/>
            <w:vAlign w:val="center"/>
          </w:tcPr>
          <w:p w14:paraId="4711215B">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沿黄支线至入黄口段河道上世纪80年代开始，当地政府断断续续修建了堤防15.729km，其中有3.4km为达标堤防，其余12.329km堤防欠高或欠宽。</w:t>
            </w:r>
          </w:p>
        </w:tc>
        <w:tc>
          <w:tcPr>
            <w:tcW w:w="240" w:type="pct"/>
            <w:vAlign w:val="center"/>
          </w:tcPr>
          <w:p w14:paraId="773987A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5-10</w:t>
            </w:r>
            <w:r>
              <w:rPr>
                <w:rFonts w:hint="eastAsia" w:cs="Times New Roman"/>
                <w:color w:val="000000"/>
                <w:kern w:val="0"/>
                <w:sz w:val="21"/>
                <w:szCs w:val="21"/>
                <w:lang w:bidi="ar"/>
              </w:rPr>
              <w:t>年一遇</w:t>
            </w:r>
          </w:p>
        </w:tc>
      </w:tr>
      <w:tr w14:paraId="4BCDE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0" w:type="pct"/>
            <w:vAlign w:val="center"/>
          </w:tcPr>
          <w:p w14:paraId="142A2C7F">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1</w:t>
            </w:r>
            <w:r>
              <w:rPr>
                <w:rFonts w:cs="Times New Roman"/>
                <w:color w:val="000000"/>
                <w:kern w:val="0"/>
                <w:sz w:val="21"/>
                <w:szCs w:val="21"/>
                <w:lang w:bidi="ar"/>
              </w:rPr>
              <w:t>3</w:t>
            </w:r>
          </w:p>
        </w:tc>
        <w:tc>
          <w:tcPr>
            <w:tcW w:w="759" w:type="pct"/>
            <w:vAlign w:val="center"/>
          </w:tcPr>
          <w:p w14:paraId="30F9B238">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呼斯太河</w:t>
            </w:r>
            <w:r>
              <w:rPr>
                <w:rFonts w:hint="eastAsia" w:cs="Times New Roman"/>
                <w:color w:val="000000"/>
                <w:kern w:val="0"/>
                <w:sz w:val="21"/>
                <w:szCs w:val="21"/>
                <w:lang w:bidi="ar"/>
              </w:rPr>
              <w:t>左岸</w:t>
            </w:r>
            <w:r>
              <w:rPr>
                <w:rFonts w:cs="Times New Roman"/>
                <w:color w:val="000000"/>
                <w:kern w:val="0"/>
                <w:sz w:val="21"/>
                <w:szCs w:val="21"/>
                <w:lang w:bidi="ar"/>
              </w:rPr>
              <w:t>堤防</w:t>
            </w:r>
          </w:p>
        </w:tc>
        <w:tc>
          <w:tcPr>
            <w:tcW w:w="254" w:type="pct"/>
            <w:vAlign w:val="center"/>
          </w:tcPr>
          <w:p w14:paraId="7636DD0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呼斯太河</w:t>
            </w:r>
          </w:p>
        </w:tc>
        <w:tc>
          <w:tcPr>
            <w:tcW w:w="253" w:type="pct"/>
            <w:vAlign w:val="center"/>
          </w:tcPr>
          <w:p w14:paraId="31C9D804">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左岸</w:t>
            </w:r>
          </w:p>
        </w:tc>
        <w:tc>
          <w:tcPr>
            <w:tcW w:w="203" w:type="pct"/>
            <w:vAlign w:val="center"/>
          </w:tcPr>
          <w:p w14:paraId="2770EB2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河堤</w:t>
            </w:r>
          </w:p>
        </w:tc>
        <w:tc>
          <w:tcPr>
            <w:tcW w:w="202" w:type="pct"/>
            <w:vAlign w:val="center"/>
          </w:tcPr>
          <w:p w14:paraId="31F9AE2E">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4级</w:t>
            </w:r>
          </w:p>
        </w:tc>
        <w:tc>
          <w:tcPr>
            <w:tcW w:w="2989" w:type="pct"/>
            <w:vAlign w:val="center"/>
          </w:tcPr>
          <w:p w14:paraId="529BD5FA">
            <w:pPr>
              <w:widowControl/>
              <w:spacing w:line="240" w:lineRule="auto"/>
              <w:ind w:firstLine="0" w:firstLineChars="0"/>
              <w:rPr>
                <w:rFonts w:cs="Times New Roman"/>
                <w:color w:val="000000"/>
                <w:kern w:val="0"/>
                <w:sz w:val="21"/>
                <w:szCs w:val="21"/>
                <w:lang w:bidi="ar"/>
              </w:rPr>
            </w:pPr>
            <w:r>
              <w:rPr>
                <w:rFonts w:hint="eastAsia" w:cs="Times New Roman"/>
                <w:color w:val="000000"/>
                <w:kern w:val="0"/>
                <w:sz w:val="21"/>
                <w:szCs w:val="21"/>
                <w:lang w:bidi="ar"/>
              </w:rPr>
              <w:t>S24兴巴高速至入黄口段河道2019年开展了《呼斯太河达拉特旗段防洪工程》和《呼斯太河准格尔旗段防洪工程》，形成了S24兴巴高速下游约2km处至入黄口左岸9.59km堤防。</w:t>
            </w:r>
          </w:p>
        </w:tc>
        <w:tc>
          <w:tcPr>
            <w:tcW w:w="240" w:type="pct"/>
            <w:vAlign w:val="center"/>
          </w:tcPr>
          <w:p w14:paraId="3F6CCBA9">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20年一遇</w:t>
            </w:r>
          </w:p>
        </w:tc>
      </w:tr>
    </w:tbl>
    <w:p w14:paraId="06562934">
      <w:pPr>
        <w:spacing w:line="240" w:lineRule="auto"/>
        <w:ind w:firstLine="0" w:firstLineChars="0"/>
        <w:jc w:val="left"/>
        <w:rPr>
          <w:rFonts w:eastAsia="黑体" w:cstheme="majorBidi"/>
          <w:sz w:val="20"/>
          <w:szCs w:val="20"/>
        </w:rPr>
      </w:pPr>
    </w:p>
    <w:p w14:paraId="5D77A537">
      <w:pPr>
        <w:ind w:firstLine="0" w:firstLineChars="0"/>
        <w:rPr>
          <w:rFonts w:hint="eastAsia" w:ascii="宋体" w:hAnsi="宋体" w:cs="宋体"/>
          <w:sz w:val="21"/>
          <w:szCs w:val="21"/>
        </w:rPr>
        <w:sectPr>
          <w:pgSz w:w="16838" w:h="11906" w:orient="landscape"/>
          <w:pgMar w:top="1418" w:right="1418" w:bottom="1418" w:left="1418" w:header="851" w:footer="992" w:gutter="0"/>
          <w:cols w:space="425" w:num="1"/>
          <w:docGrid w:type="lines" w:linePitch="326" w:charSpace="0"/>
        </w:sectPr>
      </w:pPr>
    </w:p>
    <w:p w14:paraId="3C37B16A">
      <w:pPr>
        <w:pStyle w:val="5"/>
      </w:pPr>
      <w:r>
        <w:rPr>
          <w:rFonts w:hint="eastAsia"/>
        </w:rPr>
        <w:t>水库及水闸建设情况</w:t>
      </w:r>
    </w:p>
    <w:p w14:paraId="20E9254E">
      <w:pPr>
        <w:ind w:firstLine="480"/>
      </w:pPr>
      <w:r>
        <w:rPr>
          <w:rFonts w:hint="eastAsia"/>
        </w:rPr>
        <w:t>十大孔兑干流和主要支流均有小型水库或拦河闸等防洪控制节点，防汛工程具体信息如</w:t>
      </w:r>
      <w:r>
        <w:fldChar w:fldCharType="begin"/>
      </w:r>
      <w:r>
        <w:instrText xml:space="preserve"> </w:instrText>
      </w:r>
      <w:r>
        <w:rPr>
          <w:rFonts w:hint="eastAsia"/>
        </w:rPr>
        <w:instrText xml:space="preserve">REF _Ref194095029 \h</w:instrText>
      </w:r>
      <w:r>
        <w:instrText xml:space="preserve"> </w:instrText>
      </w:r>
      <w:r>
        <w:fldChar w:fldCharType="separate"/>
      </w:r>
      <w:r>
        <w:rPr>
          <w:rFonts w:hint="eastAsia"/>
        </w:rPr>
        <w:t>表</w:t>
      </w:r>
      <w:r>
        <w:t>1.2</w:t>
      </w:r>
      <w:r>
        <w:noBreakHyphen/>
      </w:r>
      <w:r>
        <w:t>2</w:t>
      </w:r>
      <w:r>
        <w:fldChar w:fldCharType="end"/>
      </w:r>
      <w:r>
        <w:rPr>
          <w:rFonts w:hint="eastAsia"/>
        </w:rPr>
        <w:t>所示，分布如</w:t>
      </w:r>
      <w:r>
        <w:fldChar w:fldCharType="begin"/>
      </w:r>
      <w:r>
        <w:instrText xml:space="preserve"> </w:instrText>
      </w:r>
      <w:r>
        <w:rPr>
          <w:rFonts w:hint="eastAsia"/>
        </w:rPr>
        <w:instrText xml:space="preserve">REF _Ref194094974 \h</w:instrText>
      </w:r>
      <w:r>
        <w:instrText xml:space="preserve"> </w:instrText>
      </w:r>
      <w:r>
        <w:fldChar w:fldCharType="separate"/>
      </w:r>
      <w:r>
        <w:rPr>
          <w:rFonts w:hint="eastAsia"/>
        </w:rPr>
        <w:t>图</w:t>
      </w:r>
      <w:r>
        <w:t>1.2</w:t>
      </w:r>
      <w:r>
        <w:noBreakHyphen/>
      </w:r>
      <w:r>
        <w:t>1</w:t>
      </w:r>
      <w:r>
        <w:fldChar w:fldCharType="end"/>
      </w:r>
      <w:r>
        <w:rPr>
          <w:rFonts w:hint="eastAsia"/>
        </w:rPr>
        <w:t>所示。</w:t>
      </w:r>
    </w:p>
    <w:p w14:paraId="4A1C8398">
      <w:pPr>
        <w:pStyle w:val="9"/>
      </w:pPr>
      <w:bookmarkStart w:id="15" w:name="_Ref194095029"/>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15"/>
      <w:r>
        <w:t xml:space="preserve">                       </w:t>
      </w:r>
      <w:r>
        <w:rPr>
          <w:rFonts w:hint="eastAsia"/>
        </w:rPr>
        <w:t>十大孔兑主要防洪控制节点基本信息</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0"/>
        <w:gridCol w:w="2691"/>
        <w:gridCol w:w="1420"/>
        <w:gridCol w:w="854"/>
        <w:gridCol w:w="852"/>
        <w:gridCol w:w="854"/>
        <w:gridCol w:w="995"/>
        <w:gridCol w:w="984"/>
      </w:tblGrid>
      <w:tr w14:paraId="219D8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237" w:type="pct"/>
            <w:vMerge w:val="restart"/>
            <w:shd w:val="clear" w:color="auto" w:fill="auto"/>
            <w:vAlign w:val="center"/>
          </w:tcPr>
          <w:p w14:paraId="63A7A430">
            <w:pPr>
              <w:spacing w:line="240" w:lineRule="auto"/>
              <w:ind w:firstLine="0" w:firstLineChars="0"/>
              <w:jc w:val="center"/>
              <w:rPr>
                <w:rFonts w:cs="Times New Roman"/>
                <w:color w:val="000000"/>
                <w:sz w:val="21"/>
                <w:szCs w:val="21"/>
              </w:rPr>
            </w:pPr>
            <w:r>
              <w:rPr>
                <w:rFonts w:cs="Times New Roman"/>
                <w:color w:val="000000"/>
                <w:kern w:val="0"/>
                <w:sz w:val="21"/>
                <w:szCs w:val="21"/>
                <w:lang w:bidi="ar"/>
              </w:rPr>
              <w:t>序号</w:t>
            </w:r>
          </w:p>
        </w:tc>
        <w:tc>
          <w:tcPr>
            <w:tcW w:w="1482" w:type="pct"/>
            <w:vMerge w:val="restart"/>
            <w:shd w:val="clear" w:color="auto" w:fill="auto"/>
            <w:vAlign w:val="center"/>
          </w:tcPr>
          <w:p w14:paraId="3152C44B">
            <w:pPr>
              <w:spacing w:line="240" w:lineRule="auto"/>
              <w:ind w:firstLine="0" w:firstLineChars="0"/>
              <w:jc w:val="center"/>
              <w:rPr>
                <w:rFonts w:cs="Times New Roman"/>
                <w:color w:val="000000"/>
                <w:sz w:val="21"/>
                <w:szCs w:val="21"/>
              </w:rPr>
            </w:pPr>
            <w:r>
              <w:rPr>
                <w:rFonts w:cs="Times New Roman"/>
                <w:color w:val="000000"/>
                <w:kern w:val="0"/>
                <w:sz w:val="21"/>
                <w:szCs w:val="21"/>
                <w:lang w:bidi="ar"/>
              </w:rPr>
              <w:t>控制站名称</w:t>
            </w:r>
          </w:p>
        </w:tc>
        <w:tc>
          <w:tcPr>
            <w:tcW w:w="782" w:type="pct"/>
            <w:vMerge w:val="restart"/>
            <w:shd w:val="clear" w:color="auto" w:fill="auto"/>
            <w:vAlign w:val="center"/>
          </w:tcPr>
          <w:p w14:paraId="4F413894">
            <w:pPr>
              <w:spacing w:line="240" w:lineRule="auto"/>
              <w:ind w:firstLine="0" w:firstLineChars="0"/>
              <w:jc w:val="center"/>
              <w:rPr>
                <w:rFonts w:cs="Times New Roman"/>
                <w:color w:val="000000"/>
                <w:sz w:val="21"/>
                <w:szCs w:val="21"/>
              </w:rPr>
            </w:pPr>
            <w:r>
              <w:rPr>
                <w:rFonts w:cs="Times New Roman"/>
                <w:color w:val="000000"/>
                <w:kern w:val="0"/>
                <w:sz w:val="21"/>
                <w:szCs w:val="21"/>
                <w:lang w:bidi="ar"/>
              </w:rPr>
              <w:t>所在河流</w:t>
            </w:r>
          </w:p>
        </w:tc>
        <w:tc>
          <w:tcPr>
            <w:tcW w:w="470" w:type="pct"/>
            <w:vMerge w:val="restart"/>
            <w:vAlign w:val="center"/>
          </w:tcPr>
          <w:p w14:paraId="14245C9C">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设计防洪标准</w:t>
            </w:r>
          </w:p>
        </w:tc>
        <w:tc>
          <w:tcPr>
            <w:tcW w:w="2029" w:type="pct"/>
            <w:gridSpan w:val="4"/>
            <w:shd w:val="clear" w:color="auto" w:fill="auto"/>
            <w:vAlign w:val="center"/>
          </w:tcPr>
          <w:p w14:paraId="52019427">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泄洪能力</w:t>
            </w:r>
          </w:p>
        </w:tc>
      </w:tr>
      <w:tr w14:paraId="59819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237" w:type="pct"/>
            <w:vMerge w:val="continue"/>
            <w:shd w:val="clear" w:color="auto" w:fill="auto"/>
            <w:vAlign w:val="center"/>
          </w:tcPr>
          <w:p w14:paraId="3268A985">
            <w:pPr>
              <w:spacing w:line="240" w:lineRule="auto"/>
              <w:ind w:firstLine="0" w:firstLineChars="0"/>
              <w:jc w:val="center"/>
              <w:rPr>
                <w:rFonts w:cs="Times New Roman"/>
                <w:color w:val="000000"/>
                <w:sz w:val="21"/>
                <w:szCs w:val="21"/>
              </w:rPr>
            </w:pPr>
          </w:p>
        </w:tc>
        <w:tc>
          <w:tcPr>
            <w:tcW w:w="1482" w:type="pct"/>
            <w:vMerge w:val="continue"/>
            <w:shd w:val="clear" w:color="auto" w:fill="auto"/>
            <w:vAlign w:val="center"/>
          </w:tcPr>
          <w:p w14:paraId="743C127A">
            <w:pPr>
              <w:spacing w:line="240" w:lineRule="auto"/>
              <w:ind w:firstLine="0" w:firstLineChars="0"/>
              <w:jc w:val="center"/>
              <w:rPr>
                <w:rFonts w:cs="Times New Roman"/>
                <w:color w:val="000000"/>
                <w:sz w:val="21"/>
                <w:szCs w:val="21"/>
              </w:rPr>
            </w:pPr>
          </w:p>
        </w:tc>
        <w:tc>
          <w:tcPr>
            <w:tcW w:w="782" w:type="pct"/>
            <w:vMerge w:val="continue"/>
            <w:shd w:val="clear" w:color="auto" w:fill="auto"/>
            <w:vAlign w:val="center"/>
          </w:tcPr>
          <w:p w14:paraId="3F9DD73E">
            <w:pPr>
              <w:spacing w:line="240" w:lineRule="auto"/>
              <w:ind w:firstLine="0" w:firstLineChars="0"/>
              <w:jc w:val="center"/>
              <w:rPr>
                <w:rFonts w:cs="Times New Roman"/>
                <w:color w:val="000000"/>
                <w:sz w:val="21"/>
                <w:szCs w:val="21"/>
              </w:rPr>
            </w:pPr>
          </w:p>
        </w:tc>
        <w:tc>
          <w:tcPr>
            <w:tcW w:w="470" w:type="pct"/>
            <w:vMerge w:val="continue"/>
            <w:vAlign w:val="center"/>
          </w:tcPr>
          <w:p w14:paraId="2557485B">
            <w:pPr>
              <w:widowControl/>
              <w:spacing w:line="240" w:lineRule="auto"/>
              <w:ind w:firstLine="0" w:firstLineChars="0"/>
              <w:jc w:val="center"/>
              <w:rPr>
                <w:rFonts w:cs="Times New Roman"/>
                <w:color w:val="000000"/>
                <w:kern w:val="0"/>
                <w:sz w:val="21"/>
                <w:szCs w:val="21"/>
                <w:lang w:bidi="ar"/>
              </w:rPr>
            </w:pPr>
          </w:p>
        </w:tc>
        <w:tc>
          <w:tcPr>
            <w:tcW w:w="2029" w:type="pct"/>
            <w:gridSpan w:val="4"/>
            <w:shd w:val="clear" w:color="auto" w:fill="auto"/>
            <w:vAlign w:val="center"/>
          </w:tcPr>
          <w:p w14:paraId="207F94F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现状工况</w:t>
            </w:r>
          </w:p>
        </w:tc>
      </w:tr>
      <w:tr w14:paraId="6E621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237" w:type="pct"/>
            <w:vMerge w:val="continue"/>
            <w:shd w:val="clear" w:color="auto" w:fill="auto"/>
            <w:vAlign w:val="center"/>
          </w:tcPr>
          <w:p w14:paraId="5BCEB8BF">
            <w:pPr>
              <w:spacing w:line="240" w:lineRule="auto"/>
              <w:ind w:firstLine="0" w:firstLineChars="0"/>
              <w:jc w:val="center"/>
              <w:rPr>
                <w:rFonts w:cs="Times New Roman"/>
                <w:color w:val="000000"/>
                <w:sz w:val="21"/>
                <w:szCs w:val="21"/>
              </w:rPr>
            </w:pPr>
          </w:p>
        </w:tc>
        <w:tc>
          <w:tcPr>
            <w:tcW w:w="1482" w:type="pct"/>
            <w:vMerge w:val="continue"/>
            <w:shd w:val="clear" w:color="auto" w:fill="auto"/>
            <w:vAlign w:val="center"/>
          </w:tcPr>
          <w:p w14:paraId="249268E8">
            <w:pPr>
              <w:spacing w:line="240" w:lineRule="auto"/>
              <w:ind w:firstLine="0" w:firstLineChars="0"/>
              <w:jc w:val="center"/>
              <w:rPr>
                <w:rFonts w:cs="Times New Roman"/>
                <w:color w:val="000000"/>
                <w:sz w:val="21"/>
                <w:szCs w:val="21"/>
              </w:rPr>
            </w:pPr>
          </w:p>
        </w:tc>
        <w:tc>
          <w:tcPr>
            <w:tcW w:w="782" w:type="pct"/>
            <w:vMerge w:val="continue"/>
            <w:shd w:val="clear" w:color="auto" w:fill="auto"/>
            <w:vAlign w:val="center"/>
          </w:tcPr>
          <w:p w14:paraId="1FCF46E1">
            <w:pPr>
              <w:spacing w:line="240" w:lineRule="auto"/>
              <w:ind w:firstLine="0" w:firstLineChars="0"/>
              <w:jc w:val="center"/>
              <w:rPr>
                <w:rFonts w:cs="Times New Roman"/>
                <w:color w:val="000000"/>
                <w:sz w:val="21"/>
                <w:szCs w:val="21"/>
              </w:rPr>
            </w:pPr>
          </w:p>
        </w:tc>
        <w:tc>
          <w:tcPr>
            <w:tcW w:w="470" w:type="pct"/>
            <w:vMerge w:val="continue"/>
            <w:vAlign w:val="center"/>
          </w:tcPr>
          <w:p w14:paraId="6DDEDADC">
            <w:pPr>
              <w:widowControl/>
              <w:spacing w:line="240" w:lineRule="auto"/>
              <w:ind w:firstLine="0" w:firstLineChars="0"/>
              <w:jc w:val="center"/>
              <w:rPr>
                <w:rFonts w:cs="Times New Roman"/>
                <w:color w:val="000000"/>
                <w:kern w:val="0"/>
                <w:sz w:val="21"/>
                <w:szCs w:val="21"/>
                <w:lang w:bidi="ar"/>
              </w:rPr>
            </w:pPr>
          </w:p>
        </w:tc>
        <w:tc>
          <w:tcPr>
            <w:tcW w:w="469" w:type="pct"/>
            <w:shd w:val="clear" w:color="auto" w:fill="auto"/>
            <w:vAlign w:val="center"/>
          </w:tcPr>
          <w:p w14:paraId="197F21C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相应水位（m）</w:t>
            </w:r>
          </w:p>
        </w:tc>
        <w:tc>
          <w:tcPr>
            <w:tcW w:w="470" w:type="pct"/>
            <w:shd w:val="clear" w:color="auto" w:fill="auto"/>
            <w:vAlign w:val="center"/>
          </w:tcPr>
          <w:p w14:paraId="3D40CDA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泄量（m</w:t>
            </w:r>
            <w:r>
              <w:rPr>
                <w:rFonts w:cs="Times New Roman"/>
                <w:color w:val="000000"/>
                <w:kern w:val="0"/>
                <w:sz w:val="21"/>
                <w:szCs w:val="21"/>
                <w:vertAlign w:val="superscript"/>
                <w:lang w:bidi="ar"/>
              </w:rPr>
              <w:t>3</w:t>
            </w:r>
            <w:r>
              <w:rPr>
                <w:rFonts w:cs="Times New Roman"/>
                <w:color w:val="000000"/>
                <w:kern w:val="0"/>
                <w:sz w:val="21"/>
                <w:szCs w:val="21"/>
                <w:lang w:bidi="ar"/>
              </w:rPr>
              <w:t>/s）</w:t>
            </w:r>
          </w:p>
        </w:tc>
        <w:tc>
          <w:tcPr>
            <w:tcW w:w="548" w:type="pct"/>
            <w:shd w:val="clear" w:color="auto" w:fill="auto"/>
            <w:vAlign w:val="center"/>
          </w:tcPr>
          <w:p w14:paraId="7A1E5622">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设计洪水</w:t>
            </w:r>
          </w:p>
          <w:p w14:paraId="78DB47B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时段（d）</w:t>
            </w:r>
          </w:p>
        </w:tc>
        <w:tc>
          <w:tcPr>
            <w:tcW w:w="542" w:type="pct"/>
            <w:shd w:val="clear" w:color="auto" w:fill="auto"/>
            <w:vAlign w:val="center"/>
          </w:tcPr>
          <w:p w14:paraId="0F5B30F1">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设计洪量</w:t>
            </w:r>
          </w:p>
          <w:p w14:paraId="387151F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（亿m</w:t>
            </w:r>
            <w:r>
              <w:rPr>
                <w:rFonts w:cs="Times New Roman"/>
                <w:color w:val="000000"/>
                <w:kern w:val="0"/>
                <w:sz w:val="21"/>
                <w:szCs w:val="21"/>
                <w:vertAlign w:val="superscript"/>
                <w:lang w:bidi="ar"/>
              </w:rPr>
              <w:t>3</w:t>
            </w:r>
            <w:r>
              <w:rPr>
                <w:rFonts w:cs="Times New Roman"/>
                <w:color w:val="000000"/>
                <w:kern w:val="0"/>
                <w:sz w:val="21"/>
                <w:szCs w:val="21"/>
                <w:lang w:bidi="ar"/>
              </w:rPr>
              <w:t>）</w:t>
            </w:r>
          </w:p>
        </w:tc>
      </w:tr>
      <w:tr w14:paraId="0DFDB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auto"/>
            <w:vAlign w:val="center"/>
          </w:tcPr>
          <w:p w14:paraId="452541A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w:t>
            </w:r>
          </w:p>
        </w:tc>
        <w:tc>
          <w:tcPr>
            <w:tcW w:w="1482" w:type="pct"/>
            <w:shd w:val="clear" w:color="auto" w:fill="auto"/>
            <w:vAlign w:val="center"/>
          </w:tcPr>
          <w:p w14:paraId="4154C6A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侯家营子水库（小2型）</w:t>
            </w:r>
          </w:p>
        </w:tc>
        <w:tc>
          <w:tcPr>
            <w:tcW w:w="782" w:type="pct"/>
            <w:shd w:val="clear" w:color="auto" w:fill="auto"/>
            <w:vAlign w:val="center"/>
          </w:tcPr>
          <w:p w14:paraId="6C5537A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母花河</w:t>
            </w:r>
          </w:p>
        </w:tc>
        <w:tc>
          <w:tcPr>
            <w:tcW w:w="470" w:type="pct"/>
            <w:vAlign w:val="center"/>
          </w:tcPr>
          <w:p w14:paraId="1C45C73C">
            <w:pPr>
              <w:spacing w:line="240" w:lineRule="auto"/>
              <w:ind w:firstLine="0" w:firstLineChars="0"/>
              <w:jc w:val="center"/>
              <w:rPr>
                <w:rFonts w:cs="Times New Roman"/>
                <w:color w:val="000000"/>
                <w:sz w:val="21"/>
                <w:szCs w:val="21"/>
              </w:rPr>
            </w:pPr>
            <w:r>
              <w:rPr>
                <w:rFonts w:hint="eastAsia" w:cs="Times New Roman"/>
                <w:color w:val="000000"/>
                <w:sz w:val="21"/>
                <w:szCs w:val="21"/>
              </w:rPr>
              <w:t>2</w:t>
            </w:r>
            <w:r>
              <w:rPr>
                <w:rFonts w:cs="Times New Roman"/>
                <w:color w:val="000000"/>
                <w:sz w:val="21"/>
                <w:szCs w:val="21"/>
              </w:rPr>
              <w:t>0</w:t>
            </w:r>
          </w:p>
        </w:tc>
        <w:tc>
          <w:tcPr>
            <w:tcW w:w="469" w:type="pct"/>
            <w:shd w:val="clear" w:color="auto" w:fill="auto"/>
            <w:vAlign w:val="center"/>
          </w:tcPr>
          <w:p w14:paraId="3BF9051D">
            <w:pPr>
              <w:spacing w:line="240" w:lineRule="auto"/>
              <w:ind w:firstLine="0" w:firstLineChars="0"/>
              <w:jc w:val="center"/>
              <w:rPr>
                <w:rFonts w:cs="Times New Roman"/>
                <w:color w:val="000000"/>
                <w:sz w:val="21"/>
                <w:szCs w:val="21"/>
              </w:rPr>
            </w:pPr>
          </w:p>
        </w:tc>
        <w:tc>
          <w:tcPr>
            <w:tcW w:w="470" w:type="pct"/>
            <w:shd w:val="clear" w:color="auto" w:fill="auto"/>
            <w:vAlign w:val="center"/>
          </w:tcPr>
          <w:p w14:paraId="5B460BD7">
            <w:pPr>
              <w:spacing w:line="240" w:lineRule="auto"/>
              <w:ind w:firstLine="0" w:firstLineChars="0"/>
              <w:jc w:val="center"/>
              <w:rPr>
                <w:rFonts w:cs="Times New Roman"/>
                <w:color w:val="000000"/>
                <w:sz w:val="21"/>
                <w:szCs w:val="21"/>
              </w:rPr>
            </w:pPr>
          </w:p>
        </w:tc>
        <w:tc>
          <w:tcPr>
            <w:tcW w:w="548" w:type="pct"/>
            <w:shd w:val="clear" w:color="auto" w:fill="auto"/>
            <w:vAlign w:val="center"/>
          </w:tcPr>
          <w:p w14:paraId="29411CEF">
            <w:pPr>
              <w:spacing w:line="240" w:lineRule="auto"/>
              <w:ind w:firstLine="0" w:firstLineChars="0"/>
              <w:jc w:val="center"/>
              <w:rPr>
                <w:rFonts w:cs="Times New Roman"/>
                <w:color w:val="000000"/>
                <w:sz w:val="21"/>
                <w:szCs w:val="21"/>
              </w:rPr>
            </w:pPr>
          </w:p>
        </w:tc>
        <w:tc>
          <w:tcPr>
            <w:tcW w:w="542" w:type="pct"/>
            <w:shd w:val="clear" w:color="auto" w:fill="auto"/>
            <w:vAlign w:val="center"/>
          </w:tcPr>
          <w:p w14:paraId="41FFD0E5">
            <w:pPr>
              <w:spacing w:line="240" w:lineRule="auto"/>
              <w:ind w:firstLine="0" w:firstLineChars="0"/>
              <w:jc w:val="center"/>
              <w:rPr>
                <w:rFonts w:cs="Times New Roman"/>
                <w:color w:val="000000"/>
                <w:sz w:val="21"/>
                <w:szCs w:val="21"/>
              </w:rPr>
            </w:pPr>
          </w:p>
        </w:tc>
      </w:tr>
      <w:tr w14:paraId="661A5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auto"/>
            <w:vAlign w:val="center"/>
          </w:tcPr>
          <w:p w14:paraId="58D7C0C5">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w:t>
            </w:r>
          </w:p>
        </w:tc>
        <w:tc>
          <w:tcPr>
            <w:tcW w:w="1482" w:type="pct"/>
            <w:shd w:val="clear" w:color="auto" w:fill="auto"/>
            <w:vAlign w:val="center"/>
          </w:tcPr>
          <w:p w14:paraId="680B1D4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乌兰水库（小1型）</w:t>
            </w:r>
          </w:p>
        </w:tc>
        <w:tc>
          <w:tcPr>
            <w:tcW w:w="782" w:type="pct"/>
            <w:shd w:val="clear" w:color="auto" w:fill="auto"/>
            <w:vAlign w:val="center"/>
          </w:tcPr>
          <w:p w14:paraId="0D702E1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卜尔色太沟</w:t>
            </w:r>
          </w:p>
        </w:tc>
        <w:tc>
          <w:tcPr>
            <w:tcW w:w="470" w:type="pct"/>
            <w:vAlign w:val="center"/>
          </w:tcPr>
          <w:p w14:paraId="23A46898">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1</w:t>
            </w:r>
            <w:r>
              <w:rPr>
                <w:rFonts w:cs="Times New Roman"/>
                <w:color w:val="000000"/>
                <w:kern w:val="0"/>
                <w:sz w:val="21"/>
                <w:szCs w:val="21"/>
                <w:lang w:bidi="ar"/>
              </w:rPr>
              <w:t>00</w:t>
            </w:r>
          </w:p>
        </w:tc>
        <w:tc>
          <w:tcPr>
            <w:tcW w:w="469" w:type="pct"/>
            <w:shd w:val="clear" w:color="auto" w:fill="auto"/>
            <w:vAlign w:val="center"/>
          </w:tcPr>
          <w:p w14:paraId="754D52F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1040.58</w:t>
            </w:r>
          </w:p>
        </w:tc>
        <w:tc>
          <w:tcPr>
            <w:tcW w:w="470" w:type="pct"/>
            <w:shd w:val="clear" w:color="auto" w:fill="auto"/>
            <w:vAlign w:val="center"/>
          </w:tcPr>
          <w:p w14:paraId="32743C4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1780</w:t>
            </w:r>
            <w:r>
              <w:rPr>
                <w:rFonts w:hint="eastAsia" w:cs="Times New Roman"/>
                <w:color w:val="000000"/>
                <w:kern w:val="0"/>
                <w:sz w:val="21"/>
                <w:szCs w:val="21"/>
                <w:lang w:bidi="ar"/>
              </w:rPr>
              <w:t>.00</w:t>
            </w:r>
          </w:p>
        </w:tc>
        <w:tc>
          <w:tcPr>
            <w:tcW w:w="548" w:type="pct"/>
            <w:shd w:val="clear" w:color="auto" w:fill="auto"/>
            <w:vAlign w:val="center"/>
          </w:tcPr>
          <w:p w14:paraId="303916F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w:t>
            </w:r>
          </w:p>
        </w:tc>
        <w:tc>
          <w:tcPr>
            <w:tcW w:w="542" w:type="pct"/>
            <w:shd w:val="clear" w:color="auto" w:fill="auto"/>
            <w:vAlign w:val="center"/>
          </w:tcPr>
          <w:p w14:paraId="193374F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0.0380</w:t>
            </w:r>
          </w:p>
        </w:tc>
      </w:tr>
      <w:tr w14:paraId="29356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auto"/>
            <w:vAlign w:val="center"/>
          </w:tcPr>
          <w:p w14:paraId="1BD472B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w:t>
            </w:r>
          </w:p>
        </w:tc>
        <w:tc>
          <w:tcPr>
            <w:tcW w:w="1482" w:type="pct"/>
            <w:shd w:val="clear" w:color="auto" w:fill="auto"/>
            <w:vAlign w:val="center"/>
          </w:tcPr>
          <w:p w14:paraId="4040E48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召沟水库（小1型）</w:t>
            </w:r>
          </w:p>
        </w:tc>
        <w:tc>
          <w:tcPr>
            <w:tcW w:w="782" w:type="pct"/>
            <w:shd w:val="clear" w:color="auto" w:fill="auto"/>
            <w:vAlign w:val="center"/>
          </w:tcPr>
          <w:p w14:paraId="148B6B3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卜尔色太沟</w:t>
            </w:r>
          </w:p>
        </w:tc>
        <w:tc>
          <w:tcPr>
            <w:tcW w:w="470" w:type="pct"/>
            <w:vAlign w:val="center"/>
          </w:tcPr>
          <w:p w14:paraId="439D70A7">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w:t>
            </w:r>
            <w:r>
              <w:rPr>
                <w:rFonts w:cs="Times New Roman"/>
                <w:color w:val="000000"/>
                <w:kern w:val="0"/>
                <w:sz w:val="21"/>
                <w:szCs w:val="21"/>
                <w:lang w:bidi="ar"/>
              </w:rPr>
              <w:t>0</w:t>
            </w:r>
          </w:p>
        </w:tc>
        <w:tc>
          <w:tcPr>
            <w:tcW w:w="469" w:type="pct"/>
            <w:shd w:val="clear" w:color="auto" w:fill="auto"/>
            <w:vAlign w:val="center"/>
          </w:tcPr>
          <w:p w14:paraId="09F795A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999.8</w:t>
            </w:r>
            <w:r>
              <w:rPr>
                <w:rFonts w:hint="eastAsia" w:cs="Times New Roman"/>
                <w:color w:val="000000"/>
                <w:kern w:val="0"/>
                <w:sz w:val="21"/>
                <w:szCs w:val="21"/>
                <w:lang w:bidi="ar"/>
              </w:rPr>
              <w:t>0</w:t>
            </w:r>
          </w:p>
        </w:tc>
        <w:tc>
          <w:tcPr>
            <w:tcW w:w="470" w:type="pct"/>
            <w:shd w:val="clear" w:color="auto" w:fill="auto"/>
            <w:vAlign w:val="center"/>
          </w:tcPr>
          <w:p w14:paraId="7A35F3F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10.9</w:t>
            </w:r>
            <w:r>
              <w:rPr>
                <w:rFonts w:hint="eastAsia" w:cs="Times New Roman"/>
                <w:color w:val="000000"/>
                <w:kern w:val="0"/>
                <w:sz w:val="21"/>
                <w:szCs w:val="21"/>
                <w:lang w:bidi="ar"/>
              </w:rPr>
              <w:t>0</w:t>
            </w:r>
          </w:p>
        </w:tc>
        <w:tc>
          <w:tcPr>
            <w:tcW w:w="548" w:type="pct"/>
            <w:shd w:val="clear" w:color="auto" w:fill="auto"/>
            <w:vAlign w:val="center"/>
          </w:tcPr>
          <w:p w14:paraId="02DD876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w:t>
            </w:r>
          </w:p>
        </w:tc>
        <w:tc>
          <w:tcPr>
            <w:tcW w:w="542" w:type="pct"/>
            <w:shd w:val="clear" w:color="auto" w:fill="auto"/>
            <w:vAlign w:val="center"/>
          </w:tcPr>
          <w:p w14:paraId="07A03C4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0.0032</w:t>
            </w:r>
          </w:p>
        </w:tc>
      </w:tr>
      <w:tr w14:paraId="7E778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auto"/>
            <w:noWrap/>
            <w:vAlign w:val="center"/>
          </w:tcPr>
          <w:p w14:paraId="002528AE">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4</w:t>
            </w:r>
          </w:p>
        </w:tc>
        <w:tc>
          <w:tcPr>
            <w:tcW w:w="1482" w:type="pct"/>
            <w:shd w:val="clear" w:color="auto" w:fill="auto"/>
            <w:vAlign w:val="center"/>
          </w:tcPr>
          <w:p w14:paraId="2C964C5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乌兰淖水库（小1型）</w:t>
            </w:r>
          </w:p>
        </w:tc>
        <w:tc>
          <w:tcPr>
            <w:tcW w:w="782" w:type="pct"/>
            <w:shd w:val="clear" w:color="auto" w:fill="auto"/>
            <w:noWrap/>
            <w:vAlign w:val="center"/>
          </w:tcPr>
          <w:p w14:paraId="1CFAFBB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壕赖沟</w:t>
            </w:r>
          </w:p>
        </w:tc>
        <w:tc>
          <w:tcPr>
            <w:tcW w:w="470" w:type="pct"/>
            <w:vAlign w:val="center"/>
          </w:tcPr>
          <w:p w14:paraId="63964BE4">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2</w:t>
            </w:r>
            <w:r>
              <w:rPr>
                <w:rFonts w:cs="Times New Roman"/>
                <w:color w:val="000000"/>
                <w:kern w:val="0"/>
                <w:sz w:val="21"/>
                <w:szCs w:val="21"/>
                <w:lang w:bidi="ar"/>
              </w:rPr>
              <w:t>0</w:t>
            </w:r>
          </w:p>
        </w:tc>
        <w:tc>
          <w:tcPr>
            <w:tcW w:w="469" w:type="pct"/>
            <w:shd w:val="clear" w:color="auto" w:fill="auto"/>
            <w:noWrap/>
            <w:vAlign w:val="center"/>
          </w:tcPr>
          <w:p w14:paraId="17EA4DD3">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1018.54</w:t>
            </w:r>
          </w:p>
        </w:tc>
        <w:tc>
          <w:tcPr>
            <w:tcW w:w="470" w:type="pct"/>
            <w:shd w:val="clear" w:color="auto" w:fill="auto"/>
            <w:noWrap/>
            <w:vAlign w:val="center"/>
          </w:tcPr>
          <w:p w14:paraId="12B8474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9.03</w:t>
            </w:r>
          </w:p>
        </w:tc>
        <w:tc>
          <w:tcPr>
            <w:tcW w:w="548" w:type="pct"/>
            <w:shd w:val="clear" w:color="auto" w:fill="auto"/>
            <w:noWrap/>
            <w:vAlign w:val="center"/>
          </w:tcPr>
          <w:p w14:paraId="4294694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w:t>
            </w:r>
          </w:p>
        </w:tc>
        <w:tc>
          <w:tcPr>
            <w:tcW w:w="542" w:type="pct"/>
            <w:shd w:val="clear" w:color="auto" w:fill="auto"/>
            <w:vAlign w:val="center"/>
          </w:tcPr>
          <w:p w14:paraId="5296CE5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0.0053</w:t>
            </w:r>
          </w:p>
        </w:tc>
      </w:tr>
      <w:tr w14:paraId="296F3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FFFFFF"/>
            <w:noWrap/>
            <w:vAlign w:val="center"/>
          </w:tcPr>
          <w:p w14:paraId="499903D2">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5</w:t>
            </w:r>
          </w:p>
        </w:tc>
        <w:tc>
          <w:tcPr>
            <w:tcW w:w="1482" w:type="pct"/>
            <w:shd w:val="clear" w:color="auto" w:fill="FFFFFF"/>
            <w:vAlign w:val="center"/>
          </w:tcPr>
          <w:p w14:paraId="0E346A55">
            <w:pPr>
              <w:widowControl/>
              <w:spacing w:line="240" w:lineRule="auto"/>
              <w:ind w:firstLine="0" w:firstLineChars="0"/>
              <w:jc w:val="center"/>
              <w:rPr>
                <w:rFonts w:cs="Times New Roman"/>
                <w:color w:val="000000"/>
                <w:sz w:val="21"/>
                <w:szCs w:val="21"/>
              </w:rPr>
            </w:pPr>
            <w:r>
              <w:rPr>
                <w:rFonts w:hint="eastAsia" w:cs="Times New Roman"/>
                <w:color w:val="000000"/>
                <w:kern w:val="0"/>
                <w:sz w:val="21"/>
                <w:szCs w:val="21"/>
                <w:lang w:bidi="ar"/>
              </w:rPr>
              <w:t>“</w:t>
            </w:r>
            <w:r>
              <w:rPr>
                <w:rFonts w:cs="Times New Roman"/>
                <w:color w:val="000000"/>
                <w:kern w:val="0"/>
                <w:sz w:val="21"/>
                <w:szCs w:val="21"/>
                <w:lang w:bidi="ar"/>
              </w:rPr>
              <w:t>八一</w:t>
            </w:r>
            <w:r>
              <w:rPr>
                <w:rFonts w:hint="eastAsia" w:cs="Times New Roman"/>
                <w:color w:val="000000"/>
                <w:kern w:val="0"/>
                <w:sz w:val="21"/>
                <w:szCs w:val="21"/>
                <w:lang w:bidi="ar"/>
              </w:rPr>
              <w:t>”</w:t>
            </w:r>
            <w:r>
              <w:rPr>
                <w:rFonts w:cs="Times New Roman"/>
                <w:color w:val="000000"/>
                <w:kern w:val="0"/>
                <w:sz w:val="21"/>
                <w:szCs w:val="21"/>
                <w:lang w:bidi="ar"/>
              </w:rPr>
              <w:t>胜利拦河闸</w:t>
            </w:r>
          </w:p>
        </w:tc>
        <w:tc>
          <w:tcPr>
            <w:tcW w:w="782" w:type="pct"/>
            <w:shd w:val="clear" w:color="auto" w:fill="FFFFFF"/>
            <w:vAlign w:val="center"/>
          </w:tcPr>
          <w:p w14:paraId="0BDFE69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母花河</w:t>
            </w:r>
          </w:p>
        </w:tc>
        <w:tc>
          <w:tcPr>
            <w:tcW w:w="470" w:type="pct"/>
            <w:shd w:val="clear" w:color="auto" w:fill="FFFFFF"/>
            <w:vAlign w:val="center"/>
          </w:tcPr>
          <w:p w14:paraId="279E1309">
            <w:pPr>
              <w:spacing w:line="240" w:lineRule="auto"/>
              <w:ind w:firstLine="0" w:firstLineChars="0"/>
              <w:jc w:val="center"/>
              <w:rPr>
                <w:rFonts w:cs="Times New Roman"/>
                <w:color w:val="000000"/>
                <w:sz w:val="21"/>
                <w:szCs w:val="21"/>
              </w:rPr>
            </w:pPr>
            <w:r>
              <w:rPr>
                <w:rFonts w:hint="eastAsia" w:cs="Times New Roman"/>
                <w:color w:val="000000"/>
                <w:sz w:val="21"/>
                <w:szCs w:val="21"/>
              </w:rPr>
              <w:t>3</w:t>
            </w:r>
            <w:r>
              <w:rPr>
                <w:rFonts w:cs="Times New Roman"/>
                <w:color w:val="000000"/>
                <w:sz w:val="21"/>
                <w:szCs w:val="21"/>
              </w:rPr>
              <w:t>0</w:t>
            </w:r>
          </w:p>
        </w:tc>
        <w:tc>
          <w:tcPr>
            <w:tcW w:w="469" w:type="pct"/>
            <w:shd w:val="clear" w:color="auto" w:fill="FFFFFF"/>
            <w:noWrap/>
            <w:vAlign w:val="center"/>
          </w:tcPr>
          <w:p w14:paraId="764D147C">
            <w:pPr>
              <w:spacing w:line="240" w:lineRule="auto"/>
              <w:ind w:firstLine="0" w:firstLineChars="0"/>
              <w:jc w:val="center"/>
              <w:rPr>
                <w:rFonts w:cs="Times New Roman"/>
                <w:color w:val="000000"/>
                <w:sz w:val="21"/>
                <w:szCs w:val="21"/>
              </w:rPr>
            </w:pPr>
          </w:p>
        </w:tc>
        <w:tc>
          <w:tcPr>
            <w:tcW w:w="470" w:type="pct"/>
            <w:shd w:val="clear" w:color="auto" w:fill="FFFFFF"/>
            <w:noWrap/>
            <w:vAlign w:val="center"/>
          </w:tcPr>
          <w:p w14:paraId="0617DF8C">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200</w:t>
            </w:r>
            <w:r>
              <w:rPr>
                <w:rFonts w:hint="eastAsia" w:cs="Times New Roman"/>
                <w:color w:val="000000"/>
                <w:kern w:val="0"/>
                <w:sz w:val="21"/>
                <w:szCs w:val="21"/>
                <w:lang w:bidi="ar"/>
              </w:rPr>
              <w:t>.00</w:t>
            </w:r>
          </w:p>
        </w:tc>
        <w:tc>
          <w:tcPr>
            <w:tcW w:w="548" w:type="pct"/>
            <w:shd w:val="clear" w:color="auto" w:fill="FFFFFF"/>
            <w:noWrap/>
            <w:vAlign w:val="center"/>
          </w:tcPr>
          <w:p w14:paraId="5CE7B322">
            <w:pPr>
              <w:spacing w:line="240" w:lineRule="auto"/>
              <w:ind w:firstLine="0" w:firstLineChars="0"/>
              <w:jc w:val="center"/>
              <w:rPr>
                <w:rFonts w:cs="Times New Roman"/>
                <w:color w:val="000000"/>
                <w:sz w:val="21"/>
                <w:szCs w:val="21"/>
              </w:rPr>
            </w:pPr>
          </w:p>
        </w:tc>
        <w:tc>
          <w:tcPr>
            <w:tcW w:w="542" w:type="pct"/>
            <w:shd w:val="clear" w:color="auto" w:fill="FFFFFF"/>
            <w:noWrap/>
            <w:vAlign w:val="center"/>
          </w:tcPr>
          <w:p w14:paraId="3FCFFECF">
            <w:pPr>
              <w:spacing w:line="240" w:lineRule="auto"/>
              <w:ind w:firstLine="0" w:firstLineChars="0"/>
              <w:jc w:val="center"/>
              <w:rPr>
                <w:rFonts w:cs="Times New Roman"/>
                <w:color w:val="000000"/>
                <w:sz w:val="21"/>
                <w:szCs w:val="21"/>
              </w:rPr>
            </w:pPr>
          </w:p>
        </w:tc>
      </w:tr>
      <w:tr w14:paraId="58E38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FFFFFF"/>
            <w:noWrap/>
            <w:vAlign w:val="center"/>
          </w:tcPr>
          <w:p w14:paraId="2A486726">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6</w:t>
            </w:r>
          </w:p>
        </w:tc>
        <w:tc>
          <w:tcPr>
            <w:tcW w:w="1482" w:type="pct"/>
            <w:shd w:val="clear" w:color="auto" w:fill="FFFFFF"/>
            <w:vAlign w:val="center"/>
          </w:tcPr>
          <w:p w14:paraId="36A9E0C4">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九大渠引洪闸</w:t>
            </w:r>
          </w:p>
        </w:tc>
        <w:tc>
          <w:tcPr>
            <w:tcW w:w="782" w:type="pct"/>
            <w:shd w:val="clear" w:color="auto" w:fill="FFFFFF"/>
            <w:noWrap/>
            <w:vAlign w:val="center"/>
          </w:tcPr>
          <w:p w14:paraId="2E208F6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哈什拉</w:t>
            </w:r>
          </w:p>
        </w:tc>
        <w:tc>
          <w:tcPr>
            <w:tcW w:w="470" w:type="pct"/>
            <w:shd w:val="clear" w:color="auto" w:fill="FFFFFF"/>
            <w:vAlign w:val="center"/>
          </w:tcPr>
          <w:p w14:paraId="32293D5A">
            <w:pPr>
              <w:spacing w:line="240" w:lineRule="auto"/>
              <w:ind w:firstLine="0" w:firstLineChars="0"/>
              <w:jc w:val="center"/>
              <w:rPr>
                <w:rFonts w:cs="Times New Roman"/>
                <w:color w:val="000000"/>
                <w:sz w:val="21"/>
                <w:szCs w:val="21"/>
              </w:rPr>
            </w:pPr>
            <w:r>
              <w:rPr>
                <w:rFonts w:hint="eastAsia" w:cs="Times New Roman"/>
                <w:color w:val="000000"/>
                <w:sz w:val="21"/>
                <w:szCs w:val="21"/>
              </w:rPr>
              <w:t>3</w:t>
            </w:r>
            <w:r>
              <w:rPr>
                <w:rFonts w:cs="Times New Roman"/>
                <w:color w:val="000000"/>
                <w:sz w:val="21"/>
                <w:szCs w:val="21"/>
              </w:rPr>
              <w:t>0</w:t>
            </w:r>
          </w:p>
        </w:tc>
        <w:tc>
          <w:tcPr>
            <w:tcW w:w="469" w:type="pct"/>
            <w:shd w:val="clear" w:color="auto" w:fill="FFFFFF"/>
            <w:noWrap/>
            <w:vAlign w:val="center"/>
          </w:tcPr>
          <w:p w14:paraId="7323799D">
            <w:pPr>
              <w:spacing w:line="240" w:lineRule="auto"/>
              <w:ind w:firstLine="0" w:firstLineChars="0"/>
              <w:jc w:val="center"/>
              <w:rPr>
                <w:rFonts w:cs="Times New Roman"/>
                <w:color w:val="000000"/>
                <w:sz w:val="21"/>
                <w:szCs w:val="21"/>
              </w:rPr>
            </w:pPr>
          </w:p>
        </w:tc>
        <w:tc>
          <w:tcPr>
            <w:tcW w:w="470" w:type="pct"/>
            <w:shd w:val="clear" w:color="auto" w:fill="FFFFFF"/>
            <w:noWrap/>
            <w:vAlign w:val="center"/>
          </w:tcPr>
          <w:p w14:paraId="32FD66A9">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328</w:t>
            </w:r>
            <w:r>
              <w:rPr>
                <w:rFonts w:hint="eastAsia" w:cs="Times New Roman"/>
                <w:color w:val="000000"/>
                <w:kern w:val="0"/>
                <w:sz w:val="21"/>
                <w:szCs w:val="21"/>
                <w:lang w:bidi="ar"/>
              </w:rPr>
              <w:t>.00</w:t>
            </w:r>
          </w:p>
        </w:tc>
        <w:tc>
          <w:tcPr>
            <w:tcW w:w="548" w:type="pct"/>
            <w:shd w:val="clear" w:color="auto" w:fill="FFFFFF"/>
            <w:noWrap/>
            <w:vAlign w:val="center"/>
          </w:tcPr>
          <w:p w14:paraId="3E582727">
            <w:pPr>
              <w:spacing w:line="240" w:lineRule="auto"/>
              <w:ind w:firstLine="0" w:firstLineChars="0"/>
              <w:jc w:val="center"/>
              <w:rPr>
                <w:rFonts w:cs="Times New Roman"/>
                <w:color w:val="000000"/>
                <w:sz w:val="21"/>
                <w:szCs w:val="21"/>
              </w:rPr>
            </w:pPr>
          </w:p>
        </w:tc>
        <w:tc>
          <w:tcPr>
            <w:tcW w:w="542" w:type="pct"/>
            <w:shd w:val="clear" w:color="auto" w:fill="FFFFFF"/>
            <w:noWrap/>
            <w:vAlign w:val="center"/>
          </w:tcPr>
          <w:p w14:paraId="56E2E121">
            <w:pPr>
              <w:spacing w:line="240" w:lineRule="auto"/>
              <w:ind w:firstLine="0" w:firstLineChars="0"/>
              <w:jc w:val="center"/>
              <w:rPr>
                <w:rFonts w:cs="Times New Roman"/>
                <w:color w:val="000000"/>
                <w:sz w:val="21"/>
                <w:szCs w:val="21"/>
              </w:rPr>
            </w:pPr>
          </w:p>
        </w:tc>
      </w:tr>
      <w:tr w14:paraId="6AB6B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FFFFFF"/>
            <w:noWrap/>
            <w:vAlign w:val="center"/>
          </w:tcPr>
          <w:p w14:paraId="2ABD4D6F">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7</w:t>
            </w:r>
          </w:p>
        </w:tc>
        <w:tc>
          <w:tcPr>
            <w:tcW w:w="1482" w:type="pct"/>
            <w:shd w:val="clear" w:color="auto" w:fill="FFFFFF"/>
            <w:vAlign w:val="center"/>
          </w:tcPr>
          <w:p w14:paraId="3B5057CB">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公乌素水闸</w:t>
            </w:r>
          </w:p>
        </w:tc>
        <w:tc>
          <w:tcPr>
            <w:tcW w:w="782" w:type="pct"/>
            <w:shd w:val="clear" w:color="auto" w:fill="FFFFFF"/>
            <w:vAlign w:val="center"/>
          </w:tcPr>
          <w:p w14:paraId="1444D0A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母花河</w:t>
            </w:r>
          </w:p>
        </w:tc>
        <w:tc>
          <w:tcPr>
            <w:tcW w:w="470" w:type="pct"/>
            <w:shd w:val="clear" w:color="auto" w:fill="FFFFFF"/>
            <w:vAlign w:val="center"/>
          </w:tcPr>
          <w:p w14:paraId="2F0467B6">
            <w:pPr>
              <w:spacing w:line="240" w:lineRule="auto"/>
              <w:ind w:firstLine="0" w:firstLineChars="0"/>
              <w:jc w:val="center"/>
              <w:rPr>
                <w:rFonts w:cs="Times New Roman"/>
                <w:color w:val="000000"/>
                <w:sz w:val="21"/>
                <w:szCs w:val="21"/>
              </w:rPr>
            </w:pPr>
            <w:r>
              <w:rPr>
                <w:rFonts w:hint="eastAsia" w:cs="Times New Roman"/>
                <w:color w:val="000000"/>
                <w:sz w:val="21"/>
                <w:szCs w:val="21"/>
              </w:rPr>
              <w:t>2</w:t>
            </w:r>
            <w:r>
              <w:rPr>
                <w:rFonts w:cs="Times New Roman"/>
                <w:color w:val="000000"/>
                <w:sz w:val="21"/>
                <w:szCs w:val="21"/>
              </w:rPr>
              <w:t>0</w:t>
            </w:r>
          </w:p>
        </w:tc>
        <w:tc>
          <w:tcPr>
            <w:tcW w:w="469" w:type="pct"/>
            <w:shd w:val="clear" w:color="auto" w:fill="FFFFFF"/>
            <w:noWrap/>
            <w:vAlign w:val="center"/>
          </w:tcPr>
          <w:p w14:paraId="570B85EF">
            <w:pPr>
              <w:spacing w:line="240" w:lineRule="auto"/>
              <w:ind w:firstLine="0" w:firstLineChars="0"/>
              <w:jc w:val="center"/>
              <w:rPr>
                <w:rFonts w:cs="Times New Roman"/>
                <w:color w:val="000000"/>
                <w:sz w:val="21"/>
                <w:szCs w:val="21"/>
              </w:rPr>
            </w:pPr>
          </w:p>
        </w:tc>
        <w:tc>
          <w:tcPr>
            <w:tcW w:w="470" w:type="pct"/>
            <w:shd w:val="clear" w:color="auto" w:fill="FFFFFF"/>
            <w:noWrap/>
            <w:vAlign w:val="center"/>
          </w:tcPr>
          <w:p w14:paraId="701E1357">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200</w:t>
            </w:r>
            <w:r>
              <w:rPr>
                <w:rFonts w:hint="eastAsia" w:cs="Times New Roman"/>
                <w:color w:val="000000"/>
                <w:kern w:val="0"/>
                <w:sz w:val="21"/>
                <w:szCs w:val="21"/>
                <w:lang w:bidi="ar"/>
              </w:rPr>
              <w:t>.00</w:t>
            </w:r>
          </w:p>
        </w:tc>
        <w:tc>
          <w:tcPr>
            <w:tcW w:w="548" w:type="pct"/>
            <w:shd w:val="clear" w:color="auto" w:fill="FFFFFF"/>
            <w:noWrap/>
            <w:vAlign w:val="center"/>
          </w:tcPr>
          <w:p w14:paraId="4CD8D190">
            <w:pPr>
              <w:spacing w:line="240" w:lineRule="auto"/>
              <w:ind w:firstLine="0" w:firstLineChars="0"/>
              <w:jc w:val="center"/>
              <w:rPr>
                <w:rFonts w:cs="Times New Roman"/>
                <w:color w:val="000000"/>
                <w:sz w:val="21"/>
                <w:szCs w:val="21"/>
              </w:rPr>
            </w:pPr>
          </w:p>
        </w:tc>
        <w:tc>
          <w:tcPr>
            <w:tcW w:w="542" w:type="pct"/>
            <w:shd w:val="clear" w:color="auto" w:fill="FFFFFF"/>
            <w:noWrap/>
            <w:vAlign w:val="center"/>
          </w:tcPr>
          <w:p w14:paraId="34EC5CF3">
            <w:pPr>
              <w:spacing w:line="240" w:lineRule="auto"/>
              <w:ind w:firstLine="0" w:firstLineChars="0"/>
              <w:jc w:val="center"/>
              <w:rPr>
                <w:rFonts w:cs="Times New Roman"/>
                <w:color w:val="000000"/>
                <w:sz w:val="21"/>
                <w:szCs w:val="21"/>
              </w:rPr>
            </w:pPr>
          </w:p>
        </w:tc>
      </w:tr>
      <w:tr w14:paraId="1915E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FFFFFF"/>
            <w:noWrap/>
            <w:vAlign w:val="center"/>
          </w:tcPr>
          <w:p w14:paraId="7E66D6DE">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9</w:t>
            </w:r>
          </w:p>
        </w:tc>
        <w:tc>
          <w:tcPr>
            <w:tcW w:w="1482" w:type="pct"/>
            <w:shd w:val="clear" w:color="auto" w:fill="FFFFFF"/>
            <w:vAlign w:val="center"/>
          </w:tcPr>
          <w:p w14:paraId="4A4E003A">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呼斯太河分洪闸</w:t>
            </w:r>
          </w:p>
        </w:tc>
        <w:tc>
          <w:tcPr>
            <w:tcW w:w="782" w:type="pct"/>
            <w:shd w:val="clear" w:color="auto" w:fill="FFFFFF"/>
            <w:vAlign w:val="center"/>
          </w:tcPr>
          <w:p w14:paraId="2D6B9B65">
            <w:pPr>
              <w:widowControl/>
              <w:spacing w:line="240" w:lineRule="auto"/>
              <w:ind w:firstLine="0" w:firstLineChars="0"/>
              <w:jc w:val="center"/>
              <w:rPr>
                <w:rFonts w:cs="Times New Roman"/>
                <w:color w:val="000000"/>
                <w:kern w:val="0"/>
                <w:sz w:val="21"/>
                <w:szCs w:val="21"/>
                <w:lang w:bidi="ar"/>
              </w:rPr>
            </w:pPr>
            <w:r>
              <w:rPr>
                <w:rFonts w:cs="Times New Roman"/>
                <w:color w:val="000000"/>
                <w:kern w:val="0"/>
                <w:sz w:val="21"/>
                <w:szCs w:val="21"/>
                <w:lang w:bidi="ar"/>
              </w:rPr>
              <w:t>呼斯太河</w:t>
            </w:r>
          </w:p>
        </w:tc>
        <w:tc>
          <w:tcPr>
            <w:tcW w:w="470" w:type="pct"/>
            <w:shd w:val="clear" w:color="auto" w:fill="FFFFFF"/>
            <w:vAlign w:val="center"/>
          </w:tcPr>
          <w:p w14:paraId="143541DE">
            <w:pPr>
              <w:spacing w:line="240" w:lineRule="auto"/>
              <w:ind w:firstLine="0" w:firstLineChars="0"/>
              <w:jc w:val="center"/>
              <w:rPr>
                <w:rFonts w:cs="Times New Roman"/>
                <w:color w:val="000000"/>
                <w:sz w:val="21"/>
                <w:szCs w:val="21"/>
              </w:rPr>
            </w:pPr>
            <w:r>
              <w:rPr>
                <w:rFonts w:hint="eastAsia" w:cs="Times New Roman"/>
                <w:color w:val="000000"/>
                <w:sz w:val="21"/>
                <w:szCs w:val="21"/>
              </w:rPr>
              <w:t>5</w:t>
            </w:r>
          </w:p>
        </w:tc>
        <w:tc>
          <w:tcPr>
            <w:tcW w:w="469" w:type="pct"/>
            <w:shd w:val="clear" w:color="auto" w:fill="FFFFFF"/>
            <w:noWrap/>
            <w:vAlign w:val="center"/>
          </w:tcPr>
          <w:p w14:paraId="5A2CA2C3">
            <w:pPr>
              <w:spacing w:line="240" w:lineRule="auto"/>
              <w:ind w:firstLine="0" w:firstLineChars="0"/>
              <w:jc w:val="center"/>
              <w:rPr>
                <w:rFonts w:cs="Times New Roman"/>
                <w:color w:val="000000"/>
                <w:sz w:val="21"/>
                <w:szCs w:val="21"/>
              </w:rPr>
            </w:pPr>
          </w:p>
        </w:tc>
        <w:tc>
          <w:tcPr>
            <w:tcW w:w="470" w:type="pct"/>
            <w:shd w:val="clear" w:color="auto" w:fill="FFFFFF"/>
            <w:noWrap/>
            <w:vAlign w:val="center"/>
          </w:tcPr>
          <w:p w14:paraId="7D6CE6C2">
            <w:pPr>
              <w:widowControl/>
              <w:spacing w:line="240" w:lineRule="auto"/>
              <w:ind w:firstLine="0" w:firstLineChars="0"/>
              <w:jc w:val="center"/>
              <w:rPr>
                <w:rFonts w:cs="Times New Roman"/>
                <w:color w:val="000000"/>
                <w:kern w:val="0"/>
                <w:sz w:val="21"/>
                <w:szCs w:val="21"/>
                <w:lang w:bidi="ar"/>
              </w:rPr>
            </w:pPr>
            <w:r>
              <w:rPr>
                <w:rFonts w:hint="eastAsia" w:cs="Times New Roman"/>
                <w:color w:val="000000"/>
                <w:kern w:val="0"/>
                <w:sz w:val="21"/>
                <w:szCs w:val="21"/>
                <w:lang w:bidi="ar"/>
              </w:rPr>
              <w:t>12.00</w:t>
            </w:r>
          </w:p>
        </w:tc>
        <w:tc>
          <w:tcPr>
            <w:tcW w:w="548" w:type="pct"/>
            <w:shd w:val="clear" w:color="auto" w:fill="FFFFFF"/>
            <w:noWrap/>
            <w:vAlign w:val="center"/>
          </w:tcPr>
          <w:p w14:paraId="55DD8B19">
            <w:pPr>
              <w:spacing w:line="240" w:lineRule="auto"/>
              <w:ind w:firstLine="0" w:firstLineChars="0"/>
              <w:jc w:val="center"/>
              <w:rPr>
                <w:rFonts w:cs="Times New Roman"/>
                <w:color w:val="000000"/>
                <w:sz w:val="21"/>
                <w:szCs w:val="21"/>
              </w:rPr>
            </w:pPr>
          </w:p>
        </w:tc>
        <w:tc>
          <w:tcPr>
            <w:tcW w:w="542" w:type="pct"/>
            <w:shd w:val="clear" w:color="auto" w:fill="FFFFFF"/>
            <w:noWrap/>
            <w:vAlign w:val="center"/>
          </w:tcPr>
          <w:p w14:paraId="2F2E2A34">
            <w:pPr>
              <w:spacing w:line="240" w:lineRule="auto"/>
              <w:ind w:firstLine="0" w:firstLineChars="0"/>
              <w:jc w:val="center"/>
              <w:rPr>
                <w:rFonts w:cs="Times New Roman"/>
                <w:color w:val="000000"/>
                <w:sz w:val="21"/>
                <w:szCs w:val="21"/>
              </w:rPr>
            </w:pPr>
          </w:p>
        </w:tc>
      </w:tr>
      <w:tr w14:paraId="3C50F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7" w:type="pct"/>
            <w:shd w:val="clear" w:color="auto" w:fill="FFFFFF"/>
            <w:noWrap/>
            <w:vAlign w:val="center"/>
          </w:tcPr>
          <w:p w14:paraId="78DF7E7D">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w:t>
            </w:r>
          </w:p>
        </w:tc>
        <w:tc>
          <w:tcPr>
            <w:tcW w:w="1482" w:type="pct"/>
            <w:shd w:val="clear" w:color="auto" w:fill="FFFFFF"/>
            <w:vAlign w:val="center"/>
          </w:tcPr>
          <w:p w14:paraId="310484B0">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壕庆河节制闸</w:t>
            </w:r>
          </w:p>
        </w:tc>
        <w:tc>
          <w:tcPr>
            <w:tcW w:w="782" w:type="pct"/>
            <w:shd w:val="clear" w:color="auto" w:fill="FFFFFF"/>
            <w:noWrap/>
            <w:vAlign w:val="center"/>
          </w:tcPr>
          <w:p w14:paraId="15631068">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壕庆河</w:t>
            </w:r>
          </w:p>
        </w:tc>
        <w:tc>
          <w:tcPr>
            <w:tcW w:w="470" w:type="pct"/>
            <w:shd w:val="clear" w:color="auto" w:fill="FFFFFF"/>
            <w:vAlign w:val="center"/>
          </w:tcPr>
          <w:p w14:paraId="14792FAA">
            <w:pPr>
              <w:spacing w:line="240" w:lineRule="auto"/>
              <w:ind w:firstLine="0" w:firstLineChars="0"/>
              <w:jc w:val="center"/>
              <w:rPr>
                <w:rFonts w:cs="Times New Roman"/>
                <w:color w:val="000000"/>
                <w:sz w:val="21"/>
                <w:szCs w:val="21"/>
              </w:rPr>
            </w:pPr>
            <w:r>
              <w:rPr>
                <w:rFonts w:hint="eastAsia" w:cs="Times New Roman"/>
                <w:color w:val="000000"/>
                <w:sz w:val="21"/>
                <w:szCs w:val="21"/>
              </w:rPr>
              <w:t>1</w:t>
            </w:r>
            <w:r>
              <w:rPr>
                <w:rFonts w:cs="Times New Roman"/>
                <w:color w:val="000000"/>
                <w:sz w:val="21"/>
                <w:szCs w:val="21"/>
              </w:rPr>
              <w:t>0</w:t>
            </w:r>
          </w:p>
        </w:tc>
        <w:tc>
          <w:tcPr>
            <w:tcW w:w="469" w:type="pct"/>
            <w:shd w:val="clear" w:color="auto" w:fill="FFFFFF"/>
            <w:noWrap/>
            <w:vAlign w:val="center"/>
          </w:tcPr>
          <w:p w14:paraId="082643FC">
            <w:pPr>
              <w:spacing w:line="240" w:lineRule="auto"/>
              <w:ind w:firstLine="0" w:firstLineChars="0"/>
              <w:jc w:val="center"/>
              <w:rPr>
                <w:rFonts w:cs="Times New Roman"/>
                <w:color w:val="000000"/>
                <w:sz w:val="21"/>
                <w:szCs w:val="21"/>
              </w:rPr>
            </w:pPr>
          </w:p>
        </w:tc>
        <w:tc>
          <w:tcPr>
            <w:tcW w:w="470" w:type="pct"/>
            <w:shd w:val="clear" w:color="auto" w:fill="FFFFFF"/>
            <w:noWrap/>
            <w:vAlign w:val="center"/>
          </w:tcPr>
          <w:p w14:paraId="3F0AC901">
            <w:pPr>
              <w:widowControl/>
              <w:spacing w:line="240" w:lineRule="auto"/>
              <w:ind w:firstLine="0" w:firstLineChars="0"/>
              <w:jc w:val="center"/>
              <w:rPr>
                <w:rFonts w:cs="Times New Roman"/>
                <w:color w:val="000000"/>
                <w:sz w:val="21"/>
                <w:szCs w:val="21"/>
              </w:rPr>
            </w:pPr>
            <w:r>
              <w:rPr>
                <w:rFonts w:cs="Times New Roman"/>
                <w:color w:val="000000"/>
                <w:kern w:val="0"/>
                <w:sz w:val="21"/>
                <w:szCs w:val="21"/>
                <w:lang w:bidi="ar"/>
              </w:rPr>
              <w:t>100</w:t>
            </w:r>
            <w:r>
              <w:rPr>
                <w:rFonts w:hint="eastAsia" w:cs="Times New Roman"/>
                <w:color w:val="000000"/>
                <w:kern w:val="0"/>
                <w:sz w:val="21"/>
                <w:szCs w:val="21"/>
                <w:lang w:bidi="ar"/>
              </w:rPr>
              <w:t>.00</w:t>
            </w:r>
          </w:p>
        </w:tc>
        <w:tc>
          <w:tcPr>
            <w:tcW w:w="548" w:type="pct"/>
            <w:shd w:val="clear" w:color="auto" w:fill="FFFFFF"/>
            <w:noWrap/>
            <w:vAlign w:val="center"/>
          </w:tcPr>
          <w:p w14:paraId="1BCDF685">
            <w:pPr>
              <w:spacing w:line="240" w:lineRule="auto"/>
              <w:ind w:firstLine="0" w:firstLineChars="0"/>
              <w:jc w:val="center"/>
              <w:rPr>
                <w:rFonts w:cs="Times New Roman"/>
                <w:color w:val="000000"/>
                <w:sz w:val="21"/>
                <w:szCs w:val="21"/>
              </w:rPr>
            </w:pPr>
          </w:p>
        </w:tc>
        <w:tc>
          <w:tcPr>
            <w:tcW w:w="542" w:type="pct"/>
            <w:shd w:val="clear" w:color="auto" w:fill="FFFFFF"/>
            <w:noWrap/>
            <w:vAlign w:val="center"/>
          </w:tcPr>
          <w:p w14:paraId="477706E9">
            <w:pPr>
              <w:spacing w:line="240" w:lineRule="auto"/>
              <w:ind w:firstLine="0" w:firstLineChars="0"/>
              <w:jc w:val="center"/>
              <w:rPr>
                <w:rFonts w:cs="Times New Roman"/>
                <w:color w:val="000000"/>
                <w:sz w:val="21"/>
                <w:szCs w:val="21"/>
              </w:rPr>
            </w:pPr>
          </w:p>
        </w:tc>
      </w:tr>
    </w:tbl>
    <w:p w14:paraId="3B453ED8">
      <w:pPr>
        <w:ind w:firstLine="0" w:firstLineChars="0"/>
        <w:jc w:val="center"/>
      </w:pPr>
      <w:r>
        <w:rPr>
          <w:rFonts w:hint="eastAsia"/>
        </w:rPr>
        <w:drawing>
          <wp:inline distT="0" distB="0" distL="114300" distR="114300">
            <wp:extent cx="5759450" cy="4083685"/>
            <wp:effectExtent l="0" t="0" r="0" b="0"/>
            <wp:docPr id="14" name="图片 14" descr="达拉特旗防汛工程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达拉特旗防汛工程分布图"/>
                    <pic:cNvPicPr>
                      <a:picLocks noChangeAspect="1"/>
                    </pic:cNvPicPr>
                  </pic:nvPicPr>
                  <pic:blipFill>
                    <a:blip r:embed="rId52" cstate="hqprint"/>
                    <a:srcRect/>
                    <a:stretch>
                      <a:fillRect/>
                    </a:stretch>
                  </pic:blipFill>
                  <pic:spPr>
                    <a:xfrm>
                      <a:off x="0" y="0"/>
                      <a:ext cx="5760000" cy="4084209"/>
                    </a:xfrm>
                    <a:prstGeom prst="rect">
                      <a:avLst/>
                    </a:prstGeom>
                    <a:ln>
                      <a:noFill/>
                    </a:ln>
                  </pic:spPr>
                </pic:pic>
              </a:graphicData>
            </a:graphic>
          </wp:inline>
        </w:drawing>
      </w:r>
    </w:p>
    <w:p w14:paraId="46972492">
      <w:pPr>
        <w:pStyle w:val="9"/>
        <w:jc w:val="center"/>
      </w:pPr>
      <w:bookmarkStart w:id="16" w:name="_Ref194094974"/>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16"/>
      <w:r>
        <w:t xml:space="preserve">  </w:t>
      </w:r>
      <w:r>
        <w:rPr>
          <w:rFonts w:hint="eastAsia"/>
        </w:rPr>
        <w:t>达拉特旗防汛工程分布图</w:t>
      </w:r>
    </w:p>
    <w:p w14:paraId="66F835CA">
      <w:pPr>
        <w:ind w:firstLine="480"/>
      </w:pPr>
      <w:r>
        <w:rPr>
          <w:rFonts w:hint="eastAsia"/>
        </w:rPr>
        <w:t>达拉特旗现有水库以小型为主，总数4座，分别为乌兰水库、乌兰淖水库、召沟水库、侯家子营水库，总库容1097.37万m</w:t>
      </w:r>
      <w:r>
        <w:rPr>
          <w:rFonts w:hint="eastAsia"/>
          <w:vertAlign w:val="superscript"/>
        </w:rPr>
        <w:t>3</w:t>
      </w:r>
      <w:r>
        <w:rPr>
          <w:rFonts w:hint="eastAsia"/>
        </w:rPr>
        <w:t>。其中小（1）型水库3座（乌兰水库、乌兰淖水库、召沟水库），承担区域调水、灌溉和防洪功能。</w:t>
      </w:r>
    </w:p>
    <w:p w14:paraId="3B7E3382">
      <w:pPr>
        <w:pStyle w:val="5"/>
      </w:pPr>
      <w:r>
        <w:t>蓄滞洪区建设情况</w:t>
      </w:r>
    </w:p>
    <w:p w14:paraId="738AC822">
      <w:pPr>
        <w:numPr>
          <w:ilvl w:val="255"/>
          <w:numId w:val="0"/>
        </w:numPr>
        <w:ind w:firstLine="480" w:firstLineChars="200"/>
        <w:rPr>
          <w:rFonts w:cs="Times New Roman"/>
          <w:szCs w:val="24"/>
        </w:rPr>
      </w:pPr>
      <w:r>
        <w:rPr>
          <w:rFonts w:cs="Times New Roman"/>
          <w:szCs w:val="24"/>
        </w:rPr>
        <w:t>达拉特旗境内2处防凌应急分洪区分别是蒲圪卜防凌应急分洪区和昭君坟分洪滞洪区，设计总面积28.80km</w:t>
      </w:r>
      <w:r>
        <w:rPr>
          <w:rFonts w:cs="Times New Roman"/>
          <w:szCs w:val="24"/>
          <w:vertAlign w:val="superscript"/>
        </w:rPr>
        <w:t>2</w:t>
      </w:r>
      <w:r>
        <w:rPr>
          <w:rFonts w:cs="Times New Roman"/>
          <w:szCs w:val="24"/>
        </w:rPr>
        <w:t>，库容为0.53亿m</w:t>
      </w:r>
      <w:r>
        <w:rPr>
          <w:rFonts w:cs="Times New Roman"/>
          <w:szCs w:val="24"/>
          <w:vertAlign w:val="superscript"/>
        </w:rPr>
        <w:t>3</w:t>
      </w:r>
      <w:r>
        <w:rPr>
          <w:rFonts w:cs="Times New Roman"/>
          <w:szCs w:val="24"/>
        </w:rPr>
        <w:t>，设计分洪流量2287m</w:t>
      </w:r>
      <w:r>
        <w:rPr>
          <w:rFonts w:cs="Times New Roman"/>
          <w:szCs w:val="24"/>
          <w:vertAlign w:val="superscript"/>
        </w:rPr>
        <w:t>3</w:t>
      </w:r>
      <w:r>
        <w:rPr>
          <w:rFonts w:cs="Times New Roman"/>
          <w:szCs w:val="24"/>
        </w:rPr>
        <w:t>/s。由于资金和征占地矛盾的制约，均未按原批复设计规模完成，实际分洪能力为设计分洪能力的45%~87%，整体起到的作用约为设计预期的50%左右。</w:t>
      </w:r>
    </w:p>
    <w:p w14:paraId="2E2CAC40">
      <w:pPr>
        <w:pStyle w:val="5"/>
      </w:pPr>
      <w:r>
        <w:t>险工建设情况</w:t>
      </w:r>
    </w:p>
    <w:p w14:paraId="7BB6221C">
      <w:pPr>
        <w:ind w:firstLine="480"/>
      </w:pPr>
      <w:r>
        <w:rPr>
          <w:rFonts w:hint="eastAsia"/>
        </w:rPr>
        <w:t>黄河达拉特旗段沿线共有险工控导24处，治理总长度41公里。其中，中和西镇2处（乌兰计险工、张四圪堵险工）；恩格贝镇4处（哈拉包子险工、北海险工、新圪旦（东河头）险工、蒲圪卜险工）；昭君镇5处（祁家河头险工、四村控导、色气（上羊场）险工、羊场险工、昭君坟控导）；展旦召苏木1处（柳林险工）；树林召镇2处（二贵圪旦（五黄毛）险工、二贵圪旦下延险工）；王爱召镇4处（解放营子险工、黄牛营子控导、丁家营子险工、白彦淖险工）；白泥井镇2处（立新（东河头）险工，道劳险工）；吉格斯太镇4处（召圪梁险工、翟二圪旦险工、九股地险工、梁长河头险工）。</w:t>
      </w:r>
    </w:p>
    <w:p w14:paraId="0274CC37">
      <w:pPr>
        <w:spacing w:line="240" w:lineRule="auto"/>
        <w:ind w:firstLine="0" w:firstLineChars="0"/>
        <w:jc w:val="left"/>
        <w:rPr>
          <w:rFonts w:eastAsia="黑体" w:cstheme="majorBidi"/>
          <w:sz w:val="20"/>
          <w:szCs w:val="20"/>
        </w:rPr>
      </w:pPr>
      <w:r>
        <w:rPr>
          <w:rFonts w:eastAsia="黑体" w:cstheme="majorBidi"/>
          <w:sz w:val="20"/>
          <w:szCs w:val="20"/>
        </w:rPr>
        <w:t>表</w:t>
      </w:r>
      <w:r>
        <w:rPr>
          <w:rFonts w:eastAsia="黑体" w:cstheme="majorBidi"/>
          <w:sz w:val="20"/>
          <w:szCs w:val="20"/>
        </w:rPr>
        <w:fldChar w:fldCharType="begin"/>
      </w:r>
      <w:r>
        <w:rPr>
          <w:rFonts w:eastAsia="黑体" w:cstheme="majorBidi"/>
          <w:sz w:val="20"/>
          <w:szCs w:val="20"/>
        </w:rPr>
        <w:instrText xml:space="preserve"> STYLEREF 2 \s </w:instrText>
      </w:r>
      <w:r>
        <w:rPr>
          <w:rFonts w:eastAsia="黑体" w:cstheme="majorBidi"/>
          <w:sz w:val="20"/>
          <w:szCs w:val="20"/>
        </w:rPr>
        <w:fldChar w:fldCharType="separate"/>
      </w:r>
      <w:r>
        <w:rPr>
          <w:rFonts w:eastAsia="黑体" w:cstheme="majorBidi"/>
          <w:sz w:val="20"/>
          <w:szCs w:val="20"/>
        </w:rPr>
        <w:t>1.2</w:t>
      </w:r>
      <w:r>
        <w:rPr>
          <w:rFonts w:eastAsia="黑体" w:cstheme="majorBidi"/>
          <w:sz w:val="20"/>
          <w:szCs w:val="20"/>
        </w:rPr>
        <w:fldChar w:fldCharType="end"/>
      </w:r>
      <w:r>
        <w:rPr>
          <w:rFonts w:hint="eastAsia" w:eastAsia="黑体" w:cstheme="majorBidi"/>
          <w:sz w:val="20"/>
          <w:szCs w:val="20"/>
        </w:rPr>
        <w:t>-</w:t>
      </w:r>
      <w:r>
        <w:rPr>
          <w:rFonts w:eastAsia="黑体" w:cstheme="majorBidi"/>
          <w:sz w:val="20"/>
          <w:szCs w:val="20"/>
        </w:rPr>
        <w:fldChar w:fldCharType="begin"/>
      </w:r>
      <w:r>
        <w:rPr>
          <w:rFonts w:eastAsia="黑体" w:cstheme="majorBidi"/>
          <w:sz w:val="20"/>
          <w:szCs w:val="20"/>
        </w:rPr>
        <w:instrText xml:space="preserve"> SEQ 表 \* ARABIC \s 2 </w:instrText>
      </w:r>
      <w:r>
        <w:rPr>
          <w:rFonts w:eastAsia="黑体" w:cstheme="majorBidi"/>
          <w:sz w:val="20"/>
          <w:szCs w:val="20"/>
        </w:rPr>
        <w:fldChar w:fldCharType="separate"/>
      </w:r>
      <w:r>
        <w:rPr>
          <w:rFonts w:eastAsia="黑体" w:cstheme="majorBidi"/>
          <w:sz w:val="20"/>
          <w:szCs w:val="20"/>
        </w:rPr>
        <w:t>3</w:t>
      </w:r>
      <w:r>
        <w:rPr>
          <w:rFonts w:eastAsia="黑体" w:cstheme="majorBidi"/>
          <w:sz w:val="20"/>
          <w:szCs w:val="20"/>
        </w:rPr>
        <w:fldChar w:fldCharType="end"/>
      </w:r>
      <w:r>
        <w:rPr>
          <w:rFonts w:hint="eastAsia" w:eastAsia="黑体" w:cstheme="majorBidi"/>
          <w:sz w:val="20"/>
          <w:szCs w:val="20"/>
        </w:rPr>
        <w:t xml:space="preserve">           </w:t>
      </w:r>
      <w:r>
        <w:rPr>
          <w:rFonts w:eastAsia="黑体" w:cstheme="majorBidi"/>
          <w:sz w:val="20"/>
          <w:szCs w:val="20"/>
        </w:rPr>
        <w:t xml:space="preserve">              </w:t>
      </w:r>
      <w:r>
        <w:rPr>
          <w:rFonts w:hint="eastAsia" w:eastAsia="黑体" w:cstheme="majorBidi"/>
          <w:sz w:val="20"/>
          <w:szCs w:val="20"/>
        </w:rPr>
        <w:t>达拉特旗险工控导现状情况</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10"/>
        <w:gridCol w:w="710"/>
        <w:gridCol w:w="641"/>
        <w:gridCol w:w="641"/>
        <w:gridCol w:w="1137"/>
        <w:gridCol w:w="708"/>
        <w:gridCol w:w="2833"/>
      </w:tblGrid>
      <w:tr w14:paraId="78A73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327" w:type="pct"/>
            <w:vMerge w:val="restart"/>
            <w:shd w:val="clear" w:color="auto" w:fill="auto"/>
            <w:vAlign w:val="center"/>
          </w:tcPr>
          <w:p w14:paraId="5F00BAEB">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险工控导名称</w:t>
            </w:r>
          </w:p>
        </w:tc>
        <w:tc>
          <w:tcPr>
            <w:tcW w:w="391" w:type="pct"/>
            <w:vMerge w:val="restart"/>
            <w:shd w:val="clear" w:color="auto" w:fill="auto"/>
            <w:vAlign w:val="center"/>
          </w:tcPr>
          <w:p w14:paraId="3A0FB724">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建设时间</w:t>
            </w:r>
          </w:p>
        </w:tc>
        <w:tc>
          <w:tcPr>
            <w:tcW w:w="1332" w:type="pct"/>
            <w:gridSpan w:val="3"/>
            <w:shd w:val="clear" w:color="auto" w:fill="auto"/>
            <w:vAlign w:val="center"/>
          </w:tcPr>
          <w:p w14:paraId="07F1BDE4">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工程情况</w:t>
            </w:r>
          </w:p>
        </w:tc>
        <w:tc>
          <w:tcPr>
            <w:tcW w:w="390" w:type="pct"/>
            <w:vMerge w:val="restart"/>
            <w:shd w:val="clear" w:color="auto" w:fill="auto"/>
            <w:vAlign w:val="center"/>
          </w:tcPr>
          <w:p w14:paraId="600E9730">
            <w:pPr>
              <w:spacing w:line="240" w:lineRule="auto"/>
              <w:ind w:firstLine="0" w:firstLineChars="0"/>
              <w:jc w:val="center"/>
              <w:rPr>
                <w:rStyle w:val="65"/>
                <w:rFonts w:hint="default" w:ascii="Times New Roman" w:hAnsi="Times New Roman" w:cs="Times New Roman"/>
                <w:bCs/>
                <w:sz w:val="21"/>
                <w:szCs w:val="21"/>
                <w:lang w:bidi="ar"/>
              </w:rPr>
            </w:pPr>
            <w:r>
              <w:rPr>
                <w:rStyle w:val="65"/>
                <w:rFonts w:hint="default" w:ascii="Times New Roman" w:hAnsi="Times New Roman" w:cs="Times New Roman"/>
                <w:bCs/>
                <w:sz w:val="21"/>
                <w:szCs w:val="21"/>
                <w:lang w:bidi="ar"/>
              </w:rPr>
              <w:t>上次维</w:t>
            </w:r>
          </w:p>
          <w:p w14:paraId="2ACAF198">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护时间</w:t>
            </w:r>
          </w:p>
        </w:tc>
        <w:tc>
          <w:tcPr>
            <w:tcW w:w="1561" w:type="pct"/>
            <w:vMerge w:val="restart"/>
            <w:shd w:val="clear" w:color="auto" w:fill="auto"/>
            <w:vAlign w:val="center"/>
          </w:tcPr>
          <w:p w14:paraId="46A30FF0">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备注</w:t>
            </w:r>
          </w:p>
        </w:tc>
      </w:tr>
      <w:tr w14:paraId="089F5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327" w:type="pct"/>
            <w:vMerge w:val="continue"/>
            <w:shd w:val="clear" w:color="auto" w:fill="auto"/>
            <w:vAlign w:val="center"/>
          </w:tcPr>
          <w:p w14:paraId="4293819B">
            <w:pPr>
              <w:spacing w:line="240" w:lineRule="auto"/>
              <w:ind w:firstLine="0" w:firstLineChars="0"/>
              <w:jc w:val="center"/>
              <w:rPr>
                <w:rFonts w:cs="Times New Roman"/>
                <w:sz w:val="21"/>
                <w:szCs w:val="21"/>
              </w:rPr>
            </w:pPr>
          </w:p>
        </w:tc>
        <w:tc>
          <w:tcPr>
            <w:tcW w:w="391" w:type="pct"/>
            <w:vMerge w:val="continue"/>
            <w:shd w:val="clear" w:color="auto" w:fill="auto"/>
            <w:vAlign w:val="center"/>
          </w:tcPr>
          <w:p w14:paraId="2FDFE875">
            <w:pPr>
              <w:spacing w:line="240" w:lineRule="auto"/>
              <w:ind w:firstLine="0" w:firstLineChars="0"/>
              <w:jc w:val="center"/>
              <w:rPr>
                <w:rFonts w:cs="Times New Roman"/>
                <w:sz w:val="21"/>
                <w:szCs w:val="21"/>
              </w:rPr>
            </w:pPr>
          </w:p>
        </w:tc>
        <w:tc>
          <w:tcPr>
            <w:tcW w:w="353" w:type="pct"/>
            <w:shd w:val="clear" w:color="auto" w:fill="auto"/>
            <w:vAlign w:val="center"/>
          </w:tcPr>
          <w:p w14:paraId="3BE59F7B">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丁坝（座）</w:t>
            </w:r>
          </w:p>
        </w:tc>
        <w:tc>
          <w:tcPr>
            <w:tcW w:w="353" w:type="pct"/>
            <w:shd w:val="clear" w:color="auto" w:fill="auto"/>
            <w:vAlign w:val="center"/>
          </w:tcPr>
          <w:p w14:paraId="7323F664">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坝垛（座）</w:t>
            </w:r>
          </w:p>
        </w:tc>
        <w:tc>
          <w:tcPr>
            <w:tcW w:w="625" w:type="pct"/>
            <w:shd w:val="clear" w:color="auto" w:fill="auto"/>
            <w:vAlign w:val="center"/>
          </w:tcPr>
          <w:p w14:paraId="45B049D2">
            <w:pPr>
              <w:spacing w:line="240" w:lineRule="auto"/>
              <w:ind w:firstLine="0" w:firstLineChars="0"/>
              <w:jc w:val="center"/>
              <w:rPr>
                <w:rStyle w:val="65"/>
                <w:rFonts w:hint="default" w:ascii="Times New Roman" w:hAnsi="Times New Roman" w:cs="Times New Roman"/>
                <w:bCs/>
                <w:sz w:val="21"/>
                <w:szCs w:val="21"/>
                <w:lang w:bidi="ar"/>
              </w:rPr>
            </w:pPr>
            <w:r>
              <w:rPr>
                <w:rStyle w:val="65"/>
                <w:rFonts w:hint="default" w:ascii="Times New Roman" w:hAnsi="Times New Roman" w:cs="Times New Roman"/>
                <w:bCs/>
                <w:sz w:val="21"/>
                <w:szCs w:val="21"/>
                <w:lang w:bidi="ar"/>
              </w:rPr>
              <w:t>现状总</w:t>
            </w:r>
          </w:p>
          <w:p w14:paraId="170CE1EC">
            <w:pPr>
              <w:spacing w:line="240" w:lineRule="auto"/>
              <w:ind w:firstLine="0" w:firstLineChars="0"/>
              <w:jc w:val="center"/>
              <w:rPr>
                <w:rFonts w:cs="Times New Roman"/>
                <w:sz w:val="21"/>
                <w:szCs w:val="21"/>
              </w:rPr>
            </w:pPr>
            <w:r>
              <w:rPr>
                <w:rStyle w:val="65"/>
                <w:rFonts w:hint="default" w:ascii="Times New Roman" w:hAnsi="Times New Roman" w:cs="Times New Roman"/>
                <w:bCs/>
                <w:sz w:val="21"/>
                <w:szCs w:val="21"/>
                <w:lang w:bidi="ar"/>
              </w:rPr>
              <w:t>长度（</w:t>
            </w:r>
            <w:r>
              <w:rPr>
                <w:rStyle w:val="45"/>
                <w:bCs/>
                <w:sz w:val="21"/>
                <w:szCs w:val="21"/>
                <w:lang w:bidi="ar"/>
              </w:rPr>
              <w:t>km</w:t>
            </w:r>
            <w:r>
              <w:rPr>
                <w:rStyle w:val="65"/>
                <w:rFonts w:hint="default" w:ascii="Times New Roman" w:hAnsi="Times New Roman" w:cs="Times New Roman"/>
                <w:bCs/>
                <w:sz w:val="21"/>
                <w:szCs w:val="21"/>
                <w:lang w:bidi="ar"/>
              </w:rPr>
              <w:t>）</w:t>
            </w:r>
          </w:p>
        </w:tc>
        <w:tc>
          <w:tcPr>
            <w:tcW w:w="390" w:type="pct"/>
            <w:vMerge w:val="continue"/>
            <w:shd w:val="clear" w:color="auto" w:fill="auto"/>
            <w:vAlign w:val="center"/>
          </w:tcPr>
          <w:p w14:paraId="6443CC09">
            <w:pPr>
              <w:spacing w:line="240" w:lineRule="auto"/>
              <w:ind w:firstLine="0" w:firstLineChars="0"/>
              <w:jc w:val="center"/>
              <w:rPr>
                <w:rFonts w:cs="Times New Roman"/>
                <w:sz w:val="21"/>
                <w:szCs w:val="21"/>
              </w:rPr>
            </w:pPr>
          </w:p>
        </w:tc>
        <w:tc>
          <w:tcPr>
            <w:tcW w:w="1561" w:type="pct"/>
            <w:vMerge w:val="continue"/>
            <w:shd w:val="clear" w:color="auto" w:fill="auto"/>
            <w:vAlign w:val="center"/>
          </w:tcPr>
          <w:p w14:paraId="17F7630B">
            <w:pPr>
              <w:spacing w:line="240" w:lineRule="auto"/>
              <w:ind w:firstLine="0" w:firstLineChars="0"/>
              <w:jc w:val="center"/>
              <w:rPr>
                <w:rFonts w:cs="Times New Roman"/>
                <w:sz w:val="21"/>
                <w:szCs w:val="21"/>
              </w:rPr>
            </w:pPr>
          </w:p>
        </w:tc>
      </w:tr>
      <w:tr w14:paraId="790FE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63775CC6">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乌兰计险工</w:t>
            </w:r>
          </w:p>
        </w:tc>
        <w:tc>
          <w:tcPr>
            <w:tcW w:w="391" w:type="pct"/>
            <w:shd w:val="clear" w:color="auto" w:fill="auto"/>
            <w:vAlign w:val="center"/>
          </w:tcPr>
          <w:p w14:paraId="752EFD14">
            <w:pPr>
              <w:spacing w:line="240" w:lineRule="auto"/>
              <w:ind w:firstLine="0" w:firstLineChars="0"/>
              <w:jc w:val="center"/>
              <w:rPr>
                <w:rFonts w:cs="Times New Roman"/>
                <w:sz w:val="21"/>
                <w:szCs w:val="21"/>
              </w:rPr>
            </w:pPr>
            <w:r>
              <w:rPr>
                <w:rFonts w:cs="Times New Roman"/>
                <w:kern w:val="0"/>
                <w:sz w:val="21"/>
                <w:szCs w:val="21"/>
                <w:lang w:bidi="ar"/>
              </w:rPr>
              <w:t>2020.8</w:t>
            </w:r>
          </w:p>
        </w:tc>
        <w:tc>
          <w:tcPr>
            <w:tcW w:w="353" w:type="pct"/>
            <w:shd w:val="clear" w:color="auto" w:fill="auto"/>
            <w:vAlign w:val="center"/>
          </w:tcPr>
          <w:p w14:paraId="26AFF0B6">
            <w:pPr>
              <w:spacing w:line="240" w:lineRule="auto"/>
              <w:ind w:firstLine="0" w:firstLineChars="0"/>
              <w:jc w:val="center"/>
              <w:rPr>
                <w:rFonts w:cs="Times New Roman"/>
                <w:sz w:val="21"/>
                <w:szCs w:val="21"/>
              </w:rPr>
            </w:pPr>
            <w:r>
              <w:rPr>
                <w:rFonts w:cs="Times New Roman"/>
                <w:kern w:val="0"/>
                <w:sz w:val="21"/>
                <w:szCs w:val="21"/>
                <w:lang w:bidi="ar"/>
              </w:rPr>
              <w:t>3</w:t>
            </w:r>
          </w:p>
        </w:tc>
        <w:tc>
          <w:tcPr>
            <w:tcW w:w="353" w:type="pct"/>
            <w:shd w:val="clear" w:color="auto" w:fill="auto"/>
            <w:vAlign w:val="center"/>
          </w:tcPr>
          <w:p w14:paraId="46B2471D">
            <w:pPr>
              <w:spacing w:line="240" w:lineRule="auto"/>
              <w:ind w:firstLine="0" w:firstLineChars="0"/>
              <w:jc w:val="center"/>
              <w:rPr>
                <w:rFonts w:cs="Times New Roman"/>
                <w:sz w:val="21"/>
                <w:szCs w:val="21"/>
              </w:rPr>
            </w:pPr>
            <w:r>
              <w:rPr>
                <w:rFonts w:cs="Times New Roman"/>
                <w:kern w:val="0"/>
                <w:sz w:val="21"/>
                <w:szCs w:val="21"/>
                <w:lang w:bidi="ar"/>
              </w:rPr>
              <w:t>5</w:t>
            </w:r>
          </w:p>
        </w:tc>
        <w:tc>
          <w:tcPr>
            <w:tcW w:w="625" w:type="pct"/>
            <w:shd w:val="clear" w:color="auto" w:fill="auto"/>
            <w:vAlign w:val="center"/>
          </w:tcPr>
          <w:p w14:paraId="405F0AF0">
            <w:pPr>
              <w:spacing w:line="240" w:lineRule="auto"/>
              <w:ind w:firstLine="0" w:firstLineChars="0"/>
              <w:jc w:val="center"/>
              <w:rPr>
                <w:rFonts w:cs="Times New Roman"/>
                <w:sz w:val="21"/>
                <w:szCs w:val="21"/>
              </w:rPr>
            </w:pPr>
            <w:r>
              <w:rPr>
                <w:rFonts w:cs="Times New Roman"/>
                <w:kern w:val="0"/>
                <w:sz w:val="21"/>
                <w:szCs w:val="21"/>
                <w:lang w:bidi="ar"/>
              </w:rPr>
              <w:t>0.88</w:t>
            </w:r>
          </w:p>
        </w:tc>
        <w:tc>
          <w:tcPr>
            <w:tcW w:w="390" w:type="pct"/>
            <w:shd w:val="clear" w:color="auto" w:fill="auto"/>
            <w:vAlign w:val="center"/>
          </w:tcPr>
          <w:p w14:paraId="19336624">
            <w:pPr>
              <w:spacing w:line="240" w:lineRule="auto"/>
              <w:ind w:firstLine="0" w:firstLineChars="0"/>
              <w:jc w:val="center"/>
              <w:rPr>
                <w:rFonts w:cs="Times New Roman"/>
                <w:sz w:val="21"/>
                <w:szCs w:val="21"/>
              </w:rPr>
            </w:pPr>
            <w:r>
              <w:rPr>
                <w:rFonts w:cs="Times New Roman"/>
                <w:kern w:val="0"/>
                <w:sz w:val="21"/>
                <w:szCs w:val="21"/>
                <w:lang w:bidi="ar"/>
              </w:rPr>
              <w:t>2021.12</w:t>
            </w:r>
          </w:p>
        </w:tc>
        <w:tc>
          <w:tcPr>
            <w:tcW w:w="1561" w:type="pct"/>
            <w:shd w:val="clear" w:color="auto" w:fill="auto"/>
            <w:vAlign w:val="center"/>
          </w:tcPr>
          <w:p w14:paraId="63E23B75">
            <w:pPr>
              <w:spacing w:line="240" w:lineRule="auto"/>
              <w:ind w:firstLine="0" w:firstLineChars="0"/>
              <w:jc w:val="center"/>
              <w:rPr>
                <w:rFonts w:cs="Times New Roman"/>
                <w:sz w:val="21"/>
                <w:szCs w:val="21"/>
              </w:rPr>
            </w:pPr>
          </w:p>
        </w:tc>
      </w:tr>
      <w:tr w14:paraId="4E9F4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718B0FDC">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张四圪堵险工</w:t>
            </w:r>
          </w:p>
        </w:tc>
        <w:tc>
          <w:tcPr>
            <w:tcW w:w="391" w:type="pct"/>
            <w:shd w:val="clear" w:color="auto" w:fill="auto"/>
            <w:vAlign w:val="center"/>
          </w:tcPr>
          <w:p w14:paraId="7EEC54F1">
            <w:pPr>
              <w:spacing w:line="240" w:lineRule="auto"/>
              <w:ind w:firstLine="0" w:firstLineChars="0"/>
              <w:jc w:val="center"/>
              <w:rPr>
                <w:rFonts w:cs="Times New Roman"/>
                <w:sz w:val="21"/>
                <w:szCs w:val="21"/>
              </w:rPr>
            </w:pPr>
            <w:r>
              <w:rPr>
                <w:rFonts w:cs="Times New Roman"/>
                <w:kern w:val="0"/>
                <w:sz w:val="21"/>
                <w:szCs w:val="21"/>
                <w:lang w:bidi="ar"/>
              </w:rPr>
              <w:t>2001.1</w:t>
            </w:r>
          </w:p>
        </w:tc>
        <w:tc>
          <w:tcPr>
            <w:tcW w:w="353" w:type="pct"/>
            <w:shd w:val="clear" w:color="auto" w:fill="auto"/>
            <w:vAlign w:val="center"/>
          </w:tcPr>
          <w:p w14:paraId="4B83A2A7">
            <w:pPr>
              <w:spacing w:line="240" w:lineRule="auto"/>
              <w:ind w:firstLine="0" w:firstLineChars="0"/>
              <w:jc w:val="center"/>
              <w:rPr>
                <w:rFonts w:cs="Times New Roman"/>
                <w:sz w:val="21"/>
                <w:szCs w:val="21"/>
              </w:rPr>
            </w:pPr>
          </w:p>
        </w:tc>
        <w:tc>
          <w:tcPr>
            <w:tcW w:w="353" w:type="pct"/>
            <w:shd w:val="clear" w:color="auto" w:fill="auto"/>
            <w:vAlign w:val="center"/>
          </w:tcPr>
          <w:p w14:paraId="1403B950">
            <w:pPr>
              <w:spacing w:line="240" w:lineRule="auto"/>
              <w:ind w:firstLine="0" w:firstLineChars="0"/>
              <w:jc w:val="center"/>
              <w:rPr>
                <w:rFonts w:cs="Times New Roman"/>
                <w:sz w:val="21"/>
                <w:szCs w:val="21"/>
              </w:rPr>
            </w:pPr>
            <w:r>
              <w:rPr>
                <w:rFonts w:cs="Times New Roman"/>
                <w:kern w:val="0"/>
                <w:sz w:val="21"/>
                <w:szCs w:val="21"/>
                <w:lang w:bidi="ar"/>
              </w:rPr>
              <w:t>26</w:t>
            </w:r>
          </w:p>
        </w:tc>
        <w:tc>
          <w:tcPr>
            <w:tcW w:w="625" w:type="pct"/>
            <w:shd w:val="clear" w:color="auto" w:fill="auto"/>
            <w:vAlign w:val="center"/>
          </w:tcPr>
          <w:p w14:paraId="6DE8E0F7">
            <w:pPr>
              <w:spacing w:line="240" w:lineRule="auto"/>
              <w:ind w:firstLine="0" w:firstLineChars="0"/>
              <w:jc w:val="center"/>
              <w:rPr>
                <w:rFonts w:cs="Times New Roman"/>
                <w:sz w:val="21"/>
                <w:szCs w:val="21"/>
              </w:rPr>
            </w:pPr>
            <w:r>
              <w:rPr>
                <w:rFonts w:cs="Times New Roman"/>
                <w:kern w:val="0"/>
                <w:sz w:val="21"/>
                <w:szCs w:val="21"/>
                <w:lang w:bidi="ar"/>
              </w:rPr>
              <w:t>1.9</w:t>
            </w:r>
          </w:p>
        </w:tc>
        <w:tc>
          <w:tcPr>
            <w:tcW w:w="390" w:type="pct"/>
            <w:shd w:val="clear" w:color="auto" w:fill="auto"/>
            <w:vAlign w:val="center"/>
          </w:tcPr>
          <w:p w14:paraId="1A0B58B2">
            <w:pPr>
              <w:spacing w:line="240" w:lineRule="auto"/>
              <w:ind w:firstLine="0" w:firstLineChars="0"/>
              <w:jc w:val="center"/>
              <w:rPr>
                <w:rFonts w:cs="Times New Roman"/>
                <w:sz w:val="21"/>
                <w:szCs w:val="21"/>
              </w:rPr>
            </w:pPr>
            <w:r>
              <w:rPr>
                <w:rFonts w:cs="Times New Roman"/>
                <w:kern w:val="0"/>
                <w:sz w:val="21"/>
                <w:szCs w:val="21"/>
                <w:lang w:bidi="ar"/>
              </w:rPr>
              <w:t>2017.3</w:t>
            </w:r>
          </w:p>
        </w:tc>
        <w:tc>
          <w:tcPr>
            <w:tcW w:w="1561" w:type="pct"/>
            <w:shd w:val="clear" w:color="auto" w:fill="auto"/>
            <w:vAlign w:val="center"/>
          </w:tcPr>
          <w:p w14:paraId="40566CF8">
            <w:pPr>
              <w:spacing w:line="240" w:lineRule="auto"/>
              <w:ind w:firstLine="0" w:firstLineChars="0"/>
              <w:jc w:val="center"/>
              <w:rPr>
                <w:rFonts w:cs="Times New Roman"/>
                <w:sz w:val="21"/>
                <w:szCs w:val="21"/>
              </w:rPr>
            </w:pPr>
          </w:p>
        </w:tc>
      </w:tr>
      <w:tr w14:paraId="3E316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500552BE">
            <w:pPr>
              <w:spacing w:line="240" w:lineRule="auto"/>
              <w:ind w:firstLine="0" w:firstLineChars="0"/>
              <w:jc w:val="center"/>
              <w:rPr>
                <w:rFonts w:cs="Times New Roman"/>
                <w:sz w:val="21"/>
                <w:szCs w:val="21"/>
              </w:rPr>
            </w:pPr>
            <w:r>
              <w:rPr>
                <w:rStyle w:val="47"/>
                <w:rFonts w:hint="default" w:ascii="Times New Roman" w:hAnsi="Times New Roman" w:cs="Times New Roman"/>
                <w:color w:val="auto"/>
                <w:sz w:val="21"/>
                <w:szCs w:val="21"/>
                <w:lang w:bidi="ar"/>
              </w:rPr>
              <w:t>哈拉包子险工</w:t>
            </w:r>
          </w:p>
        </w:tc>
        <w:tc>
          <w:tcPr>
            <w:tcW w:w="391" w:type="pct"/>
            <w:shd w:val="clear" w:color="auto" w:fill="auto"/>
            <w:vAlign w:val="center"/>
          </w:tcPr>
          <w:p w14:paraId="77442CAB">
            <w:pPr>
              <w:spacing w:line="240" w:lineRule="auto"/>
              <w:ind w:firstLine="0" w:firstLineChars="0"/>
              <w:jc w:val="center"/>
              <w:rPr>
                <w:rFonts w:cs="Times New Roman"/>
                <w:sz w:val="21"/>
                <w:szCs w:val="21"/>
              </w:rPr>
            </w:pPr>
            <w:r>
              <w:rPr>
                <w:rFonts w:cs="Times New Roman"/>
                <w:kern w:val="0"/>
                <w:sz w:val="21"/>
                <w:szCs w:val="21"/>
                <w:lang w:bidi="ar"/>
              </w:rPr>
              <w:t>2023</w:t>
            </w:r>
          </w:p>
        </w:tc>
        <w:tc>
          <w:tcPr>
            <w:tcW w:w="353" w:type="pct"/>
            <w:shd w:val="clear" w:color="auto" w:fill="auto"/>
            <w:vAlign w:val="center"/>
          </w:tcPr>
          <w:p w14:paraId="0D72A0AC">
            <w:pPr>
              <w:spacing w:line="240" w:lineRule="auto"/>
              <w:ind w:firstLine="0" w:firstLineChars="0"/>
              <w:jc w:val="center"/>
              <w:rPr>
                <w:rFonts w:cs="Times New Roman"/>
                <w:sz w:val="21"/>
                <w:szCs w:val="21"/>
              </w:rPr>
            </w:pPr>
          </w:p>
        </w:tc>
        <w:tc>
          <w:tcPr>
            <w:tcW w:w="353" w:type="pct"/>
            <w:shd w:val="clear" w:color="auto" w:fill="auto"/>
            <w:vAlign w:val="center"/>
          </w:tcPr>
          <w:p w14:paraId="018AA667">
            <w:pPr>
              <w:spacing w:line="240" w:lineRule="auto"/>
              <w:ind w:firstLine="0" w:firstLineChars="0"/>
              <w:jc w:val="center"/>
              <w:rPr>
                <w:rFonts w:cs="Times New Roman"/>
                <w:sz w:val="21"/>
                <w:szCs w:val="21"/>
              </w:rPr>
            </w:pPr>
            <w:r>
              <w:rPr>
                <w:rFonts w:cs="Times New Roman"/>
                <w:kern w:val="0"/>
                <w:sz w:val="21"/>
                <w:szCs w:val="21"/>
                <w:lang w:bidi="ar"/>
              </w:rPr>
              <w:t>24</w:t>
            </w:r>
          </w:p>
        </w:tc>
        <w:tc>
          <w:tcPr>
            <w:tcW w:w="625" w:type="pct"/>
            <w:shd w:val="clear" w:color="auto" w:fill="auto"/>
            <w:vAlign w:val="center"/>
          </w:tcPr>
          <w:p w14:paraId="3F1E6E92">
            <w:pPr>
              <w:spacing w:line="240" w:lineRule="auto"/>
              <w:ind w:firstLine="0" w:firstLineChars="0"/>
              <w:jc w:val="center"/>
              <w:rPr>
                <w:rFonts w:cs="Times New Roman"/>
                <w:sz w:val="21"/>
                <w:szCs w:val="21"/>
              </w:rPr>
            </w:pPr>
            <w:r>
              <w:rPr>
                <w:rFonts w:cs="Times New Roman"/>
                <w:kern w:val="0"/>
                <w:sz w:val="21"/>
                <w:szCs w:val="21"/>
                <w:lang w:bidi="ar"/>
              </w:rPr>
              <w:t>1.8</w:t>
            </w:r>
          </w:p>
        </w:tc>
        <w:tc>
          <w:tcPr>
            <w:tcW w:w="390" w:type="pct"/>
            <w:shd w:val="clear" w:color="auto" w:fill="auto"/>
            <w:vAlign w:val="center"/>
          </w:tcPr>
          <w:p w14:paraId="0D84B6E0">
            <w:pPr>
              <w:spacing w:line="240" w:lineRule="auto"/>
              <w:ind w:firstLine="0" w:firstLineChars="0"/>
              <w:jc w:val="center"/>
              <w:rPr>
                <w:rFonts w:cs="Times New Roman"/>
                <w:sz w:val="21"/>
                <w:szCs w:val="21"/>
              </w:rPr>
            </w:pPr>
            <w:r>
              <w:rPr>
                <w:rFonts w:cs="Times New Roman"/>
                <w:kern w:val="0"/>
                <w:sz w:val="21"/>
                <w:szCs w:val="21"/>
                <w:lang w:bidi="ar"/>
              </w:rPr>
              <w:t>2017.6</w:t>
            </w:r>
          </w:p>
        </w:tc>
        <w:tc>
          <w:tcPr>
            <w:tcW w:w="1561" w:type="pct"/>
            <w:shd w:val="clear" w:color="auto" w:fill="auto"/>
            <w:vAlign w:val="center"/>
          </w:tcPr>
          <w:p w14:paraId="37687A87">
            <w:pPr>
              <w:spacing w:line="240" w:lineRule="auto"/>
              <w:ind w:firstLine="0" w:firstLineChars="0"/>
              <w:jc w:val="center"/>
              <w:rPr>
                <w:rFonts w:cs="Times New Roman"/>
                <w:sz w:val="21"/>
                <w:szCs w:val="21"/>
              </w:rPr>
            </w:pPr>
          </w:p>
        </w:tc>
      </w:tr>
      <w:tr w14:paraId="66F6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0955D17E">
            <w:pPr>
              <w:spacing w:line="240" w:lineRule="auto"/>
              <w:ind w:firstLine="0" w:firstLineChars="0"/>
              <w:jc w:val="center"/>
              <w:rPr>
                <w:rFonts w:cs="Times New Roman"/>
                <w:sz w:val="21"/>
                <w:szCs w:val="21"/>
              </w:rPr>
            </w:pPr>
            <w:r>
              <w:rPr>
                <w:rStyle w:val="47"/>
                <w:rFonts w:hint="default" w:ascii="Times New Roman" w:hAnsi="Times New Roman" w:cs="Times New Roman"/>
                <w:color w:val="auto"/>
                <w:sz w:val="21"/>
                <w:szCs w:val="21"/>
                <w:lang w:bidi="ar"/>
              </w:rPr>
              <w:t>北海险工</w:t>
            </w:r>
          </w:p>
        </w:tc>
        <w:tc>
          <w:tcPr>
            <w:tcW w:w="391" w:type="pct"/>
            <w:shd w:val="clear" w:color="auto" w:fill="auto"/>
            <w:vAlign w:val="center"/>
          </w:tcPr>
          <w:p w14:paraId="3C5279EF">
            <w:pPr>
              <w:spacing w:line="240" w:lineRule="auto"/>
              <w:ind w:firstLine="0" w:firstLineChars="0"/>
              <w:jc w:val="center"/>
              <w:rPr>
                <w:rFonts w:cs="Times New Roman"/>
                <w:sz w:val="21"/>
                <w:szCs w:val="21"/>
              </w:rPr>
            </w:pPr>
            <w:r>
              <w:rPr>
                <w:rFonts w:cs="Times New Roman"/>
                <w:kern w:val="0"/>
                <w:sz w:val="21"/>
                <w:szCs w:val="21"/>
                <w:lang w:bidi="ar"/>
              </w:rPr>
              <w:t>2006.6</w:t>
            </w:r>
          </w:p>
        </w:tc>
        <w:tc>
          <w:tcPr>
            <w:tcW w:w="353" w:type="pct"/>
            <w:shd w:val="clear" w:color="auto" w:fill="auto"/>
            <w:vAlign w:val="center"/>
          </w:tcPr>
          <w:p w14:paraId="431C9147">
            <w:pPr>
              <w:spacing w:line="240" w:lineRule="auto"/>
              <w:ind w:firstLine="0" w:firstLineChars="0"/>
              <w:jc w:val="center"/>
              <w:rPr>
                <w:rFonts w:cs="Times New Roman"/>
                <w:sz w:val="21"/>
                <w:szCs w:val="21"/>
              </w:rPr>
            </w:pPr>
            <w:r>
              <w:rPr>
                <w:rFonts w:cs="Times New Roman"/>
                <w:kern w:val="0"/>
                <w:sz w:val="21"/>
                <w:szCs w:val="21"/>
                <w:lang w:bidi="ar"/>
              </w:rPr>
              <w:t>6</w:t>
            </w:r>
          </w:p>
        </w:tc>
        <w:tc>
          <w:tcPr>
            <w:tcW w:w="353" w:type="pct"/>
            <w:shd w:val="clear" w:color="auto" w:fill="auto"/>
            <w:vAlign w:val="center"/>
          </w:tcPr>
          <w:p w14:paraId="39FE2743">
            <w:pPr>
              <w:spacing w:line="240" w:lineRule="auto"/>
              <w:ind w:firstLine="0" w:firstLineChars="0"/>
              <w:jc w:val="center"/>
              <w:rPr>
                <w:rFonts w:cs="Times New Roman"/>
                <w:sz w:val="21"/>
                <w:szCs w:val="21"/>
              </w:rPr>
            </w:pPr>
            <w:r>
              <w:rPr>
                <w:rFonts w:cs="Times New Roman"/>
                <w:kern w:val="0"/>
                <w:sz w:val="21"/>
                <w:szCs w:val="21"/>
                <w:lang w:bidi="ar"/>
              </w:rPr>
              <w:t>34</w:t>
            </w:r>
          </w:p>
        </w:tc>
        <w:tc>
          <w:tcPr>
            <w:tcW w:w="625" w:type="pct"/>
            <w:shd w:val="clear" w:color="auto" w:fill="auto"/>
            <w:vAlign w:val="center"/>
          </w:tcPr>
          <w:p w14:paraId="66350057">
            <w:pPr>
              <w:spacing w:line="240" w:lineRule="auto"/>
              <w:ind w:firstLine="0" w:firstLineChars="0"/>
              <w:jc w:val="center"/>
              <w:rPr>
                <w:rFonts w:cs="Times New Roman"/>
                <w:sz w:val="21"/>
                <w:szCs w:val="21"/>
              </w:rPr>
            </w:pPr>
            <w:r>
              <w:rPr>
                <w:rFonts w:cs="Times New Roman"/>
                <w:kern w:val="0"/>
                <w:sz w:val="21"/>
                <w:szCs w:val="21"/>
                <w:lang w:bidi="ar"/>
              </w:rPr>
              <w:t>4.1</w:t>
            </w:r>
          </w:p>
        </w:tc>
        <w:tc>
          <w:tcPr>
            <w:tcW w:w="390" w:type="pct"/>
            <w:shd w:val="clear" w:color="auto" w:fill="auto"/>
            <w:vAlign w:val="center"/>
          </w:tcPr>
          <w:p w14:paraId="1A5B02FE">
            <w:pPr>
              <w:spacing w:line="240" w:lineRule="auto"/>
              <w:ind w:firstLine="0" w:firstLineChars="0"/>
              <w:jc w:val="center"/>
              <w:rPr>
                <w:rFonts w:cs="Times New Roman"/>
                <w:sz w:val="21"/>
                <w:szCs w:val="21"/>
              </w:rPr>
            </w:pPr>
            <w:r>
              <w:rPr>
                <w:rFonts w:cs="Times New Roman"/>
                <w:kern w:val="0"/>
                <w:sz w:val="21"/>
                <w:szCs w:val="21"/>
                <w:lang w:bidi="ar"/>
              </w:rPr>
              <w:t>2021.5</w:t>
            </w:r>
          </w:p>
        </w:tc>
        <w:tc>
          <w:tcPr>
            <w:tcW w:w="1561" w:type="pct"/>
            <w:shd w:val="clear" w:color="auto" w:fill="auto"/>
            <w:vAlign w:val="center"/>
          </w:tcPr>
          <w:p w14:paraId="308E87A4">
            <w:pPr>
              <w:spacing w:line="240" w:lineRule="auto"/>
              <w:ind w:firstLine="0" w:firstLineChars="0"/>
              <w:jc w:val="center"/>
              <w:rPr>
                <w:rFonts w:cs="Times New Roman"/>
                <w:sz w:val="21"/>
                <w:szCs w:val="21"/>
              </w:rPr>
            </w:pPr>
          </w:p>
        </w:tc>
      </w:tr>
      <w:tr w14:paraId="7D047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171AA232">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新圪旦（东河头）险工</w:t>
            </w:r>
          </w:p>
        </w:tc>
        <w:tc>
          <w:tcPr>
            <w:tcW w:w="391" w:type="pct"/>
            <w:shd w:val="clear" w:color="auto" w:fill="auto"/>
            <w:vAlign w:val="center"/>
          </w:tcPr>
          <w:p w14:paraId="73CD0B1D">
            <w:pPr>
              <w:spacing w:line="240" w:lineRule="auto"/>
              <w:ind w:firstLine="0" w:firstLineChars="0"/>
              <w:jc w:val="center"/>
              <w:rPr>
                <w:rFonts w:cs="Times New Roman"/>
                <w:sz w:val="21"/>
                <w:szCs w:val="21"/>
              </w:rPr>
            </w:pPr>
            <w:r>
              <w:rPr>
                <w:rFonts w:cs="Times New Roman"/>
                <w:kern w:val="0"/>
                <w:sz w:val="21"/>
                <w:szCs w:val="21"/>
                <w:lang w:bidi="ar"/>
              </w:rPr>
              <w:t>2017.4</w:t>
            </w:r>
          </w:p>
        </w:tc>
        <w:tc>
          <w:tcPr>
            <w:tcW w:w="353" w:type="pct"/>
            <w:shd w:val="clear" w:color="auto" w:fill="auto"/>
            <w:vAlign w:val="center"/>
          </w:tcPr>
          <w:p w14:paraId="1C304528">
            <w:pPr>
              <w:spacing w:line="240" w:lineRule="auto"/>
              <w:ind w:firstLine="0" w:firstLineChars="0"/>
              <w:jc w:val="center"/>
              <w:rPr>
                <w:rFonts w:cs="Times New Roman"/>
                <w:sz w:val="21"/>
                <w:szCs w:val="21"/>
              </w:rPr>
            </w:pPr>
          </w:p>
        </w:tc>
        <w:tc>
          <w:tcPr>
            <w:tcW w:w="353" w:type="pct"/>
            <w:shd w:val="clear" w:color="auto" w:fill="auto"/>
            <w:vAlign w:val="center"/>
          </w:tcPr>
          <w:p w14:paraId="02D9DF7C">
            <w:pPr>
              <w:spacing w:line="240" w:lineRule="auto"/>
              <w:ind w:firstLine="0" w:firstLineChars="0"/>
              <w:jc w:val="center"/>
              <w:rPr>
                <w:rFonts w:cs="Times New Roman"/>
                <w:sz w:val="21"/>
                <w:szCs w:val="21"/>
              </w:rPr>
            </w:pPr>
            <w:r>
              <w:rPr>
                <w:rFonts w:cs="Times New Roman"/>
                <w:kern w:val="0"/>
                <w:sz w:val="21"/>
                <w:szCs w:val="21"/>
                <w:lang w:bidi="ar"/>
              </w:rPr>
              <w:t>20</w:t>
            </w:r>
          </w:p>
        </w:tc>
        <w:tc>
          <w:tcPr>
            <w:tcW w:w="625" w:type="pct"/>
            <w:shd w:val="clear" w:color="auto" w:fill="auto"/>
            <w:vAlign w:val="center"/>
          </w:tcPr>
          <w:p w14:paraId="7B5F4440">
            <w:pPr>
              <w:spacing w:line="240" w:lineRule="auto"/>
              <w:ind w:firstLine="0" w:firstLineChars="0"/>
              <w:jc w:val="center"/>
              <w:rPr>
                <w:rFonts w:cs="Times New Roman"/>
                <w:sz w:val="21"/>
                <w:szCs w:val="21"/>
              </w:rPr>
            </w:pPr>
            <w:r>
              <w:rPr>
                <w:rFonts w:cs="Times New Roman"/>
                <w:kern w:val="0"/>
                <w:sz w:val="21"/>
                <w:szCs w:val="21"/>
                <w:lang w:bidi="ar"/>
              </w:rPr>
              <w:t>1.5</w:t>
            </w:r>
          </w:p>
        </w:tc>
        <w:tc>
          <w:tcPr>
            <w:tcW w:w="390" w:type="pct"/>
            <w:shd w:val="clear" w:color="auto" w:fill="auto"/>
            <w:vAlign w:val="center"/>
          </w:tcPr>
          <w:p w14:paraId="10CA51E7">
            <w:pPr>
              <w:spacing w:line="240" w:lineRule="auto"/>
              <w:ind w:firstLine="0" w:firstLineChars="0"/>
              <w:jc w:val="center"/>
              <w:rPr>
                <w:rFonts w:cs="Times New Roman"/>
                <w:sz w:val="21"/>
                <w:szCs w:val="21"/>
              </w:rPr>
            </w:pPr>
          </w:p>
        </w:tc>
        <w:tc>
          <w:tcPr>
            <w:tcW w:w="1561" w:type="pct"/>
            <w:shd w:val="clear" w:color="auto" w:fill="auto"/>
            <w:vAlign w:val="center"/>
          </w:tcPr>
          <w:p w14:paraId="3CB4BEB2">
            <w:pPr>
              <w:spacing w:line="240" w:lineRule="auto"/>
              <w:ind w:firstLine="0" w:firstLineChars="0"/>
              <w:jc w:val="center"/>
              <w:rPr>
                <w:rFonts w:cs="Times New Roman"/>
                <w:sz w:val="21"/>
                <w:szCs w:val="21"/>
              </w:rPr>
            </w:pPr>
          </w:p>
        </w:tc>
      </w:tr>
      <w:tr w14:paraId="28528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2FC342BD">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蒲圪卜险工</w:t>
            </w:r>
          </w:p>
        </w:tc>
        <w:tc>
          <w:tcPr>
            <w:tcW w:w="391" w:type="pct"/>
            <w:shd w:val="clear" w:color="auto" w:fill="auto"/>
            <w:vAlign w:val="center"/>
          </w:tcPr>
          <w:p w14:paraId="70E41C75">
            <w:pPr>
              <w:spacing w:line="240" w:lineRule="auto"/>
              <w:ind w:firstLine="0" w:firstLineChars="0"/>
              <w:jc w:val="center"/>
              <w:rPr>
                <w:rFonts w:cs="Times New Roman"/>
                <w:sz w:val="21"/>
                <w:szCs w:val="21"/>
              </w:rPr>
            </w:pPr>
            <w:r>
              <w:rPr>
                <w:rFonts w:cs="Times New Roman"/>
                <w:kern w:val="0"/>
                <w:sz w:val="21"/>
                <w:szCs w:val="21"/>
                <w:lang w:bidi="ar"/>
              </w:rPr>
              <w:t>2007</w:t>
            </w:r>
          </w:p>
        </w:tc>
        <w:tc>
          <w:tcPr>
            <w:tcW w:w="353" w:type="pct"/>
            <w:shd w:val="clear" w:color="auto" w:fill="auto"/>
            <w:vAlign w:val="center"/>
          </w:tcPr>
          <w:p w14:paraId="7A249F80">
            <w:pPr>
              <w:spacing w:line="240" w:lineRule="auto"/>
              <w:ind w:firstLine="0" w:firstLineChars="0"/>
              <w:jc w:val="center"/>
              <w:rPr>
                <w:rFonts w:cs="Times New Roman"/>
                <w:sz w:val="21"/>
                <w:szCs w:val="21"/>
              </w:rPr>
            </w:pPr>
          </w:p>
        </w:tc>
        <w:tc>
          <w:tcPr>
            <w:tcW w:w="353" w:type="pct"/>
            <w:shd w:val="clear" w:color="auto" w:fill="auto"/>
            <w:vAlign w:val="center"/>
          </w:tcPr>
          <w:p w14:paraId="6A07DA06">
            <w:pPr>
              <w:spacing w:line="240" w:lineRule="auto"/>
              <w:ind w:firstLine="0" w:firstLineChars="0"/>
              <w:jc w:val="center"/>
              <w:rPr>
                <w:rFonts w:cs="Times New Roman"/>
                <w:sz w:val="21"/>
                <w:szCs w:val="21"/>
              </w:rPr>
            </w:pPr>
            <w:r>
              <w:rPr>
                <w:rFonts w:cs="Times New Roman"/>
                <w:kern w:val="0"/>
                <w:sz w:val="21"/>
                <w:szCs w:val="21"/>
                <w:lang w:bidi="ar"/>
              </w:rPr>
              <w:t>14</w:t>
            </w:r>
          </w:p>
        </w:tc>
        <w:tc>
          <w:tcPr>
            <w:tcW w:w="625" w:type="pct"/>
            <w:shd w:val="clear" w:color="auto" w:fill="auto"/>
            <w:vAlign w:val="center"/>
          </w:tcPr>
          <w:p w14:paraId="4A440101">
            <w:pPr>
              <w:spacing w:line="240" w:lineRule="auto"/>
              <w:ind w:firstLine="0" w:firstLineChars="0"/>
              <w:jc w:val="center"/>
              <w:rPr>
                <w:rFonts w:cs="Times New Roman"/>
                <w:sz w:val="21"/>
                <w:szCs w:val="21"/>
              </w:rPr>
            </w:pPr>
            <w:r>
              <w:rPr>
                <w:rFonts w:cs="Times New Roman"/>
                <w:kern w:val="0"/>
                <w:sz w:val="21"/>
                <w:szCs w:val="21"/>
                <w:lang w:bidi="ar"/>
              </w:rPr>
              <w:t>0.95</w:t>
            </w:r>
          </w:p>
        </w:tc>
        <w:tc>
          <w:tcPr>
            <w:tcW w:w="390" w:type="pct"/>
            <w:shd w:val="clear" w:color="auto" w:fill="auto"/>
            <w:vAlign w:val="center"/>
          </w:tcPr>
          <w:p w14:paraId="2DE761A0">
            <w:pPr>
              <w:spacing w:line="240" w:lineRule="auto"/>
              <w:ind w:firstLine="0" w:firstLineChars="0"/>
              <w:jc w:val="center"/>
              <w:rPr>
                <w:rFonts w:cs="Times New Roman"/>
                <w:sz w:val="21"/>
                <w:szCs w:val="21"/>
              </w:rPr>
            </w:pPr>
          </w:p>
        </w:tc>
        <w:tc>
          <w:tcPr>
            <w:tcW w:w="1561" w:type="pct"/>
            <w:shd w:val="clear" w:color="auto" w:fill="auto"/>
            <w:vAlign w:val="center"/>
          </w:tcPr>
          <w:p w14:paraId="2098FDEF">
            <w:pPr>
              <w:spacing w:line="240" w:lineRule="auto"/>
              <w:ind w:firstLine="0" w:firstLineChars="0"/>
              <w:jc w:val="center"/>
              <w:rPr>
                <w:rFonts w:cs="Times New Roman"/>
                <w:sz w:val="21"/>
                <w:szCs w:val="21"/>
              </w:rPr>
            </w:pPr>
            <w:r>
              <w:rPr>
                <w:rFonts w:cs="Times New Roman"/>
                <w:kern w:val="0"/>
                <w:sz w:val="21"/>
                <w:szCs w:val="21"/>
                <w:lang w:bidi="ar"/>
              </w:rPr>
              <w:t>2013</w:t>
            </w:r>
            <w:r>
              <w:rPr>
                <w:rStyle w:val="87"/>
                <w:rFonts w:hint="default" w:ascii="Times New Roman" w:hAnsi="Times New Roman" w:cs="Times New Roman"/>
                <w:sz w:val="21"/>
                <w:szCs w:val="21"/>
                <w:lang w:bidi="ar"/>
              </w:rPr>
              <w:t>年开始，该河段河势发生变化，主流不断北移，距离险工约</w:t>
            </w:r>
            <w:r>
              <w:rPr>
                <w:rStyle w:val="46"/>
                <w:b w:val="0"/>
                <w:sz w:val="21"/>
                <w:szCs w:val="21"/>
                <w:lang w:bidi="ar"/>
              </w:rPr>
              <w:t>2</w:t>
            </w:r>
            <w:r>
              <w:rPr>
                <w:rStyle w:val="87"/>
                <w:rFonts w:hint="default" w:ascii="Times New Roman" w:hAnsi="Times New Roman" w:cs="Times New Roman"/>
                <w:sz w:val="21"/>
                <w:szCs w:val="21"/>
                <w:lang w:bidi="ar"/>
              </w:rPr>
              <w:t>公里左右</w:t>
            </w:r>
          </w:p>
        </w:tc>
      </w:tr>
      <w:tr w14:paraId="0E481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00F52995">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祁家河头险工</w:t>
            </w:r>
          </w:p>
        </w:tc>
        <w:tc>
          <w:tcPr>
            <w:tcW w:w="391" w:type="pct"/>
            <w:shd w:val="clear" w:color="auto" w:fill="auto"/>
            <w:vAlign w:val="center"/>
          </w:tcPr>
          <w:p w14:paraId="5848F4EC">
            <w:pPr>
              <w:spacing w:line="240" w:lineRule="auto"/>
              <w:ind w:firstLine="0" w:firstLineChars="0"/>
              <w:jc w:val="center"/>
              <w:rPr>
                <w:rFonts w:cs="Times New Roman"/>
                <w:sz w:val="21"/>
                <w:szCs w:val="21"/>
              </w:rPr>
            </w:pPr>
            <w:r>
              <w:rPr>
                <w:rFonts w:cs="Times New Roman"/>
                <w:kern w:val="0"/>
                <w:sz w:val="21"/>
                <w:szCs w:val="21"/>
                <w:lang w:bidi="ar"/>
              </w:rPr>
              <w:t>2020</w:t>
            </w:r>
          </w:p>
        </w:tc>
        <w:tc>
          <w:tcPr>
            <w:tcW w:w="353" w:type="pct"/>
            <w:shd w:val="clear" w:color="auto" w:fill="auto"/>
            <w:vAlign w:val="center"/>
          </w:tcPr>
          <w:p w14:paraId="01E8D9A1">
            <w:pPr>
              <w:spacing w:line="240" w:lineRule="auto"/>
              <w:ind w:firstLine="0" w:firstLineChars="0"/>
              <w:jc w:val="center"/>
              <w:rPr>
                <w:rFonts w:cs="Times New Roman"/>
                <w:sz w:val="21"/>
                <w:szCs w:val="21"/>
              </w:rPr>
            </w:pPr>
          </w:p>
        </w:tc>
        <w:tc>
          <w:tcPr>
            <w:tcW w:w="353" w:type="pct"/>
            <w:shd w:val="clear" w:color="auto" w:fill="auto"/>
            <w:vAlign w:val="center"/>
          </w:tcPr>
          <w:p w14:paraId="5CF1B6E6">
            <w:pPr>
              <w:spacing w:line="240" w:lineRule="auto"/>
              <w:ind w:firstLine="0" w:firstLineChars="0"/>
              <w:jc w:val="center"/>
              <w:rPr>
                <w:rFonts w:cs="Times New Roman"/>
                <w:sz w:val="21"/>
                <w:szCs w:val="21"/>
              </w:rPr>
            </w:pPr>
            <w:r>
              <w:rPr>
                <w:rFonts w:cs="Times New Roman"/>
                <w:kern w:val="0"/>
                <w:sz w:val="21"/>
                <w:szCs w:val="21"/>
                <w:lang w:bidi="ar"/>
              </w:rPr>
              <w:t>21</w:t>
            </w:r>
          </w:p>
        </w:tc>
        <w:tc>
          <w:tcPr>
            <w:tcW w:w="625" w:type="pct"/>
            <w:shd w:val="clear" w:color="auto" w:fill="auto"/>
            <w:vAlign w:val="center"/>
          </w:tcPr>
          <w:p w14:paraId="4002855A">
            <w:pPr>
              <w:spacing w:line="240" w:lineRule="auto"/>
              <w:ind w:firstLine="0" w:firstLineChars="0"/>
              <w:jc w:val="center"/>
              <w:rPr>
                <w:rFonts w:cs="Times New Roman"/>
                <w:sz w:val="21"/>
                <w:szCs w:val="21"/>
              </w:rPr>
            </w:pPr>
            <w:r>
              <w:rPr>
                <w:rFonts w:cs="Times New Roman"/>
                <w:kern w:val="0"/>
                <w:sz w:val="21"/>
                <w:szCs w:val="21"/>
                <w:lang w:bidi="ar"/>
              </w:rPr>
              <w:t>1.89</w:t>
            </w:r>
          </w:p>
        </w:tc>
        <w:tc>
          <w:tcPr>
            <w:tcW w:w="390" w:type="pct"/>
            <w:shd w:val="clear" w:color="auto" w:fill="auto"/>
            <w:vAlign w:val="center"/>
          </w:tcPr>
          <w:p w14:paraId="3BC29879">
            <w:pPr>
              <w:spacing w:line="240" w:lineRule="auto"/>
              <w:ind w:firstLine="0" w:firstLineChars="0"/>
              <w:jc w:val="center"/>
              <w:rPr>
                <w:rFonts w:cs="Times New Roman"/>
                <w:sz w:val="21"/>
                <w:szCs w:val="21"/>
              </w:rPr>
            </w:pPr>
            <w:r>
              <w:rPr>
                <w:rFonts w:cs="Times New Roman"/>
                <w:kern w:val="0"/>
                <w:sz w:val="21"/>
                <w:szCs w:val="21"/>
                <w:lang w:bidi="ar"/>
              </w:rPr>
              <w:t>2021.9</w:t>
            </w:r>
          </w:p>
        </w:tc>
        <w:tc>
          <w:tcPr>
            <w:tcW w:w="1561" w:type="pct"/>
            <w:shd w:val="clear" w:color="auto" w:fill="auto"/>
            <w:vAlign w:val="center"/>
          </w:tcPr>
          <w:p w14:paraId="33603E70">
            <w:pPr>
              <w:spacing w:line="240" w:lineRule="auto"/>
              <w:ind w:firstLine="0" w:firstLineChars="0"/>
              <w:jc w:val="center"/>
              <w:rPr>
                <w:rFonts w:cs="Times New Roman"/>
                <w:sz w:val="21"/>
                <w:szCs w:val="21"/>
              </w:rPr>
            </w:pPr>
          </w:p>
        </w:tc>
      </w:tr>
      <w:tr w14:paraId="5CF31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7EDD9084">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四村控导</w:t>
            </w:r>
          </w:p>
        </w:tc>
        <w:tc>
          <w:tcPr>
            <w:tcW w:w="391" w:type="pct"/>
            <w:shd w:val="clear" w:color="auto" w:fill="auto"/>
            <w:vAlign w:val="center"/>
          </w:tcPr>
          <w:p w14:paraId="14FE1B61">
            <w:pPr>
              <w:spacing w:line="240" w:lineRule="auto"/>
              <w:ind w:firstLine="0" w:firstLineChars="0"/>
              <w:jc w:val="center"/>
              <w:rPr>
                <w:rFonts w:cs="Times New Roman"/>
                <w:sz w:val="21"/>
                <w:szCs w:val="21"/>
              </w:rPr>
            </w:pPr>
            <w:r>
              <w:rPr>
                <w:rFonts w:cs="Times New Roman"/>
                <w:kern w:val="0"/>
                <w:sz w:val="21"/>
                <w:szCs w:val="21"/>
                <w:lang w:bidi="ar"/>
              </w:rPr>
              <w:t>2009.7</w:t>
            </w:r>
          </w:p>
        </w:tc>
        <w:tc>
          <w:tcPr>
            <w:tcW w:w="353" w:type="pct"/>
            <w:shd w:val="clear" w:color="auto" w:fill="auto"/>
            <w:vAlign w:val="center"/>
          </w:tcPr>
          <w:p w14:paraId="736D22CA">
            <w:pPr>
              <w:spacing w:line="240" w:lineRule="auto"/>
              <w:ind w:firstLine="0" w:firstLineChars="0"/>
              <w:jc w:val="center"/>
              <w:rPr>
                <w:rFonts w:cs="Times New Roman"/>
                <w:sz w:val="21"/>
                <w:szCs w:val="21"/>
              </w:rPr>
            </w:pPr>
            <w:r>
              <w:rPr>
                <w:rFonts w:cs="Times New Roman"/>
                <w:kern w:val="0"/>
                <w:sz w:val="21"/>
                <w:szCs w:val="21"/>
                <w:lang w:bidi="ar"/>
              </w:rPr>
              <w:t>5</w:t>
            </w:r>
          </w:p>
        </w:tc>
        <w:tc>
          <w:tcPr>
            <w:tcW w:w="353" w:type="pct"/>
            <w:shd w:val="clear" w:color="auto" w:fill="auto"/>
            <w:vAlign w:val="center"/>
          </w:tcPr>
          <w:p w14:paraId="3CDC9552">
            <w:pPr>
              <w:spacing w:line="240" w:lineRule="auto"/>
              <w:ind w:firstLine="0" w:firstLineChars="0"/>
              <w:jc w:val="center"/>
              <w:rPr>
                <w:rFonts w:cs="Times New Roman"/>
                <w:sz w:val="21"/>
                <w:szCs w:val="21"/>
              </w:rPr>
            </w:pPr>
            <w:r>
              <w:rPr>
                <w:rFonts w:cs="Times New Roman"/>
                <w:kern w:val="0"/>
                <w:sz w:val="21"/>
                <w:szCs w:val="21"/>
                <w:lang w:bidi="ar"/>
              </w:rPr>
              <w:t>38</w:t>
            </w:r>
          </w:p>
        </w:tc>
        <w:tc>
          <w:tcPr>
            <w:tcW w:w="625" w:type="pct"/>
            <w:shd w:val="clear" w:color="auto" w:fill="auto"/>
            <w:vAlign w:val="center"/>
          </w:tcPr>
          <w:p w14:paraId="75594107">
            <w:pPr>
              <w:spacing w:line="240" w:lineRule="auto"/>
              <w:ind w:firstLine="0" w:firstLineChars="0"/>
              <w:jc w:val="center"/>
              <w:rPr>
                <w:rFonts w:cs="Times New Roman"/>
                <w:sz w:val="21"/>
                <w:szCs w:val="21"/>
              </w:rPr>
            </w:pPr>
            <w:r>
              <w:rPr>
                <w:rFonts w:cs="Times New Roman"/>
                <w:kern w:val="0"/>
                <w:sz w:val="21"/>
                <w:szCs w:val="21"/>
                <w:lang w:bidi="ar"/>
              </w:rPr>
              <w:t>3.562</w:t>
            </w:r>
          </w:p>
        </w:tc>
        <w:tc>
          <w:tcPr>
            <w:tcW w:w="390" w:type="pct"/>
            <w:shd w:val="clear" w:color="auto" w:fill="auto"/>
            <w:vAlign w:val="center"/>
          </w:tcPr>
          <w:p w14:paraId="7C20AC5D">
            <w:pPr>
              <w:spacing w:line="240" w:lineRule="auto"/>
              <w:ind w:firstLine="0" w:firstLineChars="0"/>
              <w:jc w:val="center"/>
              <w:rPr>
                <w:rFonts w:cs="Times New Roman"/>
                <w:sz w:val="21"/>
                <w:szCs w:val="21"/>
              </w:rPr>
            </w:pPr>
            <w:r>
              <w:rPr>
                <w:rFonts w:cs="Times New Roman"/>
                <w:kern w:val="0"/>
                <w:sz w:val="21"/>
                <w:szCs w:val="21"/>
                <w:lang w:bidi="ar"/>
              </w:rPr>
              <w:t>2020.12</w:t>
            </w:r>
          </w:p>
        </w:tc>
        <w:tc>
          <w:tcPr>
            <w:tcW w:w="1561" w:type="pct"/>
            <w:shd w:val="clear" w:color="auto" w:fill="auto"/>
            <w:vAlign w:val="center"/>
          </w:tcPr>
          <w:p w14:paraId="0C8171AF">
            <w:pPr>
              <w:spacing w:line="240" w:lineRule="auto"/>
              <w:ind w:firstLine="0" w:firstLineChars="0"/>
              <w:jc w:val="center"/>
              <w:rPr>
                <w:rFonts w:cs="Times New Roman"/>
                <w:sz w:val="21"/>
                <w:szCs w:val="21"/>
              </w:rPr>
            </w:pPr>
          </w:p>
        </w:tc>
      </w:tr>
      <w:tr w14:paraId="24B1F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73D96F14">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色气（上羊场）险工</w:t>
            </w:r>
          </w:p>
        </w:tc>
        <w:tc>
          <w:tcPr>
            <w:tcW w:w="391" w:type="pct"/>
            <w:shd w:val="clear" w:color="auto" w:fill="auto"/>
            <w:vAlign w:val="center"/>
          </w:tcPr>
          <w:p w14:paraId="778738D7">
            <w:pPr>
              <w:spacing w:line="240" w:lineRule="auto"/>
              <w:ind w:firstLine="0" w:firstLineChars="0"/>
              <w:jc w:val="center"/>
              <w:rPr>
                <w:rFonts w:cs="Times New Roman"/>
                <w:sz w:val="21"/>
                <w:szCs w:val="21"/>
              </w:rPr>
            </w:pPr>
            <w:r>
              <w:rPr>
                <w:rFonts w:cs="Times New Roman"/>
                <w:kern w:val="0"/>
                <w:sz w:val="21"/>
                <w:szCs w:val="21"/>
                <w:lang w:bidi="ar"/>
              </w:rPr>
              <w:t>2022.7</w:t>
            </w:r>
          </w:p>
        </w:tc>
        <w:tc>
          <w:tcPr>
            <w:tcW w:w="353" w:type="pct"/>
            <w:shd w:val="clear" w:color="auto" w:fill="auto"/>
            <w:vAlign w:val="center"/>
          </w:tcPr>
          <w:p w14:paraId="199C8393">
            <w:pPr>
              <w:spacing w:line="240" w:lineRule="auto"/>
              <w:ind w:firstLine="0" w:firstLineChars="0"/>
              <w:jc w:val="center"/>
              <w:rPr>
                <w:rFonts w:cs="Times New Roman"/>
                <w:sz w:val="21"/>
                <w:szCs w:val="21"/>
              </w:rPr>
            </w:pPr>
          </w:p>
        </w:tc>
        <w:tc>
          <w:tcPr>
            <w:tcW w:w="353" w:type="pct"/>
            <w:shd w:val="clear" w:color="auto" w:fill="auto"/>
            <w:vAlign w:val="center"/>
          </w:tcPr>
          <w:p w14:paraId="24704E6F">
            <w:pPr>
              <w:spacing w:line="240" w:lineRule="auto"/>
              <w:ind w:firstLine="0" w:firstLineChars="0"/>
              <w:jc w:val="center"/>
              <w:rPr>
                <w:rFonts w:cs="Times New Roman"/>
                <w:sz w:val="21"/>
                <w:szCs w:val="21"/>
              </w:rPr>
            </w:pPr>
            <w:r>
              <w:rPr>
                <w:rFonts w:cs="Times New Roman"/>
                <w:kern w:val="0"/>
                <w:sz w:val="21"/>
                <w:szCs w:val="21"/>
                <w:lang w:bidi="ar"/>
              </w:rPr>
              <w:t>6</w:t>
            </w:r>
          </w:p>
        </w:tc>
        <w:tc>
          <w:tcPr>
            <w:tcW w:w="625" w:type="pct"/>
            <w:shd w:val="clear" w:color="auto" w:fill="auto"/>
            <w:vAlign w:val="center"/>
          </w:tcPr>
          <w:p w14:paraId="037DBC5D">
            <w:pPr>
              <w:spacing w:line="240" w:lineRule="auto"/>
              <w:ind w:firstLine="0" w:firstLineChars="0"/>
              <w:jc w:val="center"/>
              <w:rPr>
                <w:rFonts w:cs="Times New Roman"/>
                <w:sz w:val="21"/>
                <w:szCs w:val="21"/>
              </w:rPr>
            </w:pPr>
            <w:r>
              <w:rPr>
                <w:rFonts w:cs="Times New Roman"/>
                <w:kern w:val="0"/>
                <w:sz w:val="21"/>
                <w:szCs w:val="21"/>
                <w:lang w:bidi="ar"/>
              </w:rPr>
              <w:t>0.65</w:t>
            </w:r>
          </w:p>
        </w:tc>
        <w:tc>
          <w:tcPr>
            <w:tcW w:w="390" w:type="pct"/>
            <w:shd w:val="clear" w:color="auto" w:fill="auto"/>
            <w:vAlign w:val="center"/>
          </w:tcPr>
          <w:p w14:paraId="09AFEC91">
            <w:pPr>
              <w:spacing w:line="240" w:lineRule="auto"/>
              <w:ind w:firstLine="0" w:firstLineChars="0"/>
              <w:jc w:val="center"/>
              <w:rPr>
                <w:rFonts w:cs="Times New Roman"/>
                <w:sz w:val="21"/>
                <w:szCs w:val="21"/>
              </w:rPr>
            </w:pPr>
          </w:p>
        </w:tc>
        <w:tc>
          <w:tcPr>
            <w:tcW w:w="1561" w:type="pct"/>
            <w:shd w:val="clear" w:color="auto" w:fill="auto"/>
            <w:vAlign w:val="center"/>
          </w:tcPr>
          <w:p w14:paraId="3D1333AB">
            <w:pPr>
              <w:spacing w:line="240" w:lineRule="auto"/>
              <w:ind w:firstLine="0" w:firstLineChars="0"/>
              <w:jc w:val="center"/>
              <w:rPr>
                <w:rFonts w:cs="Times New Roman"/>
                <w:sz w:val="21"/>
                <w:szCs w:val="21"/>
              </w:rPr>
            </w:pPr>
          </w:p>
        </w:tc>
      </w:tr>
      <w:tr w14:paraId="390B3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5B06F89C">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羊场险工</w:t>
            </w:r>
          </w:p>
        </w:tc>
        <w:tc>
          <w:tcPr>
            <w:tcW w:w="391" w:type="pct"/>
            <w:shd w:val="clear" w:color="auto" w:fill="auto"/>
            <w:vAlign w:val="center"/>
          </w:tcPr>
          <w:p w14:paraId="357C501D">
            <w:pPr>
              <w:spacing w:line="240" w:lineRule="auto"/>
              <w:ind w:firstLine="0" w:firstLineChars="0"/>
              <w:jc w:val="center"/>
              <w:rPr>
                <w:rFonts w:cs="Times New Roman"/>
                <w:sz w:val="21"/>
                <w:szCs w:val="21"/>
              </w:rPr>
            </w:pPr>
            <w:r>
              <w:rPr>
                <w:rFonts w:cs="Times New Roman"/>
                <w:kern w:val="0"/>
                <w:sz w:val="21"/>
                <w:szCs w:val="21"/>
                <w:lang w:bidi="ar"/>
              </w:rPr>
              <w:t>2000.9</w:t>
            </w:r>
          </w:p>
        </w:tc>
        <w:tc>
          <w:tcPr>
            <w:tcW w:w="353" w:type="pct"/>
            <w:shd w:val="clear" w:color="auto" w:fill="auto"/>
            <w:vAlign w:val="center"/>
          </w:tcPr>
          <w:p w14:paraId="7D1A4166">
            <w:pPr>
              <w:spacing w:line="240" w:lineRule="auto"/>
              <w:ind w:firstLine="0" w:firstLineChars="0"/>
              <w:jc w:val="center"/>
              <w:rPr>
                <w:rFonts w:cs="Times New Roman"/>
                <w:sz w:val="21"/>
                <w:szCs w:val="21"/>
              </w:rPr>
            </w:pPr>
          </w:p>
        </w:tc>
        <w:tc>
          <w:tcPr>
            <w:tcW w:w="353" w:type="pct"/>
            <w:shd w:val="clear" w:color="auto" w:fill="auto"/>
            <w:vAlign w:val="center"/>
          </w:tcPr>
          <w:p w14:paraId="734BD03A">
            <w:pPr>
              <w:spacing w:line="240" w:lineRule="auto"/>
              <w:ind w:firstLine="0" w:firstLineChars="0"/>
              <w:jc w:val="center"/>
              <w:rPr>
                <w:rFonts w:cs="Times New Roman"/>
                <w:sz w:val="21"/>
                <w:szCs w:val="21"/>
              </w:rPr>
            </w:pPr>
            <w:r>
              <w:rPr>
                <w:rFonts w:cs="Times New Roman"/>
                <w:kern w:val="0"/>
                <w:sz w:val="21"/>
                <w:szCs w:val="21"/>
                <w:lang w:bidi="ar"/>
              </w:rPr>
              <w:t>18</w:t>
            </w:r>
          </w:p>
        </w:tc>
        <w:tc>
          <w:tcPr>
            <w:tcW w:w="625" w:type="pct"/>
            <w:shd w:val="clear" w:color="auto" w:fill="auto"/>
            <w:vAlign w:val="center"/>
          </w:tcPr>
          <w:p w14:paraId="3E8029BF">
            <w:pPr>
              <w:spacing w:line="240" w:lineRule="auto"/>
              <w:ind w:firstLine="0" w:firstLineChars="0"/>
              <w:jc w:val="center"/>
              <w:rPr>
                <w:rFonts w:cs="Times New Roman"/>
                <w:sz w:val="21"/>
                <w:szCs w:val="21"/>
              </w:rPr>
            </w:pPr>
            <w:r>
              <w:rPr>
                <w:rFonts w:cs="Times New Roman"/>
                <w:kern w:val="0"/>
                <w:sz w:val="21"/>
                <w:szCs w:val="21"/>
                <w:lang w:bidi="ar"/>
              </w:rPr>
              <w:t>1.879</w:t>
            </w:r>
          </w:p>
        </w:tc>
        <w:tc>
          <w:tcPr>
            <w:tcW w:w="390" w:type="pct"/>
            <w:shd w:val="clear" w:color="auto" w:fill="auto"/>
            <w:vAlign w:val="center"/>
          </w:tcPr>
          <w:p w14:paraId="55CE54C9">
            <w:pPr>
              <w:spacing w:line="240" w:lineRule="auto"/>
              <w:ind w:firstLine="0" w:firstLineChars="0"/>
              <w:jc w:val="center"/>
              <w:rPr>
                <w:rFonts w:cs="Times New Roman"/>
                <w:sz w:val="21"/>
                <w:szCs w:val="21"/>
              </w:rPr>
            </w:pPr>
            <w:r>
              <w:rPr>
                <w:rFonts w:cs="Times New Roman"/>
                <w:kern w:val="0"/>
                <w:sz w:val="21"/>
                <w:szCs w:val="21"/>
                <w:lang w:bidi="ar"/>
              </w:rPr>
              <w:t>2019</w:t>
            </w:r>
          </w:p>
        </w:tc>
        <w:tc>
          <w:tcPr>
            <w:tcW w:w="1561" w:type="pct"/>
            <w:shd w:val="clear" w:color="auto" w:fill="auto"/>
            <w:vAlign w:val="center"/>
          </w:tcPr>
          <w:p w14:paraId="67977909">
            <w:pPr>
              <w:spacing w:line="240" w:lineRule="auto"/>
              <w:ind w:firstLine="0" w:firstLineChars="0"/>
              <w:jc w:val="center"/>
              <w:rPr>
                <w:rFonts w:cs="Times New Roman"/>
                <w:sz w:val="21"/>
                <w:szCs w:val="21"/>
              </w:rPr>
            </w:pPr>
          </w:p>
        </w:tc>
      </w:tr>
      <w:tr w14:paraId="574F3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7F10E92E">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昭君坟控导</w:t>
            </w:r>
          </w:p>
        </w:tc>
        <w:tc>
          <w:tcPr>
            <w:tcW w:w="391" w:type="pct"/>
            <w:shd w:val="clear" w:color="auto" w:fill="auto"/>
            <w:vAlign w:val="center"/>
          </w:tcPr>
          <w:p w14:paraId="46CE918E">
            <w:pPr>
              <w:spacing w:line="240" w:lineRule="auto"/>
              <w:ind w:firstLine="0" w:firstLineChars="0"/>
              <w:jc w:val="center"/>
              <w:rPr>
                <w:rFonts w:cs="Times New Roman"/>
                <w:sz w:val="21"/>
                <w:szCs w:val="21"/>
              </w:rPr>
            </w:pPr>
            <w:r>
              <w:rPr>
                <w:rFonts w:cs="Times New Roman"/>
                <w:kern w:val="0"/>
                <w:sz w:val="21"/>
                <w:szCs w:val="21"/>
                <w:lang w:bidi="ar"/>
              </w:rPr>
              <w:t>2017.4</w:t>
            </w:r>
          </w:p>
        </w:tc>
        <w:tc>
          <w:tcPr>
            <w:tcW w:w="353" w:type="pct"/>
            <w:shd w:val="clear" w:color="auto" w:fill="auto"/>
            <w:vAlign w:val="center"/>
          </w:tcPr>
          <w:p w14:paraId="7DB2DA8F">
            <w:pPr>
              <w:spacing w:line="240" w:lineRule="auto"/>
              <w:ind w:firstLine="0" w:firstLineChars="0"/>
              <w:jc w:val="center"/>
              <w:rPr>
                <w:rFonts w:cs="Times New Roman"/>
                <w:sz w:val="21"/>
                <w:szCs w:val="21"/>
              </w:rPr>
            </w:pPr>
            <w:r>
              <w:rPr>
                <w:rFonts w:cs="Times New Roman"/>
                <w:kern w:val="0"/>
                <w:sz w:val="21"/>
                <w:szCs w:val="21"/>
                <w:lang w:bidi="ar"/>
              </w:rPr>
              <w:t>2</w:t>
            </w:r>
          </w:p>
        </w:tc>
        <w:tc>
          <w:tcPr>
            <w:tcW w:w="353" w:type="pct"/>
            <w:shd w:val="clear" w:color="auto" w:fill="auto"/>
            <w:vAlign w:val="center"/>
          </w:tcPr>
          <w:p w14:paraId="5177A851">
            <w:pPr>
              <w:spacing w:line="240" w:lineRule="auto"/>
              <w:ind w:firstLine="0" w:firstLineChars="0"/>
              <w:jc w:val="center"/>
              <w:rPr>
                <w:rFonts w:cs="Times New Roman"/>
                <w:sz w:val="21"/>
                <w:szCs w:val="21"/>
              </w:rPr>
            </w:pPr>
            <w:r>
              <w:rPr>
                <w:rFonts w:cs="Times New Roman"/>
                <w:kern w:val="0"/>
                <w:sz w:val="21"/>
                <w:szCs w:val="21"/>
                <w:lang w:bidi="ar"/>
              </w:rPr>
              <w:t>16</w:t>
            </w:r>
          </w:p>
        </w:tc>
        <w:tc>
          <w:tcPr>
            <w:tcW w:w="625" w:type="pct"/>
            <w:shd w:val="clear" w:color="auto" w:fill="auto"/>
            <w:vAlign w:val="center"/>
          </w:tcPr>
          <w:p w14:paraId="76811BBE">
            <w:pPr>
              <w:spacing w:line="240" w:lineRule="auto"/>
              <w:ind w:firstLine="0" w:firstLineChars="0"/>
              <w:jc w:val="center"/>
              <w:rPr>
                <w:rFonts w:cs="Times New Roman"/>
                <w:sz w:val="21"/>
                <w:szCs w:val="21"/>
              </w:rPr>
            </w:pPr>
            <w:r>
              <w:rPr>
                <w:rFonts w:cs="Times New Roman"/>
                <w:kern w:val="0"/>
                <w:sz w:val="21"/>
                <w:szCs w:val="21"/>
                <w:lang w:bidi="ar"/>
              </w:rPr>
              <w:t>1.27</w:t>
            </w:r>
          </w:p>
        </w:tc>
        <w:tc>
          <w:tcPr>
            <w:tcW w:w="390" w:type="pct"/>
            <w:shd w:val="clear" w:color="auto" w:fill="auto"/>
            <w:vAlign w:val="center"/>
          </w:tcPr>
          <w:p w14:paraId="52122C94">
            <w:pPr>
              <w:spacing w:line="240" w:lineRule="auto"/>
              <w:ind w:firstLine="0" w:firstLineChars="0"/>
              <w:jc w:val="center"/>
              <w:rPr>
                <w:rFonts w:cs="Times New Roman"/>
                <w:sz w:val="21"/>
                <w:szCs w:val="21"/>
              </w:rPr>
            </w:pPr>
          </w:p>
        </w:tc>
        <w:tc>
          <w:tcPr>
            <w:tcW w:w="1561" w:type="pct"/>
            <w:shd w:val="clear" w:color="auto" w:fill="auto"/>
            <w:vAlign w:val="center"/>
          </w:tcPr>
          <w:p w14:paraId="1E44FA9E">
            <w:pPr>
              <w:spacing w:line="240" w:lineRule="auto"/>
              <w:ind w:firstLine="0" w:firstLineChars="0"/>
              <w:jc w:val="center"/>
              <w:rPr>
                <w:rFonts w:cs="Times New Roman"/>
                <w:sz w:val="21"/>
                <w:szCs w:val="21"/>
              </w:rPr>
            </w:pPr>
          </w:p>
        </w:tc>
      </w:tr>
      <w:tr w14:paraId="6E1CB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14512DB2">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柳林险工</w:t>
            </w:r>
          </w:p>
        </w:tc>
        <w:tc>
          <w:tcPr>
            <w:tcW w:w="391" w:type="pct"/>
            <w:shd w:val="clear" w:color="auto" w:fill="auto"/>
            <w:vAlign w:val="center"/>
          </w:tcPr>
          <w:p w14:paraId="0952CD4D">
            <w:pPr>
              <w:spacing w:line="240" w:lineRule="auto"/>
              <w:ind w:firstLine="0" w:firstLineChars="0"/>
              <w:jc w:val="center"/>
              <w:rPr>
                <w:rFonts w:cs="Times New Roman"/>
                <w:sz w:val="21"/>
                <w:szCs w:val="21"/>
              </w:rPr>
            </w:pPr>
            <w:r>
              <w:rPr>
                <w:rFonts w:cs="Times New Roman"/>
                <w:kern w:val="0"/>
                <w:sz w:val="21"/>
                <w:szCs w:val="21"/>
                <w:lang w:bidi="ar"/>
              </w:rPr>
              <w:t>2017.4</w:t>
            </w:r>
          </w:p>
        </w:tc>
        <w:tc>
          <w:tcPr>
            <w:tcW w:w="353" w:type="pct"/>
            <w:shd w:val="clear" w:color="auto" w:fill="auto"/>
            <w:vAlign w:val="center"/>
          </w:tcPr>
          <w:p w14:paraId="489AA8F6">
            <w:pPr>
              <w:spacing w:line="240" w:lineRule="auto"/>
              <w:ind w:firstLine="0" w:firstLineChars="0"/>
              <w:jc w:val="center"/>
              <w:rPr>
                <w:rFonts w:cs="Times New Roman"/>
                <w:sz w:val="21"/>
                <w:szCs w:val="21"/>
              </w:rPr>
            </w:pPr>
          </w:p>
        </w:tc>
        <w:tc>
          <w:tcPr>
            <w:tcW w:w="353" w:type="pct"/>
            <w:shd w:val="clear" w:color="auto" w:fill="auto"/>
            <w:vAlign w:val="center"/>
          </w:tcPr>
          <w:p w14:paraId="7050C2BA">
            <w:pPr>
              <w:spacing w:line="240" w:lineRule="auto"/>
              <w:ind w:firstLine="0" w:firstLineChars="0"/>
              <w:jc w:val="center"/>
              <w:rPr>
                <w:rFonts w:cs="Times New Roman"/>
                <w:sz w:val="21"/>
                <w:szCs w:val="21"/>
              </w:rPr>
            </w:pPr>
            <w:r>
              <w:rPr>
                <w:rFonts w:cs="Times New Roman"/>
                <w:kern w:val="0"/>
                <w:sz w:val="21"/>
                <w:szCs w:val="21"/>
                <w:lang w:bidi="ar"/>
              </w:rPr>
              <w:t>23</w:t>
            </w:r>
          </w:p>
        </w:tc>
        <w:tc>
          <w:tcPr>
            <w:tcW w:w="625" w:type="pct"/>
            <w:shd w:val="clear" w:color="auto" w:fill="auto"/>
            <w:vAlign w:val="center"/>
          </w:tcPr>
          <w:p w14:paraId="654B3FD8">
            <w:pPr>
              <w:spacing w:line="240" w:lineRule="auto"/>
              <w:ind w:firstLine="0" w:firstLineChars="0"/>
              <w:jc w:val="center"/>
              <w:rPr>
                <w:rFonts w:cs="Times New Roman"/>
                <w:sz w:val="21"/>
                <w:szCs w:val="21"/>
              </w:rPr>
            </w:pPr>
            <w:r>
              <w:rPr>
                <w:rFonts w:cs="Times New Roman"/>
                <w:kern w:val="0"/>
                <w:sz w:val="21"/>
                <w:szCs w:val="21"/>
                <w:lang w:bidi="ar"/>
              </w:rPr>
              <w:t>1.6</w:t>
            </w:r>
          </w:p>
        </w:tc>
        <w:tc>
          <w:tcPr>
            <w:tcW w:w="390" w:type="pct"/>
            <w:shd w:val="clear" w:color="auto" w:fill="auto"/>
            <w:vAlign w:val="center"/>
          </w:tcPr>
          <w:p w14:paraId="12DD3F6D">
            <w:pPr>
              <w:spacing w:line="240" w:lineRule="auto"/>
              <w:ind w:firstLine="0" w:firstLineChars="0"/>
              <w:jc w:val="center"/>
              <w:rPr>
                <w:rFonts w:cs="Times New Roman"/>
                <w:sz w:val="21"/>
                <w:szCs w:val="21"/>
              </w:rPr>
            </w:pPr>
          </w:p>
        </w:tc>
        <w:tc>
          <w:tcPr>
            <w:tcW w:w="1561" w:type="pct"/>
            <w:shd w:val="clear" w:color="auto" w:fill="auto"/>
            <w:vAlign w:val="center"/>
          </w:tcPr>
          <w:p w14:paraId="4CD6F909">
            <w:pPr>
              <w:spacing w:line="240" w:lineRule="auto"/>
              <w:ind w:firstLine="0" w:firstLineChars="0"/>
              <w:jc w:val="center"/>
              <w:rPr>
                <w:rFonts w:cs="Times New Roman"/>
                <w:sz w:val="21"/>
                <w:szCs w:val="21"/>
              </w:rPr>
            </w:pPr>
          </w:p>
        </w:tc>
      </w:tr>
      <w:tr w14:paraId="7C403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5DA07DE0">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二贵圪旦（五黄毛）险工</w:t>
            </w:r>
          </w:p>
        </w:tc>
        <w:tc>
          <w:tcPr>
            <w:tcW w:w="391" w:type="pct"/>
            <w:shd w:val="clear" w:color="auto" w:fill="auto"/>
            <w:vAlign w:val="center"/>
          </w:tcPr>
          <w:p w14:paraId="7109E332">
            <w:pPr>
              <w:spacing w:line="240" w:lineRule="auto"/>
              <w:ind w:firstLine="0" w:firstLineChars="0"/>
              <w:jc w:val="center"/>
              <w:rPr>
                <w:rFonts w:cs="Times New Roman"/>
                <w:sz w:val="21"/>
                <w:szCs w:val="21"/>
              </w:rPr>
            </w:pPr>
            <w:r>
              <w:rPr>
                <w:rFonts w:cs="Times New Roman"/>
                <w:kern w:val="0"/>
                <w:sz w:val="21"/>
                <w:szCs w:val="21"/>
                <w:lang w:bidi="ar"/>
              </w:rPr>
              <w:t>2012.1</w:t>
            </w:r>
          </w:p>
        </w:tc>
        <w:tc>
          <w:tcPr>
            <w:tcW w:w="353" w:type="pct"/>
            <w:shd w:val="clear" w:color="auto" w:fill="auto"/>
            <w:vAlign w:val="center"/>
          </w:tcPr>
          <w:p w14:paraId="235DF9CA">
            <w:pPr>
              <w:spacing w:line="240" w:lineRule="auto"/>
              <w:ind w:firstLine="0" w:firstLineChars="0"/>
              <w:jc w:val="center"/>
              <w:rPr>
                <w:rFonts w:cs="Times New Roman"/>
                <w:sz w:val="21"/>
                <w:szCs w:val="21"/>
              </w:rPr>
            </w:pPr>
          </w:p>
        </w:tc>
        <w:tc>
          <w:tcPr>
            <w:tcW w:w="353" w:type="pct"/>
            <w:shd w:val="clear" w:color="auto" w:fill="auto"/>
            <w:vAlign w:val="center"/>
          </w:tcPr>
          <w:p w14:paraId="67448156">
            <w:pPr>
              <w:spacing w:line="240" w:lineRule="auto"/>
              <w:ind w:firstLine="0" w:firstLineChars="0"/>
              <w:jc w:val="center"/>
              <w:rPr>
                <w:rFonts w:cs="Times New Roman"/>
                <w:sz w:val="21"/>
                <w:szCs w:val="21"/>
              </w:rPr>
            </w:pPr>
            <w:r>
              <w:rPr>
                <w:rFonts w:cs="Times New Roman"/>
                <w:kern w:val="0"/>
                <w:sz w:val="21"/>
                <w:szCs w:val="21"/>
                <w:lang w:bidi="ar"/>
              </w:rPr>
              <w:t>28</w:t>
            </w:r>
          </w:p>
        </w:tc>
        <w:tc>
          <w:tcPr>
            <w:tcW w:w="625" w:type="pct"/>
            <w:shd w:val="clear" w:color="auto" w:fill="auto"/>
            <w:vAlign w:val="center"/>
          </w:tcPr>
          <w:p w14:paraId="4A22C0F8">
            <w:pPr>
              <w:spacing w:line="240" w:lineRule="auto"/>
              <w:ind w:firstLine="0" w:firstLineChars="0"/>
              <w:jc w:val="center"/>
              <w:rPr>
                <w:rFonts w:cs="Times New Roman"/>
                <w:sz w:val="21"/>
                <w:szCs w:val="21"/>
              </w:rPr>
            </w:pPr>
            <w:r>
              <w:rPr>
                <w:rFonts w:cs="Times New Roman"/>
                <w:kern w:val="0"/>
                <w:sz w:val="21"/>
                <w:szCs w:val="21"/>
                <w:lang w:bidi="ar"/>
              </w:rPr>
              <w:t>2.086</w:t>
            </w:r>
          </w:p>
        </w:tc>
        <w:tc>
          <w:tcPr>
            <w:tcW w:w="390" w:type="pct"/>
            <w:shd w:val="clear" w:color="auto" w:fill="auto"/>
            <w:vAlign w:val="center"/>
          </w:tcPr>
          <w:p w14:paraId="3251C62F">
            <w:pPr>
              <w:spacing w:line="240" w:lineRule="auto"/>
              <w:ind w:firstLine="0" w:firstLineChars="0"/>
              <w:jc w:val="center"/>
              <w:rPr>
                <w:rFonts w:cs="Times New Roman"/>
                <w:sz w:val="21"/>
                <w:szCs w:val="21"/>
              </w:rPr>
            </w:pPr>
            <w:r>
              <w:rPr>
                <w:rFonts w:cs="Times New Roman"/>
                <w:kern w:val="0"/>
                <w:sz w:val="21"/>
                <w:szCs w:val="21"/>
                <w:lang w:bidi="ar"/>
              </w:rPr>
              <w:t>2017.4</w:t>
            </w:r>
          </w:p>
        </w:tc>
        <w:tc>
          <w:tcPr>
            <w:tcW w:w="1561" w:type="pct"/>
            <w:shd w:val="clear" w:color="auto" w:fill="auto"/>
            <w:vAlign w:val="center"/>
          </w:tcPr>
          <w:p w14:paraId="062CB59F">
            <w:pPr>
              <w:spacing w:line="240" w:lineRule="auto"/>
              <w:ind w:firstLine="0" w:firstLineChars="0"/>
              <w:jc w:val="center"/>
              <w:rPr>
                <w:rFonts w:cs="Times New Roman"/>
                <w:sz w:val="21"/>
                <w:szCs w:val="21"/>
              </w:rPr>
            </w:pPr>
          </w:p>
        </w:tc>
      </w:tr>
      <w:tr w14:paraId="5A3E7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47C72D5A">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二贵圪旦下延险工</w:t>
            </w:r>
          </w:p>
        </w:tc>
        <w:tc>
          <w:tcPr>
            <w:tcW w:w="391" w:type="pct"/>
            <w:shd w:val="clear" w:color="auto" w:fill="auto"/>
            <w:vAlign w:val="center"/>
          </w:tcPr>
          <w:p w14:paraId="3F23AB0A">
            <w:pPr>
              <w:spacing w:line="240" w:lineRule="auto"/>
              <w:ind w:firstLine="0" w:firstLineChars="0"/>
              <w:jc w:val="center"/>
              <w:rPr>
                <w:rFonts w:cs="Times New Roman"/>
                <w:sz w:val="21"/>
                <w:szCs w:val="21"/>
              </w:rPr>
            </w:pPr>
            <w:r>
              <w:rPr>
                <w:rFonts w:cs="Times New Roman"/>
                <w:kern w:val="0"/>
                <w:sz w:val="21"/>
                <w:szCs w:val="21"/>
                <w:lang w:bidi="ar"/>
              </w:rPr>
              <w:t>2018.12</w:t>
            </w:r>
          </w:p>
        </w:tc>
        <w:tc>
          <w:tcPr>
            <w:tcW w:w="353" w:type="pct"/>
            <w:shd w:val="clear" w:color="auto" w:fill="auto"/>
            <w:vAlign w:val="center"/>
          </w:tcPr>
          <w:p w14:paraId="56657433">
            <w:pPr>
              <w:spacing w:line="240" w:lineRule="auto"/>
              <w:ind w:firstLine="0" w:firstLineChars="0"/>
              <w:jc w:val="center"/>
              <w:rPr>
                <w:rFonts w:cs="Times New Roman"/>
                <w:sz w:val="21"/>
                <w:szCs w:val="21"/>
              </w:rPr>
            </w:pPr>
          </w:p>
        </w:tc>
        <w:tc>
          <w:tcPr>
            <w:tcW w:w="353" w:type="pct"/>
            <w:shd w:val="clear" w:color="auto" w:fill="auto"/>
            <w:vAlign w:val="center"/>
          </w:tcPr>
          <w:p w14:paraId="0D27B301">
            <w:pPr>
              <w:spacing w:line="240" w:lineRule="auto"/>
              <w:ind w:firstLine="0" w:firstLineChars="0"/>
              <w:jc w:val="center"/>
              <w:rPr>
                <w:rFonts w:cs="Times New Roman"/>
                <w:sz w:val="21"/>
                <w:szCs w:val="21"/>
              </w:rPr>
            </w:pPr>
            <w:r>
              <w:rPr>
                <w:rFonts w:cs="Times New Roman"/>
                <w:kern w:val="0"/>
                <w:sz w:val="21"/>
                <w:szCs w:val="21"/>
                <w:lang w:bidi="ar"/>
              </w:rPr>
              <w:t>12</w:t>
            </w:r>
          </w:p>
        </w:tc>
        <w:tc>
          <w:tcPr>
            <w:tcW w:w="625" w:type="pct"/>
            <w:shd w:val="clear" w:color="auto" w:fill="auto"/>
            <w:vAlign w:val="center"/>
          </w:tcPr>
          <w:p w14:paraId="470AE51C">
            <w:pPr>
              <w:spacing w:line="240" w:lineRule="auto"/>
              <w:ind w:firstLine="0" w:firstLineChars="0"/>
              <w:jc w:val="center"/>
              <w:rPr>
                <w:rFonts w:cs="Times New Roman"/>
                <w:sz w:val="21"/>
                <w:szCs w:val="21"/>
              </w:rPr>
            </w:pPr>
            <w:r>
              <w:rPr>
                <w:rFonts w:cs="Times New Roman"/>
                <w:kern w:val="0"/>
                <w:sz w:val="21"/>
                <w:szCs w:val="21"/>
                <w:lang w:bidi="ar"/>
              </w:rPr>
              <w:t>0.8</w:t>
            </w:r>
          </w:p>
        </w:tc>
        <w:tc>
          <w:tcPr>
            <w:tcW w:w="390" w:type="pct"/>
            <w:shd w:val="clear" w:color="auto" w:fill="auto"/>
            <w:vAlign w:val="center"/>
          </w:tcPr>
          <w:p w14:paraId="08044269">
            <w:pPr>
              <w:spacing w:line="240" w:lineRule="auto"/>
              <w:ind w:firstLine="0" w:firstLineChars="0"/>
              <w:jc w:val="center"/>
              <w:rPr>
                <w:rFonts w:cs="Times New Roman"/>
                <w:sz w:val="21"/>
                <w:szCs w:val="21"/>
              </w:rPr>
            </w:pPr>
          </w:p>
        </w:tc>
        <w:tc>
          <w:tcPr>
            <w:tcW w:w="1561" w:type="pct"/>
            <w:shd w:val="clear" w:color="auto" w:fill="auto"/>
            <w:vAlign w:val="center"/>
          </w:tcPr>
          <w:p w14:paraId="26746474">
            <w:pPr>
              <w:spacing w:line="240" w:lineRule="auto"/>
              <w:ind w:firstLine="0" w:firstLineChars="0"/>
              <w:jc w:val="center"/>
              <w:rPr>
                <w:rFonts w:cs="Times New Roman"/>
                <w:sz w:val="21"/>
                <w:szCs w:val="21"/>
              </w:rPr>
            </w:pPr>
          </w:p>
        </w:tc>
      </w:tr>
      <w:tr w14:paraId="14CF8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28DC5342">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解放营子险工</w:t>
            </w:r>
          </w:p>
        </w:tc>
        <w:tc>
          <w:tcPr>
            <w:tcW w:w="391" w:type="pct"/>
            <w:shd w:val="clear" w:color="auto" w:fill="auto"/>
            <w:vAlign w:val="center"/>
          </w:tcPr>
          <w:p w14:paraId="2772E5B7">
            <w:pPr>
              <w:spacing w:line="240" w:lineRule="auto"/>
              <w:ind w:firstLine="0" w:firstLineChars="0"/>
              <w:jc w:val="center"/>
              <w:rPr>
                <w:rFonts w:cs="Times New Roman"/>
                <w:sz w:val="21"/>
                <w:szCs w:val="21"/>
              </w:rPr>
            </w:pPr>
            <w:r>
              <w:rPr>
                <w:rFonts w:cs="Times New Roman"/>
                <w:kern w:val="0"/>
                <w:sz w:val="21"/>
                <w:szCs w:val="21"/>
                <w:lang w:bidi="ar"/>
              </w:rPr>
              <w:t>2002.1</w:t>
            </w:r>
          </w:p>
        </w:tc>
        <w:tc>
          <w:tcPr>
            <w:tcW w:w="353" w:type="pct"/>
            <w:shd w:val="clear" w:color="auto" w:fill="auto"/>
            <w:vAlign w:val="center"/>
          </w:tcPr>
          <w:p w14:paraId="7DE3760B">
            <w:pPr>
              <w:spacing w:line="240" w:lineRule="auto"/>
              <w:ind w:firstLine="0" w:firstLineChars="0"/>
              <w:jc w:val="center"/>
              <w:rPr>
                <w:rFonts w:cs="Times New Roman"/>
                <w:sz w:val="21"/>
                <w:szCs w:val="21"/>
              </w:rPr>
            </w:pPr>
          </w:p>
        </w:tc>
        <w:tc>
          <w:tcPr>
            <w:tcW w:w="353" w:type="pct"/>
            <w:shd w:val="clear" w:color="auto" w:fill="auto"/>
            <w:vAlign w:val="center"/>
          </w:tcPr>
          <w:p w14:paraId="1A3478A9">
            <w:pPr>
              <w:spacing w:line="240" w:lineRule="auto"/>
              <w:ind w:firstLine="0" w:firstLineChars="0"/>
              <w:jc w:val="center"/>
              <w:rPr>
                <w:rFonts w:cs="Times New Roman"/>
                <w:sz w:val="21"/>
                <w:szCs w:val="21"/>
              </w:rPr>
            </w:pPr>
            <w:r>
              <w:rPr>
                <w:rFonts w:cs="Times New Roman"/>
                <w:kern w:val="0"/>
                <w:sz w:val="21"/>
                <w:szCs w:val="21"/>
                <w:lang w:bidi="ar"/>
              </w:rPr>
              <w:t>24</w:t>
            </w:r>
          </w:p>
        </w:tc>
        <w:tc>
          <w:tcPr>
            <w:tcW w:w="625" w:type="pct"/>
            <w:shd w:val="clear" w:color="auto" w:fill="auto"/>
            <w:vAlign w:val="center"/>
          </w:tcPr>
          <w:p w14:paraId="6A05BE30">
            <w:pPr>
              <w:spacing w:line="240" w:lineRule="auto"/>
              <w:ind w:firstLine="0" w:firstLineChars="0"/>
              <w:jc w:val="center"/>
              <w:rPr>
                <w:rFonts w:cs="Times New Roman"/>
                <w:sz w:val="21"/>
                <w:szCs w:val="21"/>
              </w:rPr>
            </w:pPr>
            <w:r>
              <w:rPr>
                <w:rFonts w:cs="Times New Roman"/>
                <w:kern w:val="0"/>
                <w:sz w:val="21"/>
                <w:szCs w:val="21"/>
                <w:lang w:bidi="ar"/>
              </w:rPr>
              <w:t>1.71</w:t>
            </w:r>
          </w:p>
        </w:tc>
        <w:tc>
          <w:tcPr>
            <w:tcW w:w="390" w:type="pct"/>
            <w:shd w:val="clear" w:color="auto" w:fill="auto"/>
            <w:vAlign w:val="center"/>
          </w:tcPr>
          <w:p w14:paraId="795E2C9F">
            <w:pPr>
              <w:spacing w:line="240" w:lineRule="auto"/>
              <w:ind w:firstLine="0" w:firstLineChars="0"/>
              <w:jc w:val="center"/>
              <w:rPr>
                <w:rFonts w:cs="Times New Roman"/>
                <w:sz w:val="21"/>
                <w:szCs w:val="21"/>
              </w:rPr>
            </w:pPr>
            <w:r>
              <w:rPr>
                <w:rFonts w:cs="Times New Roman"/>
                <w:kern w:val="0"/>
                <w:sz w:val="21"/>
                <w:szCs w:val="21"/>
                <w:lang w:bidi="ar"/>
              </w:rPr>
              <w:t>2017.4</w:t>
            </w:r>
          </w:p>
        </w:tc>
        <w:tc>
          <w:tcPr>
            <w:tcW w:w="1561" w:type="pct"/>
            <w:shd w:val="clear" w:color="auto" w:fill="auto"/>
            <w:vAlign w:val="center"/>
          </w:tcPr>
          <w:p w14:paraId="2CE2D343">
            <w:pPr>
              <w:spacing w:line="240" w:lineRule="auto"/>
              <w:ind w:firstLine="0" w:firstLineChars="0"/>
              <w:jc w:val="center"/>
              <w:rPr>
                <w:rFonts w:cs="Times New Roman"/>
                <w:sz w:val="21"/>
                <w:szCs w:val="21"/>
              </w:rPr>
            </w:pPr>
            <w:r>
              <w:rPr>
                <w:rStyle w:val="87"/>
                <w:rFonts w:hint="default" w:ascii="Times New Roman" w:hAnsi="Times New Roman" w:cs="Times New Roman"/>
                <w:sz w:val="21"/>
                <w:szCs w:val="21"/>
                <w:lang w:bidi="ar"/>
              </w:rPr>
              <w:t>目前，该河段主流北移，距离险工约</w:t>
            </w:r>
            <w:r>
              <w:rPr>
                <w:rStyle w:val="46"/>
                <w:b w:val="0"/>
                <w:sz w:val="21"/>
                <w:szCs w:val="21"/>
                <w:lang w:bidi="ar"/>
              </w:rPr>
              <w:t>2</w:t>
            </w:r>
            <w:r>
              <w:rPr>
                <w:rStyle w:val="87"/>
                <w:rFonts w:hint="default" w:ascii="Times New Roman" w:hAnsi="Times New Roman" w:cs="Times New Roman"/>
                <w:sz w:val="21"/>
                <w:szCs w:val="21"/>
                <w:lang w:bidi="ar"/>
              </w:rPr>
              <w:t>公里左右。</w:t>
            </w:r>
          </w:p>
        </w:tc>
      </w:tr>
      <w:tr w14:paraId="36BFD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77D943DD">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黄牛营子控导</w:t>
            </w:r>
          </w:p>
        </w:tc>
        <w:tc>
          <w:tcPr>
            <w:tcW w:w="391" w:type="pct"/>
            <w:shd w:val="clear" w:color="auto" w:fill="auto"/>
            <w:vAlign w:val="center"/>
          </w:tcPr>
          <w:p w14:paraId="650D763C">
            <w:pPr>
              <w:spacing w:line="240" w:lineRule="auto"/>
              <w:ind w:firstLine="0" w:firstLineChars="0"/>
              <w:jc w:val="center"/>
              <w:rPr>
                <w:rFonts w:cs="Times New Roman"/>
                <w:sz w:val="21"/>
                <w:szCs w:val="21"/>
              </w:rPr>
            </w:pPr>
            <w:r>
              <w:rPr>
                <w:rFonts w:cs="Times New Roman"/>
                <w:kern w:val="0"/>
                <w:sz w:val="21"/>
                <w:szCs w:val="21"/>
                <w:lang w:bidi="ar"/>
              </w:rPr>
              <w:t>2017.4</w:t>
            </w:r>
          </w:p>
        </w:tc>
        <w:tc>
          <w:tcPr>
            <w:tcW w:w="353" w:type="pct"/>
            <w:shd w:val="clear" w:color="auto" w:fill="auto"/>
            <w:vAlign w:val="center"/>
          </w:tcPr>
          <w:p w14:paraId="507DCCDD">
            <w:pPr>
              <w:spacing w:line="240" w:lineRule="auto"/>
              <w:ind w:firstLine="0" w:firstLineChars="0"/>
              <w:jc w:val="center"/>
              <w:rPr>
                <w:rFonts w:cs="Times New Roman"/>
                <w:sz w:val="21"/>
                <w:szCs w:val="21"/>
              </w:rPr>
            </w:pPr>
            <w:r>
              <w:rPr>
                <w:rFonts w:cs="Times New Roman"/>
                <w:kern w:val="0"/>
                <w:sz w:val="21"/>
                <w:szCs w:val="21"/>
                <w:lang w:bidi="ar"/>
              </w:rPr>
              <w:t>3</w:t>
            </w:r>
          </w:p>
        </w:tc>
        <w:tc>
          <w:tcPr>
            <w:tcW w:w="353" w:type="pct"/>
            <w:shd w:val="clear" w:color="auto" w:fill="auto"/>
            <w:vAlign w:val="center"/>
          </w:tcPr>
          <w:p w14:paraId="052917CD">
            <w:pPr>
              <w:spacing w:line="240" w:lineRule="auto"/>
              <w:ind w:firstLine="0" w:firstLineChars="0"/>
              <w:jc w:val="center"/>
              <w:rPr>
                <w:rFonts w:cs="Times New Roman"/>
                <w:sz w:val="21"/>
                <w:szCs w:val="21"/>
              </w:rPr>
            </w:pPr>
            <w:r>
              <w:rPr>
                <w:rFonts w:cs="Times New Roman"/>
                <w:kern w:val="0"/>
                <w:sz w:val="21"/>
                <w:szCs w:val="21"/>
                <w:lang w:bidi="ar"/>
              </w:rPr>
              <w:t>28</w:t>
            </w:r>
          </w:p>
        </w:tc>
        <w:tc>
          <w:tcPr>
            <w:tcW w:w="625" w:type="pct"/>
            <w:shd w:val="clear" w:color="auto" w:fill="auto"/>
            <w:vAlign w:val="center"/>
          </w:tcPr>
          <w:p w14:paraId="1482BAF6">
            <w:pPr>
              <w:spacing w:line="240" w:lineRule="auto"/>
              <w:ind w:firstLine="0" w:firstLineChars="0"/>
              <w:jc w:val="center"/>
              <w:rPr>
                <w:rFonts w:cs="Times New Roman"/>
                <w:sz w:val="21"/>
                <w:szCs w:val="21"/>
              </w:rPr>
            </w:pPr>
            <w:r>
              <w:rPr>
                <w:rFonts w:cs="Times New Roman"/>
                <w:kern w:val="0"/>
                <w:sz w:val="21"/>
                <w:szCs w:val="21"/>
                <w:lang w:bidi="ar"/>
              </w:rPr>
              <w:t>2.425</w:t>
            </w:r>
          </w:p>
        </w:tc>
        <w:tc>
          <w:tcPr>
            <w:tcW w:w="390" w:type="pct"/>
            <w:shd w:val="clear" w:color="auto" w:fill="auto"/>
            <w:vAlign w:val="center"/>
          </w:tcPr>
          <w:p w14:paraId="764B3EA3">
            <w:pPr>
              <w:spacing w:line="240" w:lineRule="auto"/>
              <w:ind w:firstLine="0" w:firstLineChars="0"/>
              <w:jc w:val="center"/>
              <w:rPr>
                <w:rFonts w:cs="Times New Roman"/>
                <w:sz w:val="21"/>
                <w:szCs w:val="21"/>
              </w:rPr>
            </w:pPr>
          </w:p>
        </w:tc>
        <w:tc>
          <w:tcPr>
            <w:tcW w:w="1561" w:type="pct"/>
            <w:shd w:val="clear" w:color="auto" w:fill="auto"/>
            <w:vAlign w:val="center"/>
          </w:tcPr>
          <w:p w14:paraId="3FAEFA29">
            <w:pPr>
              <w:spacing w:line="240" w:lineRule="auto"/>
              <w:ind w:firstLine="0" w:firstLineChars="0"/>
              <w:jc w:val="center"/>
              <w:rPr>
                <w:rFonts w:cs="Times New Roman"/>
                <w:sz w:val="21"/>
                <w:szCs w:val="21"/>
              </w:rPr>
            </w:pPr>
          </w:p>
        </w:tc>
      </w:tr>
      <w:tr w14:paraId="02959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7880C4EA">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丁家营子险工</w:t>
            </w:r>
          </w:p>
        </w:tc>
        <w:tc>
          <w:tcPr>
            <w:tcW w:w="391" w:type="pct"/>
            <w:shd w:val="clear" w:color="auto" w:fill="auto"/>
            <w:vAlign w:val="center"/>
          </w:tcPr>
          <w:p w14:paraId="7F0F30D3">
            <w:pPr>
              <w:spacing w:line="240" w:lineRule="auto"/>
              <w:ind w:firstLine="0" w:firstLineChars="0"/>
              <w:jc w:val="center"/>
              <w:rPr>
                <w:rFonts w:cs="Times New Roman"/>
                <w:sz w:val="21"/>
                <w:szCs w:val="21"/>
              </w:rPr>
            </w:pPr>
            <w:r>
              <w:rPr>
                <w:rFonts w:cs="Times New Roman"/>
                <w:kern w:val="0"/>
                <w:sz w:val="21"/>
                <w:szCs w:val="21"/>
                <w:lang w:bidi="ar"/>
              </w:rPr>
              <w:t>1999.4</w:t>
            </w:r>
          </w:p>
        </w:tc>
        <w:tc>
          <w:tcPr>
            <w:tcW w:w="353" w:type="pct"/>
            <w:shd w:val="clear" w:color="auto" w:fill="auto"/>
            <w:vAlign w:val="center"/>
          </w:tcPr>
          <w:p w14:paraId="04D11D8B">
            <w:pPr>
              <w:spacing w:line="240" w:lineRule="auto"/>
              <w:ind w:firstLine="0" w:firstLineChars="0"/>
              <w:jc w:val="center"/>
              <w:rPr>
                <w:rFonts w:cs="Times New Roman"/>
                <w:sz w:val="21"/>
                <w:szCs w:val="21"/>
              </w:rPr>
            </w:pPr>
          </w:p>
        </w:tc>
        <w:tc>
          <w:tcPr>
            <w:tcW w:w="353" w:type="pct"/>
            <w:shd w:val="clear" w:color="auto" w:fill="auto"/>
            <w:vAlign w:val="center"/>
          </w:tcPr>
          <w:p w14:paraId="65671FF5">
            <w:pPr>
              <w:spacing w:line="240" w:lineRule="auto"/>
              <w:ind w:firstLine="0" w:firstLineChars="0"/>
              <w:jc w:val="center"/>
              <w:rPr>
                <w:rFonts w:cs="Times New Roman"/>
                <w:sz w:val="21"/>
                <w:szCs w:val="21"/>
              </w:rPr>
            </w:pPr>
            <w:r>
              <w:rPr>
                <w:rFonts w:cs="Times New Roman"/>
                <w:kern w:val="0"/>
                <w:sz w:val="21"/>
                <w:szCs w:val="21"/>
                <w:lang w:bidi="ar"/>
              </w:rPr>
              <w:t>29</w:t>
            </w:r>
          </w:p>
        </w:tc>
        <w:tc>
          <w:tcPr>
            <w:tcW w:w="625" w:type="pct"/>
            <w:shd w:val="clear" w:color="auto" w:fill="auto"/>
            <w:vAlign w:val="center"/>
          </w:tcPr>
          <w:p w14:paraId="4041D844">
            <w:pPr>
              <w:spacing w:line="240" w:lineRule="auto"/>
              <w:ind w:firstLine="0" w:firstLineChars="0"/>
              <w:jc w:val="center"/>
              <w:rPr>
                <w:rFonts w:cs="Times New Roman"/>
                <w:sz w:val="21"/>
                <w:szCs w:val="21"/>
              </w:rPr>
            </w:pPr>
            <w:r>
              <w:rPr>
                <w:rFonts w:cs="Times New Roman"/>
                <w:kern w:val="0"/>
                <w:sz w:val="21"/>
                <w:szCs w:val="21"/>
                <w:lang w:bidi="ar"/>
              </w:rPr>
              <w:t>3</w:t>
            </w:r>
          </w:p>
        </w:tc>
        <w:tc>
          <w:tcPr>
            <w:tcW w:w="390" w:type="pct"/>
            <w:shd w:val="clear" w:color="auto" w:fill="auto"/>
            <w:vAlign w:val="center"/>
          </w:tcPr>
          <w:p w14:paraId="39126F83">
            <w:pPr>
              <w:spacing w:line="240" w:lineRule="auto"/>
              <w:ind w:firstLine="0" w:firstLineChars="0"/>
              <w:jc w:val="center"/>
              <w:rPr>
                <w:rFonts w:cs="Times New Roman"/>
                <w:sz w:val="21"/>
                <w:szCs w:val="21"/>
              </w:rPr>
            </w:pPr>
            <w:r>
              <w:rPr>
                <w:rFonts w:cs="Times New Roman"/>
                <w:kern w:val="0"/>
                <w:sz w:val="21"/>
                <w:szCs w:val="21"/>
                <w:lang w:bidi="ar"/>
              </w:rPr>
              <w:t>2017.7</w:t>
            </w:r>
          </w:p>
        </w:tc>
        <w:tc>
          <w:tcPr>
            <w:tcW w:w="1561" w:type="pct"/>
            <w:shd w:val="clear" w:color="auto" w:fill="auto"/>
            <w:vAlign w:val="center"/>
          </w:tcPr>
          <w:p w14:paraId="134CC105">
            <w:pPr>
              <w:spacing w:line="240" w:lineRule="auto"/>
              <w:ind w:firstLine="0" w:firstLineChars="0"/>
              <w:jc w:val="center"/>
              <w:rPr>
                <w:rFonts w:cs="Times New Roman"/>
                <w:sz w:val="21"/>
                <w:szCs w:val="21"/>
              </w:rPr>
            </w:pPr>
          </w:p>
        </w:tc>
      </w:tr>
      <w:tr w14:paraId="2AF55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405FCCD0">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白彦淖险工</w:t>
            </w:r>
          </w:p>
        </w:tc>
        <w:tc>
          <w:tcPr>
            <w:tcW w:w="391" w:type="pct"/>
            <w:shd w:val="clear" w:color="auto" w:fill="auto"/>
            <w:vAlign w:val="center"/>
          </w:tcPr>
          <w:p w14:paraId="36411F75">
            <w:pPr>
              <w:spacing w:line="240" w:lineRule="auto"/>
              <w:ind w:firstLine="0" w:firstLineChars="0"/>
              <w:jc w:val="center"/>
              <w:rPr>
                <w:rFonts w:cs="Times New Roman"/>
                <w:sz w:val="21"/>
                <w:szCs w:val="21"/>
              </w:rPr>
            </w:pPr>
            <w:r>
              <w:rPr>
                <w:rFonts w:cs="Times New Roman"/>
                <w:kern w:val="0"/>
                <w:sz w:val="21"/>
                <w:szCs w:val="21"/>
                <w:lang w:bidi="ar"/>
              </w:rPr>
              <w:t>2013.9</w:t>
            </w:r>
          </w:p>
        </w:tc>
        <w:tc>
          <w:tcPr>
            <w:tcW w:w="353" w:type="pct"/>
            <w:shd w:val="clear" w:color="auto" w:fill="auto"/>
            <w:vAlign w:val="center"/>
          </w:tcPr>
          <w:p w14:paraId="7B609874">
            <w:pPr>
              <w:spacing w:line="240" w:lineRule="auto"/>
              <w:ind w:firstLine="0" w:firstLineChars="0"/>
              <w:jc w:val="center"/>
              <w:rPr>
                <w:rFonts w:cs="Times New Roman"/>
                <w:sz w:val="21"/>
                <w:szCs w:val="21"/>
              </w:rPr>
            </w:pPr>
          </w:p>
        </w:tc>
        <w:tc>
          <w:tcPr>
            <w:tcW w:w="353" w:type="pct"/>
            <w:shd w:val="clear" w:color="auto" w:fill="auto"/>
            <w:vAlign w:val="center"/>
          </w:tcPr>
          <w:p w14:paraId="43C588E2">
            <w:pPr>
              <w:spacing w:line="240" w:lineRule="auto"/>
              <w:ind w:firstLine="0" w:firstLineChars="0"/>
              <w:jc w:val="center"/>
              <w:rPr>
                <w:rFonts w:cs="Times New Roman"/>
                <w:sz w:val="21"/>
                <w:szCs w:val="21"/>
              </w:rPr>
            </w:pPr>
            <w:r>
              <w:rPr>
                <w:rFonts w:cs="Times New Roman"/>
                <w:kern w:val="0"/>
                <w:sz w:val="21"/>
                <w:szCs w:val="21"/>
                <w:lang w:bidi="ar"/>
              </w:rPr>
              <w:t>16</w:t>
            </w:r>
          </w:p>
        </w:tc>
        <w:tc>
          <w:tcPr>
            <w:tcW w:w="625" w:type="pct"/>
            <w:shd w:val="clear" w:color="auto" w:fill="auto"/>
            <w:vAlign w:val="center"/>
          </w:tcPr>
          <w:p w14:paraId="0C2131ED">
            <w:pPr>
              <w:spacing w:line="240" w:lineRule="auto"/>
              <w:ind w:firstLine="0" w:firstLineChars="0"/>
              <w:jc w:val="center"/>
              <w:rPr>
                <w:rFonts w:cs="Times New Roman"/>
                <w:sz w:val="21"/>
                <w:szCs w:val="21"/>
              </w:rPr>
            </w:pPr>
            <w:r>
              <w:rPr>
                <w:rFonts w:cs="Times New Roman"/>
                <w:kern w:val="0"/>
                <w:sz w:val="21"/>
                <w:szCs w:val="21"/>
                <w:lang w:bidi="ar"/>
              </w:rPr>
              <w:t>1.2</w:t>
            </w:r>
          </w:p>
        </w:tc>
        <w:tc>
          <w:tcPr>
            <w:tcW w:w="390" w:type="pct"/>
            <w:shd w:val="clear" w:color="auto" w:fill="auto"/>
            <w:vAlign w:val="center"/>
          </w:tcPr>
          <w:p w14:paraId="7085132F">
            <w:pPr>
              <w:spacing w:line="240" w:lineRule="auto"/>
              <w:ind w:firstLine="0" w:firstLineChars="0"/>
              <w:jc w:val="center"/>
              <w:rPr>
                <w:rFonts w:cs="Times New Roman"/>
                <w:sz w:val="21"/>
                <w:szCs w:val="21"/>
              </w:rPr>
            </w:pPr>
            <w:r>
              <w:rPr>
                <w:rFonts w:cs="Times New Roman"/>
                <w:kern w:val="0"/>
                <w:sz w:val="21"/>
                <w:szCs w:val="21"/>
                <w:lang w:bidi="ar"/>
              </w:rPr>
              <w:t>2017.7</w:t>
            </w:r>
          </w:p>
        </w:tc>
        <w:tc>
          <w:tcPr>
            <w:tcW w:w="1561" w:type="pct"/>
            <w:shd w:val="clear" w:color="auto" w:fill="auto"/>
            <w:vAlign w:val="center"/>
          </w:tcPr>
          <w:p w14:paraId="3C3DD3DB">
            <w:pPr>
              <w:spacing w:line="240" w:lineRule="auto"/>
              <w:ind w:firstLine="0" w:firstLineChars="0"/>
              <w:jc w:val="center"/>
              <w:rPr>
                <w:rFonts w:cs="Times New Roman"/>
                <w:sz w:val="21"/>
                <w:szCs w:val="21"/>
              </w:rPr>
            </w:pPr>
          </w:p>
        </w:tc>
      </w:tr>
      <w:tr w14:paraId="074E4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20A621E2">
            <w:pPr>
              <w:spacing w:line="240" w:lineRule="auto"/>
              <w:ind w:firstLine="0" w:firstLineChars="0"/>
              <w:jc w:val="center"/>
              <w:rPr>
                <w:rFonts w:cs="Times New Roman"/>
                <w:sz w:val="21"/>
                <w:szCs w:val="21"/>
              </w:rPr>
            </w:pPr>
            <w:r>
              <w:rPr>
                <w:rStyle w:val="47"/>
                <w:rFonts w:hint="default" w:ascii="Times New Roman" w:hAnsi="Times New Roman" w:cs="Times New Roman"/>
                <w:color w:val="auto"/>
                <w:sz w:val="21"/>
                <w:szCs w:val="21"/>
                <w:lang w:bidi="ar"/>
              </w:rPr>
              <w:t>立新（东河头）险工</w:t>
            </w:r>
          </w:p>
        </w:tc>
        <w:tc>
          <w:tcPr>
            <w:tcW w:w="391" w:type="pct"/>
            <w:shd w:val="clear" w:color="auto" w:fill="auto"/>
            <w:vAlign w:val="center"/>
          </w:tcPr>
          <w:p w14:paraId="206EA68E">
            <w:pPr>
              <w:spacing w:line="240" w:lineRule="auto"/>
              <w:ind w:firstLine="0" w:firstLineChars="0"/>
              <w:jc w:val="center"/>
              <w:rPr>
                <w:rFonts w:cs="Times New Roman"/>
                <w:sz w:val="21"/>
                <w:szCs w:val="21"/>
              </w:rPr>
            </w:pPr>
            <w:r>
              <w:rPr>
                <w:rFonts w:cs="Times New Roman"/>
                <w:kern w:val="0"/>
                <w:sz w:val="21"/>
                <w:szCs w:val="21"/>
                <w:lang w:bidi="ar"/>
              </w:rPr>
              <w:t>2017.4</w:t>
            </w:r>
          </w:p>
        </w:tc>
        <w:tc>
          <w:tcPr>
            <w:tcW w:w="353" w:type="pct"/>
            <w:shd w:val="clear" w:color="auto" w:fill="auto"/>
            <w:vAlign w:val="center"/>
          </w:tcPr>
          <w:p w14:paraId="4FF86C0D">
            <w:pPr>
              <w:spacing w:line="240" w:lineRule="auto"/>
              <w:ind w:firstLine="0" w:firstLineChars="0"/>
              <w:jc w:val="center"/>
              <w:rPr>
                <w:rFonts w:cs="Times New Roman"/>
                <w:sz w:val="21"/>
                <w:szCs w:val="21"/>
              </w:rPr>
            </w:pPr>
          </w:p>
        </w:tc>
        <w:tc>
          <w:tcPr>
            <w:tcW w:w="353" w:type="pct"/>
            <w:shd w:val="clear" w:color="auto" w:fill="auto"/>
            <w:vAlign w:val="center"/>
          </w:tcPr>
          <w:p w14:paraId="08562018">
            <w:pPr>
              <w:spacing w:line="240" w:lineRule="auto"/>
              <w:ind w:firstLine="0" w:firstLineChars="0"/>
              <w:jc w:val="center"/>
              <w:rPr>
                <w:rFonts w:cs="Times New Roman"/>
                <w:sz w:val="21"/>
                <w:szCs w:val="21"/>
              </w:rPr>
            </w:pPr>
            <w:r>
              <w:rPr>
                <w:rFonts w:cs="Times New Roman"/>
                <w:kern w:val="0"/>
                <w:sz w:val="21"/>
                <w:szCs w:val="21"/>
                <w:lang w:bidi="ar"/>
              </w:rPr>
              <w:t>29</w:t>
            </w:r>
          </w:p>
        </w:tc>
        <w:tc>
          <w:tcPr>
            <w:tcW w:w="625" w:type="pct"/>
            <w:shd w:val="clear" w:color="auto" w:fill="auto"/>
            <w:vAlign w:val="center"/>
          </w:tcPr>
          <w:p w14:paraId="6B19E560">
            <w:pPr>
              <w:spacing w:line="240" w:lineRule="auto"/>
              <w:ind w:firstLine="0" w:firstLineChars="0"/>
              <w:jc w:val="center"/>
              <w:rPr>
                <w:rFonts w:cs="Times New Roman"/>
                <w:sz w:val="21"/>
                <w:szCs w:val="21"/>
              </w:rPr>
            </w:pPr>
            <w:r>
              <w:rPr>
                <w:rFonts w:cs="Times New Roman"/>
                <w:kern w:val="0"/>
                <w:sz w:val="21"/>
                <w:szCs w:val="21"/>
                <w:lang w:bidi="ar"/>
              </w:rPr>
              <w:t>2</w:t>
            </w:r>
          </w:p>
        </w:tc>
        <w:tc>
          <w:tcPr>
            <w:tcW w:w="390" w:type="pct"/>
            <w:shd w:val="clear" w:color="auto" w:fill="auto"/>
            <w:vAlign w:val="center"/>
          </w:tcPr>
          <w:p w14:paraId="5B81779A">
            <w:pPr>
              <w:spacing w:line="240" w:lineRule="auto"/>
              <w:ind w:firstLine="0" w:firstLineChars="0"/>
              <w:jc w:val="center"/>
              <w:rPr>
                <w:rFonts w:cs="Times New Roman"/>
                <w:sz w:val="21"/>
                <w:szCs w:val="21"/>
              </w:rPr>
            </w:pPr>
            <w:r>
              <w:rPr>
                <w:rFonts w:cs="Times New Roman"/>
                <w:kern w:val="0"/>
                <w:sz w:val="21"/>
                <w:szCs w:val="21"/>
                <w:lang w:bidi="ar"/>
              </w:rPr>
              <w:t>2020.11</w:t>
            </w:r>
          </w:p>
        </w:tc>
        <w:tc>
          <w:tcPr>
            <w:tcW w:w="1561" w:type="pct"/>
            <w:shd w:val="clear" w:color="auto" w:fill="auto"/>
            <w:vAlign w:val="center"/>
          </w:tcPr>
          <w:p w14:paraId="10D64629">
            <w:pPr>
              <w:spacing w:line="240" w:lineRule="auto"/>
              <w:ind w:firstLine="0" w:firstLineChars="0"/>
              <w:jc w:val="center"/>
              <w:rPr>
                <w:rFonts w:cs="Times New Roman"/>
                <w:sz w:val="21"/>
                <w:szCs w:val="21"/>
              </w:rPr>
            </w:pPr>
          </w:p>
        </w:tc>
      </w:tr>
      <w:tr w14:paraId="0FDBB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60E01CD4">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道劳险工</w:t>
            </w:r>
          </w:p>
        </w:tc>
        <w:tc>
          <w:tcPr>
            <w:tcW w:w="391" w:type="pct"/>
            <w:shd w:val="clear" w:color="auto" w:fill="auto"/>
            <w:vAlign w:val="center"/>
          </w:tcPr>
          <w:p w14:paraId="10BEDF03">
            <w:pPr>
              <w:spacing w:line="240" w:lineRule="auto"/>
              <w:ind w:firstLine="0" w:firstLineChars="0"/>
              <w:jc w:val="center"/>
              <w:rPr>
                <w:rFonts w:cs="Times New Roman"/>
                <w:sz w:val="21"/>
                <w:szCs w:val="21"/>
              </w:rPr>
            </w:pPr>
            <w:r>
              <w:rPr>
                <w:rFonts w:cs="Times New Roman"/>
                <w:kern w:val="0"/>
                <w:sz w:val="21"/>
                <w:szCs w:val="21"/>
                <w:lang w:bidi="ar"/>
              </w:rPr>
              <w:t>2020.1</w:t>
            </w:r>
          </w:p>
        </w:tc>
        <w:tc>
          <w:tcPr>
            <w:tcW w:w="353" w:type="pct"/>
            <w:shd w:val="clear" w:color="auto" w:fill="auto"/>
            <w:vAlign w:val="center"/>
          </w:tcPr>
          <w:p w14:paraId="057E4272">
            <w:pPr>
              <w:spacing w:line="240" w:lineRule="auto"/>
              <w:ind w:firstLine="0" w:firstLineChars="0"/>
              <w:jc w:val="center"/>
              <w:rPr>
                <w:rFonts w:cs="Times New Roman"/>
                <w:sz w:val="21"/>
                <w:szCs w:val="21"/>
              </w:rPr>
            </w:pPr>
          </w:p>
        </w:tc>
        <w:tc>
          <w:tcPr>
            <w:tcW w:w="353" w:type="pct"/>
            <w:shd w:val="clear" w:color="auto" w:fill="auto"/>
            <w:vAlign w:val="center"/>
          </w:tcPr>
          <w:p w14:paraId="57C7C669">
            <w:pPr>
              <w:spacing w:line="240" w:lineRule="auto"/>
              <w:ind w:firstLine="0" w:firstLineChars="0"/>
              <w:jc w:val="center"/>
              <w:rPr>
                <w:rFonts w:cs="Times New Roman"/>
                <w:sz w:val="21"/>
                <w:szCs w:val="21"/>
              </w:rPr>
            </w:pPr>
            <w:r>
              <w:rPr>
                <w:rFonts w:cs="Times New Roman"/>
                <w:kern w:val="0"/>
                <w:sz w:val="21"/>
                <w:szCs w:val="21"/>
                <w:lang w:bidi="ar"/>
              </w:rPr>
              <w:t>13</w:t>
            </w:r>
          </w:p>
        </w:tc>
        <w:tc>
          <w:tcPr>
            <w:tcW w:w="625" w:type="pct"/>
            <w:shd w:val="clear" w:color="auto" w:fill="auto"/>
            <w:vAlign w:val="center"/>
          </w:tcPr>
          <w:p w14:paraId="2613906C">
            <w:pPr>
              <w:spacing w:line="240" w:lineRule="auto"/>
              <w:ind w:firstLine="0" w:firstLineChars="0"/>
              <w:jc w:val="center"/>
              <w:rPr>
                <w:rFonts w:cs="Times New Roman"/>
                <w:sz w:val="21"/>
                <w:szCs w:val="21"/>
              </w:rPr>
            </w:pPr>
            <w:r>
              <w:rPr>
                <w:rFonts w:cs="Times New Roman"/>
                <w:kern w:val="0"/>
                <w:sz w:val="21"/>
                <w:szCs w:val="21"/>
                <w:lang w:bidi="ar"/>
              </w:rPr>
              <w:t>0.97</w:t>
            </w:r>
          </w:p>
        </w:tc>
        <w:tc>
          <w:tcPr>
            <w:tcW w:w="390" w:type="pct"/>
            <w:shd w:val="clear" w:color="auto" w:fill="auto"/>
            <w:vAlign w:val="center"/>
          </w:tcPr>
          <w:p w14:paraId="579856C0">
            <w:pPr>
              <w:spacing w:line="240" w:lineRule="auto"/>
              <w:ind w:firstLine="0" w:firstLineChars="0"/>
              <w:jc w:val="center"/>
              <w:rPr>
                <w:rFonts w:cs="Times New Roman"/>
                <w:sz w:val="21"/>
                <w:szCs w:val="21"/>
              </w:rPr>
            </w:pPr>
          </w:p>
        </w:tc>
        <w:tc>
          <w:tcPr>
            <w:tcW w:w="1561" w:type="pct"/>
            <w:shd w:val="clear" w:color="auto" w:fill="auto"/>
            <w:vAlign w:val="center"/>
          </w:tcPr>
          <w:p w14:paraId="0A44E396">
            <w:pPr>
              <w:spacing w:line="240" w:lineRule="auto"/>
              <w:ind w:firstLine="0" w:firstLineChars="0"/>
              <w:jc w:val="center"/>
              <w:rPr>
                <w:rFonts w:cs="Times New Roman"/>
                <w:sz w:val="21"/>
                <w:szCs w:val="21"/>
              </w:rPr>
            </w:pPr>
          </w:p>
        </w:tc>
      </w:tr>
      <w:tr w14:paraId="2655B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7A291AAF">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召圪梁险工</w:t>
            </w:r>
          </w:p>
        </w:tc>
        <w:tc>
          <w:tcPr>
            <w:tcW w:w="391" w:type="pct"/>
            <w:shd w:val="clear" w:color="auto" w:fill="auto"/>
            <w:vAlign w:val="center"/>
          </w:tcPr>
          <w:p w14:paraId="15F197C6">
            <w:pPr>
              <w:spacing w:line="240" w:lineRule="auto"/>
              <w:ind w:firstLine="0" w:firstLineChars="0"/>
              <w:jc w:val="center"/>
              <w:rPr>
                <w:rFonts w:cs="Times New Roman"/>
                <w:sz w:val="21"/>
                <w:szCs w:val="21"/>
              </w:rPr>
            </w:pPr>
            <w:r>
              <w:rPr>
                <w:rFonts w:cs="Times New Roman"/>
                <w:kern w:val="0"/>
                <w:sz w:val="21"/>
                <w:szCs w:val="21"/>
                <w:lang w:bidi="ar"/>
              </w:rPr>
              <w:t>2003.11</w:t>
            </w:r>
          </w:p>
        </w:tc>
        <w:tc>
          <w:tcPr>
            <w:tcW w:w="353" w:type="pct"/>
            <w:shd w:val="clear" w:color="auto" w:fill="auto"/>
            <w:vAlign w:val="center"/>
          </w:tcPr>
          <w:p w14:paraId="7058457E">
            <w:pPr>
              <w:spacing w:line="240" w:lineRule="auto"/>
              <w:ind w:firstLine="0" w:firstLineChars="0"/>
              <w:jc w:val="center"/>
              <w:rPr>
                <w:rFonts w:cs="Times New Roman"/>
                <w:sz w:val="21"/>
                <w:szCs w:val="21"/>
              </w:rPr>
            </w:pPr>
          </w:p>
        </w:tc>
        <w:tc>
          <w:tcPr>
            <w:tcW w:w="353" w:type="pct"/>
            <w:shd w:val="clear" w:color="auto" w:fill="auto"/>
            <w:vAlign w:val="center"/>
          </w:tcPr>
          <w:p w14:paraId="056EE651">
            <w:pPr>
              <w:spacing w:line="240" w:lineRule="auto"/>
              <w:ind w:firstLine="0" w:firstLineChars="0"/>
              <w:jc w:val="center"/>
              <w:rPr>
                <w:rFonts w:cs="Times New Roman"/>
                <w:sz w:val="21"/>
                <w:szCs w:val="21"/>
              </w:rPr>
            </w:pPr>
            <w:r>
              <w:rPr>
                <w:rFonts w:cs="Times New Roman"/>
                <w:kern w:val="0"/>
                <w:sz w:val="21"/>
                <w:szCs w:val="21"/>
                <w:lang w:bidi="ar"/>
              </w:rPr>
              <w:t>31</w:t>
            </w:r>
          </w:p>
        </w:tc>
        <w:tc>
          <w:tcPr>
            <w:tcW w:w="625" w:type="pct"/>
            <w:shd w:val="clear" w:color="auto" w:fill="auto"/>
            <w:vAlign w:val="center"/>
          </w:tcPr>
          <w:p w14:paraId="0A866880">
            <w:pPr>
              <w:spacing w:line="240" w:lineRule="auto"/>
              <w:ind w:firstLine="0" w:firstLineChars="0"/>
              <w:jc w:val="center"/>
              <w:rPr>
                <w:rFonts w:cs="Times New Roman"/>
                <w:sz w:val="21"/>
                <w:szCs w:val="21"/>
              </w:rPr>
            </w:pPr>
            <w:r>
              <w:rPr>
                <w:rFonts w:cs="Times New Roman"/>
                <w:kern w:val="0"/>
                <w:sz w:val="21"/>
                <w:szCs w:val="21"/>
                <w:lang w:bidi="ar"/>
              </w:rPr>
              <w:t>2.295</w:t>
            </w:r>
          </w:p>
        </w:tc>
        <w:tc>
          <w:tcPr>
            <w:tcW w:w="390" w:type="pct"/>
            <w:shd w:val="clear" w:color="auto" w:fill="auto"/>
            <w:vAlign w:val="center"/>
          </w:tcPr>
          <w:p w14:paraId="6163BD61">
            <w:pPr>
              <w:spacing w:line="240" w:lineRule="auto"/>
              <w:ind w:firstLine="0" w:firstLineChars="0"/>
              <w:jc w:val="center"/>
              <w:rPr>
                <w:rFonts w:cs="Times New Roman"/>
                <w:sz w:val="21"/>
                <w:szCs w:val="21"/>
              </w:rPr>
            </w:pPr>
            <w:r>
              <w:rPr>
                <w:rFonts w:cs="Times New Roman"/>
                <w:kern w:val="0"/>
                <w:sz w:val="21"/>
                <w:szCs w:val="21"/>
                <w:lang w:bidi="ar"/>
              </w:rPr>
              <w:t>2017.5</w:t>
            </w:r>
          </w:p>
        </w:tc>
        <w:tc>
          <w:tcPr>
            <w:tcW w:w="1561" w:type="pct"/>
            <w:shd w:val="clear" w:color="auto" w:fill="auto"/>
            <w:vAlign w:val="center"/>
          </w:tcPr>
          <w:p w14:paraId="4A652BFF">
            <w:pPr>
              <w:spacing w:line="240" w:lineRule="auto"/>
              <w:ind w:firstLine="0" w:firstLineChars="0"/>
              <w:jc w:val="center"/>
              <w:rPr>
                <w:rFonts w:cs="Times New Roman"/>
                <w:sz w:val="21"/>
                <w:szCs w:val="21"/>
              </w:rPr>
            </w:pPr>
          </w:p>
        </w:tc>
      </w:tr>
      <w:tr w14:paraId="343F5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412E0200">
            <w:pPr>
              <w:spacing w:line="240" w:lineRule="auto"/>
              <w:ind w:firstLine="0" w:firstLineChars="0"/>
              <w:jc w:val="center"/>
              <w:rPr>
                <w:rFonts w:cs="Times New Roman"/>
                <w:sz w:val="21"/>
                <w:szCs w:val="21"/>
              </w:rPr>
            </w:pPr>
            <w:r>
              <w:rPr>
                <w:rStyle w:val="47"/>
                <w:rFonts w:hint="default" w:ascii="Times New Roman" w:hAnsi="Times New Roman" w:cs="Times New Roman"/>
                <w:color w:val="auto"/>
                <w:sz w:val="21"/>
                <w:szCs w:val="21"/>
                <w:lang w:bidi="ar"/>
              </w:rPr>
              <w:t>翟二圪旦险工</w:t>
            </w:r>
          </w:p>
        </w:tc>
        <w:tc>
          <w:tcPr>
            <w:tcW w:w="391" w:type="pct"/>
            <w:shd w:val="clear" w:color="auto" w:fill="auto"/>
            <w:vAlign w:val="center"/>
          </w:tcPr>
          <w:p w14:paraId="1D0F8E5F">
            <w:pPr>
              <w:spacing w:line="240" w:lineRule="auto"/>
              <w:ind w:firstLine="0" w:firstLineChars="0"/>
              <w:jc w:val="center"/>
              <w:rPr>
                <w:rFonts w:cs="Times New Roman"/>
                <w:sz w:val="21"/>
                <w:szCs w:val="21"/>
              </w:rPr>
            </w:pPr>
            <w:r>
              <w:rPr>
                <w:rFonts w:cs="Times New Roman"/>
                <w:kern w:val="0"/>
                <w:sz w:val="21"/>
                <w:szCs w:val="21"/>
                <w:lang w:bidi="ar"/>
              </w:rPr>
              <w:t>2018.11</w:t>
            </w:r>
          </w:p>
        </w:tc>
        <w:tc>
          <w:tcPr>
            <w:tcW w:w="353" w:type="pct"/>
            <w:shd w:val="clear" w:color="auto" w:fill="auto"/>
            <w:vAlign w:val="center"/>
          </w:tcPr>
          <w:p w14:paraId="78D59A37">
            <w:pPr>
              <w:spacing w:line="240" w:lineRule="auto"/>
              <w:ind w:firstLine="0" w:firstLineChars="0"/>
              <w:jc w:val="center"/>
              <w:rPr>
                <w:rFonts w:cs="Times New Roman"/>
                <w:sz w:val="21"/>
                <w:szCs w:val="21"/>
              </w:rPr>
            </w:pPr>
            <w:r>
              <w:rPr>
                <w:rFonts w:cs="Times New Roman"/>
                <w:kern w:val="0"/>
                <w:sz w:val="21"/>
                <w:szCs w:val="21"/>
                <w:lang w:bidi="ar"/>
              </w:rPr>
              <w:t>3</w:t>
            </w:r>
          </w:p>
        </w:tc>
        <w:tc>
          <w:tcPr>
            <w:tcW w:w="353" w:type="pct"/>
            <w:shd w:val="clear" w:color="auto" w:fill="auto"/>
            <w:vAlign w:val="center"/>
          </w:tcPr>
          <w:p w14:paraId="358A29AA">
            <w:pPr>
              <w:spacing w:line="240" w:lineRule="auto"/>
              <w:ind w:firstLine="0" w:firstLineChars="0"/>
              <w:jc w:val="center"/>
              <w:rPr>
                <w:rFonts w:cs="Times New Roman"/>
                <w:sz w:val="21"/>
                <w:szCs w:val="21"/>
              </w:rPr>
            </w:pPr>
            <w:r>
              <w:rPr>
                <w:rFonts w:cs="Times New Roman"/>
                <w:kern w:val="0"/>
                <w:sz w:val="21"/>
                <w:szCs w:val="21"/>
                <w:lang w:bidi="ar"/>
              </w:rPr>
              <w:t>4</w:t>
            </w:r>
          </w:p>
        </w:tc>
        <w:tc>
          <w:tcPr>
            <w:tcW w:w="625" w:type="pct"/>
            <w:shd w:val="clear" w:color="auto" w:fill="auto"/>
            <w:vAlign w:val="center"/>
          </w:tcPr>
          <w:p w14:paraId="106D3800">
            <w:pPr>
              <w:spacing w:line="240" w:lineRule="auto"/>
              <w:ind w:firstLine="0" w:firstLineChars="0"/>
              <w:jc w:val="center"/>
              <w:rPr>
                <w:rFonts w:cs="Times New Roman"/>
                <w:sz w:val="21"/>
                <w:szCs w:val="21"/>
              </w:rPr>
            </w:pPr>
            <w:r>
              <w:rPr>
                <w:rFonts w:cs="Times New Roman"/>
                <w:kern w:val="0"/>
                <w:sz w:val="21"/>
                <w:szCs w:val="21"/>
                <w:lang w:bidi="ar"/>
              </w:rPr>
              <w:t>0.85</w:t>
            </w:r>
          </w:p>
        </w:tc>
        <w:tc>
          <w:tcPr>
            <w:tcW w:w="390" w:type="pct"/>
            <w:shd w:val="clear" w:color="auto" w:fill="auto"/>
            <w:vAlign w:val="center"/>
          </w:tcPr>
          <w:p w14:paraId="490A184A">
            <w:pPr>
              <w:spacing w:line="240" w:lineRule="auto"/>
              <w:ind w:firstLine="0" w:firstLineChars="0"/>
              <w:jc w:val="center"/>
              <w:rPr>
                <w:rFonts w:cs="Times New Roman"/>
                <w:sz w:val="21"/>
                <w:szCs w:val="21"/>
              </w:rPr>
            </w:pPr>
          </w:p>
        </w:tc>
        <w:tc>
          <w:tcPr>
            <w:tcW w:w="1561" w:type="pct"/>
            <w:shd w:val="clear" w:color="auto" w:fill="auto"/>
            <w:vAlign w:val="center"/>
          </w:tcPr>
          <w:p w14:paraId="2352A2E1">
            <w:pPr>
              <w:spacing w:line="240" w:lineRule="auto"/>
              <w:ind w:firstLine="0" w:firstLineChars="0"/>
              <w:jc w:val="center"/>
              <w:rPr>
                <w:rFonts w:cs="Times New Roman"/>
                <w:sz w:val="21"/>
                <w:szCs w:val="21"/>
              </w:rPr>
            </w:pPr>
          </w:p>
        </w:tc>
      </w:tr>
      <w:tr w14:paraId="27C86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327" w:type="pct"/>
            <w:shd w:val="clear" w:color="auto" w:fill="auto"/>
            <w:vAlign w:val="center"/>
          </w:tcPr>
          <w:p w14:paraId="7DDE57A7">
            <w:pPr>
              <w:spacing w:line="240" w:lineRule="auto"/>
              <w:ind w:firstLine="0" w:firstLineChars="0"/>
              <w:jc w:val="center"/>
              <w:rPr>
                <w:rFonts w:cs="Times New Roman"/>
                <w:sz w:val="21"/>
                <w:szCs w:val="21"/>
              </w:rPr>
            </w:pPr>
            <w:r>
              <w:rPr>
                <w:rStyle w:val="47"/>
                <w:rFonts w:hint="default" w:ascii="Times New Roman" w:hAnsi="Times New Roman" w:cs="Times New Roman"/>
                <w:color w:val="auto"/>
                <w:sz w:val="21"/>
                <w:szCs w:val="21"/>
                <w:lang w:bidi="ar"/>
              </w:rPr>
              <w:t>九股地险工</w:t>
            </w:r>
          </w:p>
        </w:tc>
        <w:tc>
          <w:tcPr>
            <w:tcW w:w="391" w:type="pct"/>
            <w:shd w:val="clear" w:color="auto" w:fill="auto"/>
            <w:vAlign w:val="center"/>
          </w:tcPr>
          <w:p w14:paraId="55D59F66">
            <w:pPr>
              <w:spacing w:line="240" w:lineRule="auto"/>
              <w:ind w:firstLine="0" w:firstLineChars="0"/>
              <w:jc w:val="center"/>
              <w:rPr>
                <w:rFonts w:cs="Times New Roman"/>
                <w:sz w:val="21"/>
                <w:szCs w:val="21"/>
              </w:rPr>
            </w:pPr>
            <w:r>
              <w:rPr>
                <w:rFonts w:cs="Times New Roman"/>
                <w:kern w:val="0"/>
                <w:sz w:val="21"/>
                <w:szCs w:val="21"/>
                <w:lang w:bidi="ar"/>
              </w:rPr>
              <w:t>2017.5</w:t>
            </w:r>
          </w:p>
        </w:tc>
        <w:tc>
          <w:tcPr>
            <w:tcW w:w="353" w:type="pct"/>
            <w:shd w:val="clear" w:color="auto" w:fill="auto"/>
            <w:vAlign w:val="center"/>
          </w:tcPr>
          <w:p w14:paraId="7F50DE19">
            <w:pPr>
              <w:spacing w:line="240" w:lineRule="auto"/>
              <w:ind w:firstLine="0" w:firstLineChars="0"/>
              <w:jc w:val="center"/>
              <w:rPr>
                <w:rFonts w:cs="Times New Roman"/>
                <w:sz w:val="21"/>
                <w:szCs w:val="21"/>
              </w:rPr>
            </w:pPr>
          </w:p>
        </w:tc>
        <w:tc>
          <w:tcPr>
            <w:tcW w:w="353" w:type="pct"/>
            <w:shd w:val="clear" w:color="auto" w:fill="auto"/>
            <w:vAlign w:val="center"/>
          </w:tcPr>
          <w:p w14:paraId="5C656150">
            <w:pPr>
              <w:spacing w:line="240" w:lineRule="auto"/>
              <w:ind w:firstLine="0" w:firstLineChars="0"/>
              <w:jc w:val="center"/>
              <w:rPr>
                <w:rFonts w:cs="Times New Roman"/>
                <w:sz w:val="21"/>
                <w:szCs w:val="21"/>
              </w:rPr>
            </w:pPr>
            <w:r>
              <w:rPr>
                <w:rFonts w:cs="Times New Roman"/>
                <w:kern w:val="0"/>
                <w:sz w:val="21"/>
                <w:szCs w:val="21"/>
                <w:lang w:bidi="ar"/>
              </w:rPr>
              <w:t>11</w:t>
            </w:r>
          </w:p>
        </w:tc>
        <w:tc>
          <w:tcPr>
            <w:tcW w:w="625" w:type="pct"/>
            <w:shd w:val="clear" w:color="auto" w:fill="auto"/>
            <w:vAlign w:val="center"/>
          </w:tcPr>
          <w:p w14:paraId="38531A32">
            <w:pPr>
              <w:spacing w:line="240" w:lineRule="auto"/>
              <w:ind w:firstLine="0" w:firstLineChars="0"/>
              <w:jc w:val="center"/>
              <w:rPr>
                <w:rFonts w:cs="Times New Roman"/>
                <w:sz w:val="21"/>
                <w:szCs w:val="21"/>
              </w:rPr>
            </w:pPr>
            <w:r>
              <w:rPr>
                <w:rFonts w:cs="Times New Roman"/>
                <w:kern w:val="0"/>
                <w:sz w:val="21"/>
                <w:szCs w:val="21"/>
                <w:lang w:bidi="ar"/>
              </w:rPr>
              <w:t>0.8</w:t>
            </w:r>
          </w:p>
        </w:tc>
        <w:tc>
          <w:tcPr>
            <w:tcW w:w="390" w:type="pct"/>
            <w:shd w:val="clear" w:color="auto" w:fill="auto"/>
            <w:vAlign w:val="center"/>
          </w:tcPr>
          <w:p w14:paraId="6720CBB9">
            <w:pPr>
              <w:spacing w:line="240" w:lineRule="auto"/>
              <w:ind w:firstLine="0" w:firstLineChars="0"/>
              <w:jc w:val="center"/>
              <w:rPr>
                <w:rFonts w:cs="Times New Roman"/>
                <w:sz w:val="21"/>
                <w:szCs w:val="21"/>
              </w:rPr>
            </w:pPr>
          </w:p>
        </w:tc>
        <w:tc>
          <w:tcPr>
            <w:tcW w:w="1561" w:type="pct"/>
            <w:shd w:val="clear" w:color="auto" w:fill="auto"/>
            <w:vAlign w:val="center"/>
          </w:tcPr>
          <w:p w14:paraId="7034770F">
            <w:pPr>
              <w:spacing w:line="240" w:lineRule="auto"/>
              <w:ind w:firstLine="0" w:firstLineChars="0"/>
              <w:jc w:val="center"/>
              <w:rPr>
                <w:rFonts w:cs="Times New Roman"/>
                <w:sz w:val="21"/>
                <w:szCs w:val="21"/>
              </w:rPr>
            </w:pPr>
          </w:p>
        </w:tc>
      </w:tr>
      <w:tr w14:paraId="7FF73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327" w:type="pct"/>
            <w:shd w:val="clear" w:color="auto" w:fill="auto"/>
            <w:vAlign w:val="center"/>
          </w:tcPr>
          <w:p w14:paraId="4E502A48">
            <w:pPr>
              <w:spacing w:line="240" w:lineRule="auto"/>
              <w:ind w:firstLine="0" w:firstLineChars="0"/>
              <w:jc w:val="center"/>
              <w:rPr>
                <w:rFonts w:cs="Times New Roman"/>
                <w:sz w:val="21"/>
                <w:szCs w:val="21"/>
              </w:rPr>
            </w:pPr>
            <w:r>
              <w:rPr>
                <w:rStyle w:val="86"/>
                <w:rFonts w:hint="default" w:ascii="Times New Roman" w:hAnsi="Times New Roman" w:cs="Times New Roman"/>
                <w:b w:val="0"/>
                <w:bCs w:val="0"/>
                <w:lang w:bidi="ar"/>
              </w:rPr>
              <w:t>梁长河头险工</w:t>
            </w:r>
          </w:p>
        </w:tc>
        <w:tc>
          <w:tcPr>
            <w:tcW w:w="391" w:type="pct"/>
            <w:shd w:val="clear" w:color="auto" w:fill="auto"/>
            <w:vAlign w:val="center"/>
          </w:tcPr>
          <w:p w14:paraId="7472FA00">
            <w:pPr>
              <w:spacing w:line="240" w:lineRule="auto"/>
              <w:ind w:firstLine="0" w:firstLineChars="0"/>
              <w:jc w:val="center"/>
              <w:rPr>
                <w:rFonts w:cs="Times New Roman"/>
                <w:sz w:val="21"/>
                <w:szCs w:val="21"/>
              </w:rPr>
            </w:pPr>
            <w:r>
              <w:rPr>
                <w:rFonts w:cs="Times New Roman"/>
                <w:kern w:val="0"/>
                <w:sz w:val="21"/>
                <w:szCs w:val="21"/>
                <w:lang w:bidi="ar"/>
              </w:rPr>
              <w:t>2017.5</w:t>
            </w:r>
          </w:p>
        </w:tc>
        <w:tc>
          <w:tcPr>
            <w:tcW w:w="353" w:type="pct"/>
            <w:shd w:val="clear" w:color="auto" w:fill="auto"/>
            <w:vAlign w:val="center"/>
          </w:tcPr>
          <w:p w14:paraId="79EDB6C6">
            <w:pPr>
              <w:spacing w:line="240" w:lineRule="auto"/>
              <w:ind w:firstLine="0" w:firstLineChars="0"/>
              <w:jc w:val="center"/>
              <w:rPr>
                <w:rFonts w:cs="Times New Roman"/>
                <w:sz w:val="21"/>
                <w:szCs w:val="21"/>
              </w:rPr>
            </w:pPr>
          </w:p>
        </w:tc>
        <w:tc>
          <w:tcPr>
            <w:tcW w:w="353" w:type="pct"/>
            <w:shd w:val="clear" w:color="auto" w:fill="auto"/>
            <w:vAlign w:val="center"/>
          </w:tcPr>
          <w:p w14:paraId="2F89D5F9">
            <w:pPr>
              <w:spacing w:line="240" w:lineRule="auto"/>
              <w:ind w:firstLine="0" w:firstLineChars="0"/>
              <w:jc w:val="center"/>
              <w:rPr>
                <w:rFonts w:cs="Times New Roman"/>
                <w:sz w:val="21"/>
                <w:szCs w:val="21"/>
              </w:rPr>
            </w:pPr>
            <w:r>
              <w:rPr>
                <w:rFonts w:cs="Times New Roman"/>
                <w:kern w:val="0"/>
                <w:sz w:val="21"/>
                <w:szCs w:val="21"/>
                <w:lang w:bidi="ar"/>
              </w:rPr>
              <w:t>17</w:t>
            </w:r>
          </w:p>
        </w:tc>
        <w:tc>
          <w:tcPr>
            <w:tcW w:w="625" w:type="pct"/>
            <w:shd w:val="clear" w:color="auto" w:fill="auto"/>
            <w:vAlign w:val="center"/>
          </w:tcPr>
          <w:p w14:paraId="55E277AA">
            <w:pPr>
              <w:spacing w:line="240" w:lineRule="auto"/>
              <w:ind w:firstLine="0" w:firstLineChars="0"/>
              <w:jc w:val="center"/>
              <w:rPr>
                <w:rFonts w:cs="Times New Roman"/>
                <w:sz w:val="21"/>
                <w:szCs w:val="21"/>
              </w:rPr>
            </w:pPr>
            <w:r>
              <w:rPr>
                <w:rFonts w:cs="Times New Roman"/>
                <w:kern w:val="0"/>
                <w:sz w:val="21"/>
                <w:szCs w:val="21"/>
                <w:lang w:bidi="ar"/>
              </w:rPr>
              <w:t>1.2</w:t>
            </w:r>
          </w:p>
        </w:tc>
        <w:tc>
          <w:tcPr>
            <w:tcW w:w="390" w:type="pct"/>
            <w:shd w:val="clear" w:color="auto" w:fill="auto"/>
            <w:vAlign w:val="center"/>
          </w:tcPr>
          <w:p w14:paraId="6C15962A">
            <w:pPr>
              <w:spacing w:line="240" w:lineRule="auto"/>
              <w:ind w:firstLine="0" w:firstLineChars="0"/>
              <w:jc w:val="center"/>
              <w:rPr>
                <w:rFonts w:cs="Times New Roman"/>
                <w:sz w:val="21"/>
                <w:szCs w:val="21"/>
              </w:rPr>
            </w:pPr>
          </w:p>
        </w:tc>
        <w:tc>
          <w:tcPr>
            <w:tcW w:w="1561" w:type="pct"/>
            <w:shd w:val="clear" w:color="auto" w:fill="auto"/>
            <w:vAlign w:val="center"/>
          </w:tcPr>
          <w:p w14:paraId="132EA832">
            <w:pPr>
              <w:spacing w:line="240" w:lineRule="auto"/>
              <w:ind w:firstLine="0" w:firstLineChars="0"/>
              <w:jc w:val="center"/>
              <w:rPr>
                <w:rFonts w:cs="Times New Roman"/>
                <w:sz w:val="21"/>
                <w:szCs w:val="21"/>
              </w:rPr>
            </w:pPr>
          </w:p>
        </w:tc>
      </w:tr>
    </w:tbl>
    <w:p w14:paraId="248FF6AC">
      <w:pPr>
        <w:pStyle w:val="4"/>
      </w:pPr>
      <w:bookmarkStart w:id="17" w:name="_Toc194363923"/>
      <w:r>
        <w:rPr>
          <w:rFonts w:hint="eastAsia"/>
        </w:rPr>
        <w:t>城乡供水现状</w:t>
      </w:r>
      <w:bookmarkEnd w:id="17"/>
    </w:p>
    <w:p w14:paraId="7E45006E">
      <w:pPr>
        <w:pStyle w:val="5"/>
      </w:pPr>
      <w:r>
        <w:rPr>
          <w:rFonts w:hint="eastAsia"/>
        </w:rPr>
        <w:t>生活供水工程</w:t>
      </w:r>
    </w:p>
    <w:p w14:paraId="1823F8FB">
      <w:pPr>
        <w:ind w:firstLine="480"/>
      </w:pPr>
      <w:r>
        <w:rPr>
          <w:rFonts w:hint="eastAsia"/>
        </w:rPr>
        <w:t>达拉特旗现状饮用水水源分乡镇集中式饮用水水源和农村集中式饮用水水源。</w:t>
      </w:r>
    </w:p>
    <w:p w14:paraId="37136D88">
      <w:pPr>
        <w:ind w:firstLine="480"/>
      </w:pPr>
      <w:r>
        <w:rPr>
          <w:rFonts w:hint="eastAsia"/>
        </w:rPr>
        <w:t>（1）乡镇集中式饮用水水源</w:t>
      </w:r>
    </w:p>
    <w:p w14:paraId="7F5DC4A8">
      <w:pPr>
        <w:ind w:firstLine="480"/>
      </w:pPr>
      <w:r>
        <w:rPr>
          <w:rFonts w:hint="eastAsia"/>
        </w:rPr>
        <w:t>达拉特旗乡镇集中式饮用水水源分为经济开发区壕庆河水源和白泥井镇柴登村水源。经济开发区壕庆河水源地供水对象为达拉特旗经济开发区生活用水，设计服务人口2.5万人，实际供水量为292万m</w:t>
      </w:r>
      <w:r>
        <w:rPr>
          <w:rFonts w:hint="eastAsia"/>
          <w:vertAlign w:val="superscript"/>
        </w:rPr>
        <w:t>3</w:t>
      </w:r>
      <w:r>
        <w:rPr>
          <w:rFonts w:hint="eastAsia"/>
        </w:rPr>
        <w:t>/a（0.8万m</w:t>
      </w:r>
      <w:r>
        <w:rPr>
          <w:rFonts w:hint="eastAsia"/>
          <w:vertAlign w:val="superscript"/>
        </w:rPr>
        <w:t>3</w:t>
      </w:r>
      <w:r>
        <w:rPr>
          <w:rFonts w:hint="eastAsia"/>
        </w:rPr>
        <w:t>/d）。白泥井镇柴登村水源地供水对象为白泥井镇区及柴登村，供水人口为1771人，设计洪水量为5.48万m</w:t>
      </w:r>
      <w:r>
        <w:rPr>
          <w:rFonts w:hint="eastAsia"/>
          <w:vertAlign w:val="superscript"/>
        </w:rPr>
        <w:t>3</w:t>
      </w:r>
      <w:r>
        <w:rPr>
          <w:rFonts w:hint="eastAsia"/>
        </w:rPr>
        <w:t>/a。</w:t>
      </w:r>
    </w:p>
    <w:p w14:paraId="4B4E6175">
      <w:pPr>
        <w:ind w:firstLine="480"/>
      </w:pPr>
      <w:r>
        <w:rPr>
          <w:rFonts w:hint="eastAsia"/>
        </w:rPr>
        <w:t>（2）农村集中式饮用水水源</w:t>
      </w:r>
    </w:p>
    <w:p w14:paraId="18FDAC3C">
      <w:pPr>
        <w:ind w:firstLine="480"/>
      </w:pPr>
      <w:r>
        <w:rPr>
          <w:rFonts w:hint="eastAsia"/>
        </w:rPr>
        <w:t>达拉特旗农村集中式饮用水水源分为王爱召镇三座茅庵村水源、昭君镇四村村水源、树林召镇靴铺窑子村水源、树林召镇草原村水源、吉格斯太镇梁家圪堵村水源、恩格贝镇蒲圪卜新村水源、昭君镇高头窑村水源。</w:t>
      </w:r>
    </w:p>
    <w:p w14:paraId="56C52E65">
      <w:pPr>
        <w:ind w:firstLine="480"/>
      </w:pPr>
      <w:r>
        <w:rPr>
          <w:rFonts w:hint="eastAsia"/>
        </w:rPr>
        <w:t>王爱召镇三座茅庵村水源地供水对象为王爱召镇三座茅庵村刘大营子东西社、四大股社，供水人口为1100人，设计供水量18.25万m</w:t>
      </w:r>
      <w:r>
        <w:rPr>
          <w:rFonts w:hint="eastAsia"/>
          <w:vertAlign w:val="superscript"/>
        </w:rPr>
        <w:t>3</w:t>
      </w:r>
      <w:r>
        <w:rPr>
          <w:rFonts w:hint="eastAsia"/>
        </w:rPr>
        <w:t>；昭君镇四村村水源地供水对象为昭君镇四村及周边村，供水人口为1200人，设计供水量为18.25万m</w:t>
      </w:r>
      <w:r>
        <w:rPr>
          <w:rFonts w:hint="eastAsia"/>
          <w:vertAlign w:val="superscript"/>
        </w:rPr>
        <w:t>3</w:t>
      </w:r>
      <w:r>
        <w:rPr>
          <w:rFonts w:hint="eastAsia"/>
        </w:rPr>
        <w:t>/a；树林召镇靴铺窑子村水源地供水对象为树林召镇靴铺窑子村，供水人口为4822人，设计供水量为9.85万m</w:t>
      </w:r>
      <w:r>
        <w:rPr>
          <w:rFonts w:hint="eastAsia"/>
          <w:vertAlign w:val="superscript"/>
        </w:rPr>
        <w:t>3</w:t>
      </w:r>
      <w:r>
        <w:rPr>
          <w:rFonts w:hint="eastAsia"/>
        </w:rPr>
        <w:t>/a；树林召镇草原村水源地供水对象为树林召镇草原村，供水人口为2630人，设计供水量为24.46万m</w:t>
      </w:r>
      <w:r>
        <w:rPr>
          <w:rFonts w:hint="eastAsia"/>
          <w:vertAlign w:val="superscript"/>
        </w:rPr>
        <w:t>3</w:t>
      </w:r>
      <w:r>
        <w:rPr>
          <w:rFonts w:hint="eastAsia"/>
        </w:rPr>
        <w:t>/a；吉格斯太镇梁家圪堵村水源地供水对象为吉格斯太镇梁家圪堵村，供水人口为1580人，设计供水量为11.75万m</w:t>
      </w:r>
      <w:r>
        <w:rPr>
          <w:rFonts w:hint="eastAsia"/>
          <w:vertAlign w:val="superscript"/>
        </w:rPr>
        <w:t>3</w:t>
      </w:r>
      <w:r>
        <w:rPr>
          <w:rFonts w:hint="eastAsia"/>
        </w:rPr>
        <w:t>/a；恩格贝镇蒲圪卜新村水源地供水对象为恩格贝镇蒲圪卜新村，供水人口为1026人，设计供水量为3.38万m</w:t>
      </w:r>
      <w:r>
        <w:rPr>
          <w:rFonts w:hint="eastAsia"/>
          <w:vertAlign w:val="superscript"/>
        </w:rPr>
        <w:t>3</w:t>
      </w:r>
      <w:r>
        <w:rPr>
          <w:rFonts w:hint="eastAsia"/>
        </w:rPr>
        <w:t>/a；昭君镇高头窑村水源供水对象为昭君镇高头窑村，供水人口为2067人，设计供水量为7.09万m</w:t>
      </w:r>
      <w:r>
        <w:rPr>
          <w:rFonts w:hint="eastAsia"/>
          <w:vertAlign w:val="superscript"/>
        </w:rPr>
        <w:t>3</w:t>
      </w:r>
      <w:r>
        <w:rPr>
          <w:rFonts w:hint="eastAsia"/>
        </w:rPr>
        <w:t>/a。</w:t>
      </w:r>
    </w:p>
    <w:p w14:paraId="3C924260">
      <w:pPr>
        <w:pStyle w:val="5"/>
      </w:pPr>
      <w:r>
        <w:rPr>
          <w:rFonts w:hint="eastAsia"/>
        </w:rPr>
        <w:t>工业供水工程</w:t>
      </w:r>
    </w:p>
    <w:p w14:paraId="44038CCB">
      <w:pPr>
        <w:ind w:firstLine="480"/>
      </w:pPr>
      <w:r>
        <w:rPr>
          <w:rFonts w:hint="eastAsia"/>
        </w:rPr>
        <w:t>（1）镫口引黄供水工程</w:t>
      </w:r>
    </w:p>
    <w:p w14:paraId="082B5EF9">
      <w:pPr>
        <w:ind w:firstLine="480"/>
      </w:pPr>
      <w:r>
        <w:rPr>
          <w:rFonts w:hint="eastAsia"/>
        </w:rPr>
        <w:t>镫口引黄供水工程的水源工程位于黄河左岸包头市境内，利用已建的镫口扬水站扩建而成。己建的镫口扬水站1975年5月建成，设计最大扬程5.02m，引黄流量36m</w:t>
      </w:r>
      <w:r>
        <w:rPr>
          <w:rFonts w:hint="eastAsia"/>
          <w:vertAlign w:val="superscript"/>
        </w:rPr>
        <w:t>3</w:t>
      </w:r>
      <w:r>
        <w:rPr>
          <w:rFonts w:hint="eastAsia"/>
        </w:rPr>
        <w:t>/s。镫口引黄水源扩建工程，根据内蒙古自治区发展和改革委员会文件（内发改农[</w:t>
      </w:r>
      <w:r>
        <w:t>2008]</w:t>
      </w:r>
      <w:r>
        <w:rPr>
          <w:rFonts w:hint="eastAsia"/>
        </w:rPr>
        <w:t>1820号）“关于黄河镫口供水一期工程核准的批复”，镫口引黄供水工程（一期）建设任务为向包头市、鄂尔多斯市水权转换工业项目供水，一期供水规模为年取水量6000万m</w:t>
      </w:r>
      <w:r>
        <w:rPr>
          <w:rFonts w:hint="eastAsia"/>
          <w:vertAlign w:val="superscript"/>
        </w:rPr>
        <w:t>3</w:t>
      </w:r>
      <w:r>
        <w:rPr>
          <w:rFonts w:hint="eastAsia"/>
        </w:rPr>
        <w:t>，其中黄河南岸鄂尔多斯市取水量4000万m</w:t>
      </w:r>
      <w:r>
        <w:rPr>
          <w:rFonts w:hint="eastAsia"/>
          <w:vertAlign w:val="superscript"/>
        </w:rPr>
        <w:t>3</w:t>
      </w:r>
      <w:r>
        <w:rPr>
          <w:rFonts w:hint="eastAsia"/>
        </w:rPr>
        <w:t>，主要建筑物包括泵站、净水厂和穿黄输水工程，工程总投资27586万元。目前一期工程已经完成。达拉特旗三垧梁工业园区距南岸净水厂23.1km，是内蒙古重点能源化工基地之一。</w:t>
      </w:r>
    </w:p>
    <w:p w14:paraId="232615D5">
      <w:pPr>
        <w:ind w:firstLine="480"/>
      </w:pPr>
      <w:r>
        <w:rPr>
          <w:rFonts w:hint="eastAsia"/>
        </w:rPr>
        <w:t>镫口引黄工程二期工程尚未建设，规划年供水能力8000万m</w:t>
      </w:r>
      <w:r>
        <w:rPr>
          <w:rFonts w:hint="eastAsia"/>
          <w:vertAlign w:val="superscript"/>
        </w:rPr>
        <w:t>3</w:t>
      </w:r>
      <w:r>
        <w:rPr>
          <w:rFonts w:hint="eastAsia"/>
        </w:rPr>
        <w:t>，供水对象为东胜区、图克工业园区、乌审召、乌兰木伦神华园区、阿镇、新街等地。目前穿黄顶管已建设完成，引水能力为10000万m</w:t>
      </w:r>
      <w:r>
        <w:rPr>
          <w:rFonts w:hint="eastAsia"/>
          <w:vertAlign w:val="superscript"/>
        </w:rPr>
        <w:t>3</w:t>
      </w:r>
      <w:r>
        <w:rPr>
          <w:rFonts w:hint="eastAsia"/>
        </w:rPr>
        <w:t>，规划扩建、净水厂、输水管线及加压泵站工程等。供水管道线路总长约249km，输水管道线路由包头市镫口穿黄以后，先后经三垧梁工业园区、东胜区、阿镇、乌兰木伦神华园区、新街、图克工业园区，最终至乌审召。</w:t>
      </w:r>
    </w:p>
    <w:p w14:paraId="07204C4C">
      <w:pPr>
        <w:ind w:firstLine="480"/>
      </w:pPr>
      <w:r>
        <w:rPr>
          <w:rFonts w:hint="eastAsia"/>
        </w:rPr>
        <w:t>（2）画匠营子引黄工程</w:t>
      </w:r>
    </w:p>
    <w:p w14:paraId="2888149E">
      <w:pPr>
        <w:ind w:firstLine="480"/>
      </w:pPr>
      <w:r>
        <w:rPr>
          <w:rFonts w:hint="eastAsia"/>
        </w:rPr>
        <w:t>包头市画匠营子引黄水源工程已于1993年批准开工建设，分2期建设。一期形成向城市30万m</w:t>
      </w:r>
      <w:r>
        <w:rPr>
          <w:rFonts w:hint="eastAsia"/>
          <w:vertAlign w:val="superscript"/>
        </w:rPr>
        <w:t>3</w:t>
      </w:r>
      <w:r>
        <w:rPr>
          <w:rFonts w:hint="eastAsia"/>
        </w:rPr>
        <w:t>/d的供水能力，其中生活用水20万m</w:t>
      </w:r>
      <w:r>
        <w:rPr>
          <w:rFonts w:hint="eastAsia"/>
          <w:vertAlign w:val="superscript"/>
        </w:rPr>
        <w:t>3</w:t>
      </w:r>
      <w:r>
        <w:rPr>
          <w:rFonts w:hint="eastAsia"/>
        </w:rPr>
        <w:t>/d，工业用水10万m</w:t>
      </w:r>
      <w:r>
        <w:rPr>
          <w:rFonts w:hint="eastAsia"/>
          <w:vertAlign w:val="superscript"/>
        </w:rPr>
        <w:t>3</w:t>
      </w:r>
      <w:r>
        <w:rPr>
          <w:rFonts w:hint="eastAsia"/>
        </w:rPr>
        <w:t>/d；二期形成70万m</w:t>
      </w:r>
      <w:r>
        <w:rPr>
          <w:rFonts w:hint="eastAsia"/>
          <w:vertAlign w:val="superscript"/>
        </w:rPr>
        <w:t>3</w:t>
      </w:r>
      <w:r>
        <w:rPr>
          <w:rFonts w:hint="eastAsia"/>
        </w:rPr>
        <w:t>/d的供水能力。一期工程包括黄河河心取水墩、岸边取水站、调蓄水库、加压泵站、泥沙处理、输水工程等部分。</w:t>
      </w:r>
    </w:p>
    <w:p w14:paraId="1694F7FA">
      <w:pPr>
        <w:ind w:firstLine="480"/>
      </w:pPr>
      <w:r>
        <w:rPr>
          <w:rFonts w:hint="eastAsia"/>
        </w:rPr>
        <w:t>鄂尔多斯市画匠营子引黄工程的建设任务是利用已建画匠营子水源工程，调引黄河水，通过新建的穿黄工程和输水管道将水输送到黄河南岸，每年向鄂尔多斯市达拉特经济技术开发区供水6900万m</w:t>
      </w:r>
      <w:r>
        <w:rPr>
          <w:rFonts w:hint="eastAsia"/>
          <w:vertAlign w:val="superscript"/>
        </w:rPr>
        <w:t>3</w:t>
      </w:r>
      <w:r>
        <w:rPr>
          <w:rFonts w:hint="eastAsia"/>
        </w:rPr>
        <w:t>。输水管道线路长17km。</w:t>
      </w:r>
    </w:p>
    <w:p w14:paraId="700BE1AE">
      <w:pPr>
        <w:ind w:firstLine="480"/>
      </w:pPr>
      <w:r>
        <w:rPr>
          <w:rFonts w:hint="eastAsia"/>
        </w:rPr>
        <w:t>根据《鄂尔多斯市可持续利用规划》，鄂尔多斯市画匠营子引黄工程于2025年前建成。</w:t>
      </w:r>
    </w:p>
    <w:p w14:paraId="16B2F10F">
      <w:pPr>
        <w:pStyle w:val="5"/>
      </w:pPr>
      <w:r>
        <w:rPr>
          <w:rFonts w:hint="eastAsia"/>
        </w:rPr>
        <w:t>再生水利用工程</w:t>
      </w:r>
    </w:p>
    <w:p w14:paraId="373931F3">
      <w:pPr>
        <w:ind w:firstLine="480"/>
      </w:pPr>
      <w:r>
        <w:rPr>
          <w:rFonts w:hint="eastAsia"/>
        </w:rPr>
        <w:t>（1）三垧梁工业园区污水处理厂</w:t>
      </w:r>
    </w:p>
    <w:p w14:paraId="283E0C79">
      <w:pPr>
        <w:ind w:firstLine="480"/>
      </w:pPr>
      <w:r>
        <w:rPr>
          <w:rFonts w:hint="eastAsia"/>
        </w:rPr>
        <w:t>三垧梁工业园区污水处理厂主要包括中轩、国中、中德三座污水处理设施。根据达拉特经济开发区管理委员会《关于&lt;内蒙古达拉特新型能源重化工基地污水处理厂工程初步设计方案&gt;的批复》（开管发（2008）13 号），三垧梁工业园区污水处理厂近期日处理规模为4万m</w:t>
      </w:r>
      <w:r>
        <w:rPr>
          <w:vertAlign w:val="superscript"/>
        </w:rPr>
        <w:t>3</w:t>
      </w:r>
      <w:r>
        <w:rPr>
          <w:rFonts w:hint="eastAsia"/>
        </w:rPr>
        <w:t>/d，远期为8万m</w:t>
      </w:r>
      <w:r>
        <w:rPr>
          <w:vertAlign w:val="superscript"/>
        </w:rPr>
        <w:t>3</w:t>
      </w:r>
      <w:r>
        <w:rPr>
          <w:rFonts w:hint="eastAsia"/>
        </w:rPr>
        <w:t>/d，日前已建成日处理污水2万m</w:t>
      </w:r>
      <w:r>
        <w:rPr>
          <w:vertAlign w:val="superscript"/>
        </w:rPr>
        <w:t>3</w:t>
      </w:r>
      <w:r>
        <w:t>/</w:t>
      </w:r>
      <w:r>
        <w:rPr>
          <w:rFonts w:hint="eastAsia"/>
        </w:rPr>
        <w:t>d，日处理再生水1.5万m</w:t>
      </w:r>
      <w:r>
        <w:rPr>
          <w:vertAlign w:val="superscript"/>
        </w:rPr>
        <w:t>3</w:t>
      </w:r>
      <w:r>
        <w:rPr>
          <w:rFonts w:hint="eastAsia"/>
        </w:rPr>
        <w:t>/d。污水处理厂污水处理部分采用的是预处理+水解酸化+A/O生化处理+化学混凝沉淀工艺。再生水处理部分采用的是超滤加反渗透处理工艺，全厂设备大部分实现自动控制，在中控室可以集中监控现场设备的运行情况及水质处理情况。</w:t>
      </w:r>
    </w:p>
    <w:p w14:paraId="6F714596">
      <w:pPr>
        <w:ind w:firstLine="480"/>
      </w:pPr>
      <w:r>
        <w:rPr>
          <w:rFonts w:hint="eastAsia"/>
        </w:rPr>
        <w:t>项日于2009年5月正式开工，2010年7月主体建设完成，2010年9月1日污水厂正式进入商业运营。2012年 10月通过了市政府组织的项目环保验收。污水处理系统出水水质所测的21项指标均满足《城镇污水处理厂污染物排放标准》（GB18918-2002）级标准的A标准限值要求。项日再生水系统于2013年初开始扩建，于2015年1月正式运行，2015年7月2日开始再生水全部回用。2015年12月10 日正式验收，再生水出口所检测的15项指标均满足《城镇污水处理厂污染物排放标准》（GB18918-2002）一级标准A标准的限值要求及《再生水水质标准冷却用水》SL368-2006标准的限值要求。</w:t>
      </w:r>
    </w:p>
    <w:p w14:paraId="67877E35">
      <w:pPr>
        <w:ind w:firstLine="480"/>
      </w:pPr>
      <w:r>
        <w:rPr>
          <w:rFonts w:hint="eastAsia"/>
        </w:rPr>
        <w:t>（2）树林召镇污水处理厂</w:t>
      </w:r>
    </w:p>
    <w:p w14:paraId="540194B0">
      <w:pPr>
        <w:ind w:firstLine="480"/>
      </w:pPr>
      <w:r>
        <w:rPr>
          <w:rFonts w:hint="eastAsia"/>
        </w:rPr>
        <w:t>树林召镇污水处理厂规划处理能力为4.5万吨/日，根据鄂尔多斯市发展和改革委员会鄂发改（2012）157号，一期设计处理能力3.0万吨，于2013年12月通过竣工验收。树林召镇污水处理厂现由内蒙古东源水务科技发展有限公司管理。</w:t>
      </w:r>
    </w:p>
    <w:p w14:paraId="5BB2112E">
      <w:pPr>
        <w:ind w:firstLine="480"/>
      </w:pPr>
      <w:r>
        <w:rPr>
          <w:rFonts w:hint="eastAsia"/>
        </w:rPr>
        <w:t>2012年4月达旗新建污水处理厂全面开工建设，位于树林召镇东北侧，2013年建成，建设规模为日处理污水3万吨。树林召镇污水处理厂主要收集和处理镇区居民和公共建筑生活污水，以及工业废水。最终出水昀设计达到《城镇污水处理厂污染物排放标准》（GB18918-2002）一级A标准，再生水全部回用于三垧梁工业园区。</w:t>
      </w:r>
    </w:p>
    <w:p w14:paraId="594A0B78">
      <w:pPr>
        <w:ind w:firstLine="480"/>
      </w:pPr>
      <w:r>
        <w:rPr>
          <w:rFonts w:hint="eastAsia"/>
        </w:rPr>
        <w:t>（3）达拉特旗东华水处理有限责任公司循环水处理工程</w:t>
      </w:r>
    </w:p>
    <w:p w14:paraId="08A6DACE">
      <w:pPr>
        <w:ind w:firstLine="480"/>
      </w:pPr>
      <w:r>
        <w:rPr>
          <w:rFonts w:hint="eastAsia"/>
        </w:rPr>
        <w:t>东华水处理有限责任公司循环水处理厂位于达电-亿利工业园区达拉特发电厂预留用地内。工程建设规模为日处理循环水3.6万m</w:t>
      </w:r>
      <w:r>
        <w:rPr>
          <w:vertAlign w:val="superscript"/>
        </w:rPr>
        <w:t>3</w:t>
      </w:r>
      <w:r>
        <w:rPr>
          <w:rFonts w:hint="eastAsia"/>
        </w:rPr>
        <w:t>/d，采用双膜法处理技术（即超滤（UF）+反渗透（RO）方法）处理达拉特发电厂一期和一期工程1</w:t>
      </w:r>
      <w:r>
        <w:t>#</w:t>
      </w:r>
      <w:r>
        <w:rPr>
          <w:rFonts w:hint="eastAsia"/>
        </w:rPr>
        <w:t>~4</w:t>
      </w:r>
      <w:r>
        <w:t>#</w:t>
      </w:r>
      <w:r>
        <w:rPr>
          <w:rFonts w:hint="eastAsia"/>
        </w:rPr>
        <w:t>机组的循环冷却水系统排水，处理后出水水质要求满足一般工业生产用水基本要求，作为达拉特经济开发区工业项日生产用水和市政绿化用水。</w:t>
      </w:r>
    </w:p>
    <w:p w14:paraId="5C2E75BA">
      <w:pPr>
        <w:pStyle w:val="5"/>
      </w:pPr>
      <w:r>
        <w:rPr>
          <w:rFonts w:hint="eastAsia"/>
        </w:rPr>
        <w:t>疏干水利用工程</w:t>
      </w:r>
    </w:p>
    <w:p w14:paraId="4A0749C9">
      <w:pPr>
        <w:ind w:firstLine="480"/>
      </w:pPr>
      <w:r>
        <w:rPr>
          <w:rFonts w:hint="eastAsia"/>
        </w:rPr>
        <w:t>达拉特旗属于鄂尔多斯市较早开发煤炭资源的地区，目前煤炭资源相对于周边旗区储备较低。达拉特旗境内矿井主要分布在南部与东胜区交界处，矿井疏干排水基本上都就近供给矿山企业，以及附近工业企业利用。达拉特旗现状高头窑煤矿和吴四圪堵煤矿疏干水优先供给灌区内使用，并建设高头窑矿区至光伏园区、三垧梁工业园区供水工程。</w:t>
      </w:r>
    </w:p>
    <w:p w14:paraId="1EC8AD24">
      <w:pPr>
        <w:pStyle w:val="4"/>
      </w:pPr>
      <w:bookmarkStart w:id="18" w:name="_Toc194363924"/>
      <w:r>
        <w:rPr>
          <w:rFonts w:hint="eastAsia"/>
        </w:rPr>
        <w:t>灌溉排水现状</w:t>
      </w:r>
      <w:bookmarkEnd w:id="18"/>
    </w:p>
    <w:p w14:paraId="5D643839">
      <w:pPr>
        <w:pStyle w:val="5"/>
      </w:pPr>
      <w:r>
        <w:rPr>
          <w:rFonts w:hint="eastAsia"/>
        </w:rPr>
        <w:t>灌溉现状</w:t>
      </w:r>
    </w:p>
    <w:p w14:paraId="34588E0E">
      <w:pPr>
        <w:ind w:firstLine="480"/>
      </w:pPr>
      <w:r>
        <w:rPr>
          <w:rFonts w:hint="eastAsia"/>
        </w:rPr>
        <w:t>（1）大型灌区工程</w:t>
      </w:r>
    </w:p>
    <w:p w14:paraId="2FC134D6">
      <w:pPr>
        <w:ind w:firstLine="480"/>
      </w:pPr>
      <w:r>
        <w:rPr>
          <w:rFonts w:hint="eastAsia" w:cs="Times New Roman"/>
        </w:rPr>
        <w:t>南岸灌区达拉特旗扬水灌区分布于达拉特旗沿河8个苏木（镇），受黄河一级支流分割及自然条件影响，由8处灌域组成，</w:t>
      </w:r>
      <w:r>
        <w:rPr>
          <w:rFonts w:hint="eastAsia"/>
        </w:rPr>
        <w:t>分别为中和西灌域、恩格贝灌域、昭君灌域、展旦召灌域、树林召灌域、王爱召灌域、白泥井灌域、吉格斯太灌域，设计灌溉面积83.33万亩，有效灌溉面积69.66万亩，现状实际灌溉面积4</w:t>
      </w:r>
      <w:r>
        <w:t>7.44</w:t>
      </w:r>
      <w:r>
        <w:rPr>
          <w:rFonts w:hint="eastAsia"/>
        </w:rPr>
        <w:t>万亩。灌区主要种植作物为玉米、葵花、少量小麦及其它经济作物。</w:t>
      </w:r>
    </w:p>
    <w:p w14:paraId="2C1704EC">
      <w:pPr>
        <w:ind w:firstLine="0" w:firstLineChars="0"/>
        <w:jc w:val="center"/>
      </w:pPr>
      <w:r>
        <w:drawing>
          <wp:inline distT="0" distB="0" distL="0" distR="0">
            <wp:extent cx="5759450" cy="4188460"/>
            <wp:effectExtent l="0" t="0" r="0" b="254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3" cstate="hqprint"/>
                    <a:srcRect l="2646" t="715" r="2591"/>
                    <a:stretch>
                      <a:fillRect/>
                    </a:stretch>
                  </pic:blipFill>
                  <pic:spPr>
                    <a:xfrm>
                      <a:off x="0" y="0"/>
                      <a:ext cx="5760000" cy="4188482"/>
                    </a:xfrm>
                    <a:prstGeom prst="rect">
                      <a:avLst/>
                    </a:prstGeom>
                    <a:ln>
                      <a:noFill/>
                    </a:ln>
                  </pic:spPr>
                </pic:pic>
              </a:graphicData>
            </a:graphic>
          </wp:inline>
        </w:drawing>
      </w:r>
    </w:p>
    <w:p w14:paraId="3179C486">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t xml:space="preserve">  </w:t>
      </w:r>
      <w:r>
        <w:rPr>
          <w:rFonts w:hint="eastAsia"/>
        </w:rPr>
        <w:t>南岸灌区达拉特旗扬水灌区示意图</w:t>
      </w:r>
    </w:p>
    <w:p w14:paraId="3BE57044">
      <w:pPr>
        <w:ind w:firstLine="480"/>
        <w:rPr>
          <w:rFonts w:cs="Times New Roman"/>
        </w:rPr>
      </w:pPr>
      <w:r>
        <w:rPr>
          <w:rFonts w:hint="eastAsia" w:cs="Times New Roman"/>
        </w:rPr>
        <w:t>灌区内共有25处扬水泵站，其中二期水权转换整合及新建扬水站11座，其余14座为70、80年代建成延用至今的泵站。2014年旗人民政府根据水利部关于装机容量在1000kw以下扬水泵站由基层管理的文件精神，旗人民政府对水管体制进行了改革，二期水权转换所建11座扬水站工程采取“三权”（及产权、经营权、使用权）下放到乡镇水利服务站管理，村级扬水站为各村社自建自管。二期水权项目11处扬水站灌溉面积47.44万亩，泵站装机容量90</w:t>
      </w:r>
      <w:r>
        <w:rPr>
          <w:rFonts w:cs="Times New Roman"/>
        </w:rPr>
        <w:t>kW</w:t>
      </w:r>
      <w:r>
        <w:rPr>
          <w:rFonts w:hint="eastAsia" w:cs="Times New Roman"/>
        </w:rPr>
        <w:t>-108</w:t>
      </w:r>
      <w:r>
        <w:rPr>
          <w:rFonts w:cs="Times New Roman"/>
        </w:rPr>
        <w:t>kW</w:t>
      </w:r>
      <w:r>
        <w:rPr>
          <w:rFonts w:hint="eastAsia" w:cs="Times New Roman"/>
        </w:rPr>
        <w:t>范围内，总装机容量为4280</w:t>
      </w:r>
      <w:r>
        <w:rPr>
          <w:rFonts w:cs="Times New Roman"/>
        </w:rPr>
        <w:t>kW</w:t>
      </w:r>
      <w:r>
        <w:rPr>
          <w:rFonts w:hint="eastAsia" w:cs="Times New Roman"/>
        </w:rPr>
        <w:t>，水泵提水量在0.7m</w:t>
      </w:r>
      <w:r>
        <w:rPr>
          <w:rFonts w:cs="Times New Roman"/>
          <w:vertAlign w:val="superscript"/>
        </w:rPr>
        <w:t>3</w:t>
      </w:r>
      <w:r>
        <w:rPr>
          <w:rFonts w:cs="Times New Roman"/>
        </w:rPr>
        <w:t>/s-</w:t>
      </w:r>
      <w:r>
        <w:rPr>
          <w:rFonts w:hint="eastAsia" w:cs="Times New Roman"/>
        </w:rPr>
        <w:t>5.9m</w:t>
      </w:r>
      <w:r>
        <w:rPr>
          <w:rFonts w:cs="Times New Roman"/>
          <w:vertAlign w:val="superscript"/>
        </w:rPr>
        <w:t>3</w:t>
      </w:r>
      <w:r>
        <w:rPr>
          <w:rFonts w:cs="Times New Roman"/>
        </w:rPr>
        <w:t>/s</w:t>
      </w:r>
      <w:r>
        <w:rPr>
          <w:rFonts w:hint="eastAsia" w:cs="Times New Roman"/>
        </w:rPr>
        <w:t>范围之间，总提水量为30.67m</w:t>
      </w:r>
      <w:r>
        <w:rPr>
          <w:rFonts w:cs="Times New Roman"/>
          <w:vertAlign w:val="superscript"/>
        </w:rPr>
        <w:t>3</w:t>
      </w:r>
      <w:r>
        <w:rPr>
          <w:rFonts w:cs="Times New Roman"/>
        </w:rPr>
        <w:t>/s</w:t>
      </w:r>
      <w:r>
        <w:rPr>
          <w:rFonts w:hint="eastAsia" w:cs="Times New Roman"/>
        </w:rPr>
        <w:t>。</w:t>
      </w:r>
    </w:p>
    <w:p w14:paraId="6F114E5F">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w:t>
      </w:r>
      <w:r>
        <w:rPr>
          <w:rFonts w:hint="eastAsia"/>
        </w:rPr>
        <w:t>达拉特旗扬水灌区扬水泵站基本情况统计表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4"/>
        <w:gridCol w:w="1938"/>
        <w:gridCol w:w="973"/>
        <w:gridCol w:w="1213"/>
        <w:gridCol w:w="492"/>
        <w:gridCol w:w="492"/>
        <w:gridCol w:w="973"/>
        <w:gridCol w:w="973"/>
        <w:gridCol w:w="973"/>
        <w:gridCol w:w="559"/>
      </w:tblGrid>
      <w:tr w14:paraId="4A8A5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72" w:type="pct"/>
            <w:vMerge w:val="restart"/>
            <w:vAlign w:val="center"/>
          </w:tcPr>
          <w:p w14:paraId="3DE7E056">
            <w:pPr>
              <w:spacing w:line="240" w:lineRule="auto"/>
              <w:ind w:firstLine="0" w:firstLineChars="0"/>
              <w:jc w:val="center"/>
              <w:rPr>
                <w:sz w:val="21"/>
                <w:szCs w:val="21"/>
              </w:rPr>
            </w:pPr>
            <w:r>
              <w:rPr>
                <w:rFonts w:hint="eastAsia"/>
                <w:sz w:val="21"/>
                <w:szCs w:val="21"/>
              </w:rPr>
              <w:t>序号</w:t>
            </w:r>
          </w:p>
        </w:tc>
        <w:tc>
          <w:tcPr>
            <w:tcW w:w="1067" w:type="pct"/>
            <w:vMerge w:val="restart"/>
            <w:vAlign w:val="center"/>
          </w:tcPr>
          <w:p w14:paraId="0396118C">
            <w:pPr>
              <w:spacing w:line="240" w:lineRule="auto"/>
              <w:ind w:firstLine="0" w:firstLineChars="0"/>
              <w:jc w:val="center"/>
              <w:rPr>
                <w:sz w:val="21"/>
                <w:szCs w:val="21"/>
              </w:rPr>
            </w:pPr>
            <w:r>
              <w:rPr>
                <w:rFonts w:hint="eastAsia"/>
                <w:sz w:val="21"/>
                <w:szCs w:val="21"/>
              </w:rPr>
              <w:t>名称</w:t>
            </w:r>
          </w:p>
        </w:tc>
        <w:tc>
          <w:tcPr>
            <w:tcW w:w="536" w:type="pct"/>
            <w:vMerge w:val="restart"/>
            <w:vAlign w:val="center"/>
          </w:tcPr>
          <w:p w14:paraId="051C712A">
            <w:pPr>
              <w:spacing w:line="240" w:lineRule="auto"/>
              <w:ind w:firstLine="0" w:firstLineChars="0"/>
              <w:jc w:val="center"/>
              <w:rPr>
                <w:sz w:val="21"/>
                <w:szCs w:val="21"/>
              </w:rPr>
            </w:pPr>
            <w:r>
              <w:rPr>
                <w:rFonts w:hint="eastAsia"/>
                <w:sz w:val="21"/>
                <w:szCs w:val="21"/>
              </w:rPr>
              <w:t>分类</w:t>
            </w:r>
          </w:p>
        </w:tc>
        <w:tc>
          <w:tcPr>
            <w:tcW w:w="668" w:type="pct"/>
            <w:vMerge w:val="restart"/>
            <w:vAlign w:val="center"/>
          </w:tcPr>
          <w:p w14:paraId="1BD5F64D">
            <w:pPr>
              <w:spacing w:line="240" w:lineRule="auto"/>
              <w:ind w:firstLine="0" w:firstLineChars="0"/>
              <w:jc w:val="center"/>
              <w:rPr>
                <w:sz w:val="21"/>
                <w:szCs w:val="21"/>
              </w:rPr>
            </w:pPr>
            <w:r>
              <w:rPr>
                <w:rFonts w:hint="eastAsia"/>
                <w:sz w:val="21"/>
                <w:szCs w:val="21"/>
              </w:rPr>
              <w:t>乡镇</w:t>
            </w:r>
          </w:p>
        </w:tc>
        <w:tc>
          <w:tcPr>
            <w:tcW w:w="271" w:type="pct"/>
            <w:vMerge w:val="restart"/>
            <w:vAlign w:val="center"/>
          </w:tcPr>
          <w:p w14:paraId="26B668EA">
            <w:pPr>
              <w:spacing w:line="240" w:lineRule="auto"/>
              <w:ind w:firstLine="0" w:firstLineChars="0"/>
              <w:jc w:val="center"/>
              <w:rPr>
                <w:sz w:val="21"/>
                <w:szCs w:val="21"/>
              </w:rPr>
            </w:pPr>
            <w:r>
              <w:rPr>
                <w:rFonts w:hint="eastAsia"/>
                <w:sz w:val="21"/>
                <w:szCs w:val="21"/>
              </w:rPr>
              <w:t>是否</w:t>
            </w:r>
          </w:p>
          <w:p w14:paraId="3F9BE8A7">
            <w:pPr>
              <w:spacing w:line="240" w:lineRule="auto"/>
              <w:ind w:firstLine="0" w:firstLineChars="0"/>
              <w:jc w:val="center"/>
              <w:rPr>
                <w:sz w:val="21"/>
                <w:szCs w:val="21"/>
              </w:rPr>
            </w:pPr>
            <w:r>
              <w:rPr>
                <w:rFonts w:hint="eastAsia"/>
                <w:sz w:val="21"/>
                <w:szCs w:val="21"/>
              </w:rPr>
              <w:t>正常</w:t>
            </w:r>
          </w:p>
          <w:p w14:paraId="2F2BD438">
            <w:pPr>
              <w:spacing w:line="240" w:lineRule="auto"/>
              <w:ind w:firstLine="0" w:firstLineChars="0"/>
              <w:jc w:val="center"/>
              <w:rPr>
                <w:sz w:val="21"/>
                <w:szCs w:val="21"/>
              </w:rPr>
            </w:pPr>
            <w:r>
              <w:rPr>
                <w:rFonts w:hint="eastAsia"/>
                <w:sz w:val="21"/>
                <w:szCs w:val="21"/>
              </w:rPr>
              <w:t>运行</w:t>
            </w:r>
          </w:p>
        </w:tc>
        <w:tc>
          <w:tcPr>
            <w:tcW w:w="1343" w:type="pct"/>
            <w:gridSpan w:val="3"/>
            <w:vAlign w:val="center"/>
          </w:tcPr>
          <w:p w14:paraId="1BF3F105">
            <w:pPr>
              <w:spacing w:line="240" w:lineRule="auto"/>
              <w:ind w:firstLine="0" w:firstLineChars="0"/>
              <w:jc w:val="center"/>
              <w:rPr>
                <w:sz w:val="21"/>
                <w:szCs w:val="21"/>
              </w:rPr>
            </w:pPr>
            <w:r>
              <w:rPr>
                <w:rFonts w:hint="eastAsia"/>
                <w:sz w:val="21"/>
                <w:szCs w:val="21"/>
              </w:rPr>
              <w:t>水泵</w:t>
            </w:r>
          </w:p>
        </w:tc>
        <w:tc>
          <w:tcPr>
            <w:tcW w:w="536" w:type="pct"/>
            <w:vMerge w:val="restart"/>
            <w:vAlign w:val="center"/>
          </w:tcPr>
          <w:p w14:paraId="79713DD1">
            <w:pPr>
              <w:spacing w:line="240" w:lineRule="auto"/>
              <w:ind w:firstLine="0" w:firstLineChars="0"/>
              <w:jc w:val="center"/>
              <w:rPr>
                <w:sz w:val="21"/>
                <w:szCs w:val="21"/>
              </w:rPr>
            </w:pPr>
            <w:r>
              <w:rPr>
                <w:rFonts w:hint="eastAsia"/>
                <w:sz w:val="21"/>
                <w:szCs w:val="21"/>
              </w:rPr>
              <w:t>设计</w:t>
            </w:r>
          </w:p>
          <w:p w14:paraId="396C8511">
            <w:pPr>
              <w:spacing w:line="240" w:lineRule="auto"/>
              <w:ind w:firstLine="0" w:firstLineChars="0"/>
              <w:jc w:val="center"/>
              <w:rPr>
                <w:sz w:val="21"/>
                <w:szCs w:val="21"/>
              </w:rPr>
            </w:pPr>
            <w:r>
              <w:rPr>
                <w:rFonts w:hint="eastAsia"/>
                <w:sz w:val="21"/>
                <w:szCs w:val="21"/>
              </w:rPr>
              <w:t>灌溉面积</w:t>
            </w:r>
          </w:p>
          <w:p w14:paraId="78720DDA">
            <w:pPr>
              <w:spacing w:line="240" w:lineRule="auto"/>
              <w:ind w:firstLine="0" w:firstLineChars="0"/>
              <w:jc w:val="center"/>
              <w:rPr>
                <w:sz w:val="21"/>
                <w:szCs w:val="21"/>
              </w:rPr>
            </w:pPr>
            <w:r>
              <w:rPr>
                <w:rFonts w:hint="eastAsia"/>
                <w:sz w:val="21"/>
                <w:szCs w:val="21"/>
              </w:rPr>
              <w:t>（万亩）</w:t>
            </w:r>
          </w:p>
        </w:tc>
        <w:tc>
          <w:tcPr>
            <w:tcW w:w="308" w:type="pct"/>
            <w:vMerge w:val="restart"/>
            <w:vAlign w:val="center"/>
          </w:tcPr>
          <w:p w14:paraId="24D36CCC">
            <w:pPr>
              <w:spacing w:line="240" w:lineRule="auto"/>
              <w:ind w:firstLine="0" w:firstLineChars="0"/>
              <w:jc w:val="center"/>
              <w:rPr>
                <w:sz w:val="21"/>
                <w:szCs w:val="21"/>
              </w:rPr>
            </w:pPr>
            <w:r>
              <w:rPr>
                <w:rFonts w:hint="eastAsia"/>
                <w:sz w:val="21"/>
                <w:szCs w:val="21"/>
              </w:rPr>
              <w:t>堤内/</w:t>
            </w:r>
          </w:p>
          <w:p w14:paraId="0E825332">
            <w:pPr>
              <w:spacing w:line="240" w:lineRule="auto"/>
              <w:ind w:firstLine="0" w:firstLineChars="0"/>
              <w:jc w:val="center"/>
              <w:rPr>
                <w:sz w:val="21"/>
                <w:szCs w:val="21"/>
              </w:rPr>
            </w:pPr>
            <w:r>
              <w:rPr>
                <w:rFonts w:hint="eastAsia"/>
                <w:sz w:val="21"/>
                <w:szCs w:val="21"/>
              </w:rPr>
              <w:t>堤外</w:t>
            </w:r>
          </w:p>
        </w:tc>
      </w:tr>
      <w:tr w14:paraId="467D1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72" w:type="pct"/>
            <w:vMerge w:val="continue"/>
            <w:vAlign w:val="center"/>
          </w:tcPr>
          <w:p w14:paraId="0CC33FA0">
            <w:pPr>
              <w:spacing w:line="240" w:lineRule="auto"/>
              <w:ind w:firstLine="0" w:firstLineChars="0"/>
              <w:jc w:val="center"/>
              <w:rPr>
                <w:sz w:val="21"/>
                <w:szCs w:val="21"/>
              </w:rPr>
            </w:pPr>
          </w:p>
        </w:tc>
        <w:tc>
          <w:tcPr>
            <w:tcW w:w="1067" w:type="pct"/>
            <w:vMerge w:val="continue"/>
            <w:vAlign w:val="center"/>
          </w:tcPr>
          <w:p w14:paraId="396C96AC">
            <w:pPr>
              <w:spacing w:line="240" w:lineRule="auto"/>
              <w:ind w:firstLine="0" w:firstLineChars="0"/>
              <w:jc w:val="center"/>
              <w:rPr>
                <w:sz w:val="21"/>
                <w:szCs w:val="21"/>
              </w:rPr>
            </w:pPr>
          </w:p>
        </w:tc>
        <w:tc>
          <w:tcPr>
            <w:tcW w:w="536" w:type="pct"/>
            <w:vMerge w:val="continue"/>
            <w:vAlign w:val="center"/>
          </w:tcPr>
          <w:p w14:paraId="14B2FAE7">
            <w:pPr>
              <w:spacing w:line="240" w:lineRule="auto"/>
              <w:ind w:firstLine="0" w:firstLineChars="0"/>
              <w:jc w:val="center"/>
              <w:rPr>
                <w:sz w:val="21"/>
                <w:szCs w:val="21"/>
              </w:rPr>
            </w:pPr>
          </w:p>
        </w:tc>
        <w:tc>
          <w:tcPr>
            <w:tcW w:w="668" w:type="pct"/>
            <w:vMerge w:val="continue"/>
            <w:vAlign w:val="center"/>
          </w:tcPr>
          <w:p w14:paraId="6A483D69">
            <w:pPr>
              <w:spacing w:line="240" w:lineRule="auto"/>
              <w:ind w:firstLine="0" w:firstLineChars="0"/>
              <w:jc w:val="center"/>
              <w:rPr>
                <w:sz w:val="21"/>
                <w:szCs w:val="21"/>
              </w:rPr>
            </w:pPr>
          </w:p>
        </w:tc>
        <w:tc>
          <w:tcPr>
            <w:tcW w:w="271" w:type="pct"/>
            <w:vMerge w:val="continue"/>
            <w:vAlign w:val="center"/>
          </w:tcPr>
          <w:p w14:paraId="15DD0B25">
            <w:pPr>
              <w:spacing w:line="240" w:lineRule="auto"/>
              <w:ind w:firstLine="0" w:firstLineChars="0"/>
              <w:jc w:val="center"/>
              <w:rPr>
                <w:sz w:val="21"/>
                <w:szCs w:val="21"/>
              </w:rPr>
            </w:pPr>
          </w:p>
        </w:tc>
        <w:tc>
          <w:tcPr>
            <w:tcW w:w="271" w:type="pct"/>
            <w:vAlign w:val="center"/>
          </w:tcPr>
          <w:p w14:paraId="5C0148EE">
            <w:pPr>
              <w:spacing w:line="240" w:lineRule="auto"/>
              <w:ind w:firstLine="0" w:firstLineChars="0"/>
              <w:jc w:val="center"/>
              <w:rPr>
                <w:sz w:val="21"/>
                <w:szCs w:val="21"/>
              </w:rPr>
            </w:pPr>
            <w:r>
              <w:rPr>
                <w:rFonts w:hint="eastAsia"/>
                <w:sz w:val="21"/>
                <w:szCs w:val="21"/>
              </w:rPr>
              <w:t>台数</w:t>
            </w:r>
          </w:p>
        </w:tc>
        <w:tc>
          <w:tcPr>
            <w:tcW w:w="536" w:type="pct"/>
            <w:vAlign w:val="center"/>
          </w:tcPr>
          <w:p w14:paraId="65792EAE">
            <w:pPr>
              <w:spacing w:line="240" w:lineRule="auto"/>
              <w:ind w:firstLine="0" w:firstLineChars="0"/>
              <w:jc w:val="center"/>
              <w:rPr>
                <w:sz w:val="21"/>
                <w:szCs w:val="21"/>
              </w:rPr>
            </w:pPr>
            <w:r>
              <w:rPr>
                <w:rFonts w:hint="eastAsia"/>
                <w:sz w:val="21"/>
                <w:szCs w:val="21"/>
              </w:rPr>
              <w:t>单机功率</w:t>
            </w:r>
          </w:p>
          <w:p w14:paraId="3857BF08">
            <w:pPr>
              <w:spacing w:line="240" w:lineRule="auto"/>
              <w:ind w:firstLine="0" w:firstLineChars="0"/>
              <w:jc w:val="center"/>
              <w:rPr>
                <w:sz w:val="21"/>
                <w:szCs w:val="21"/>
              </w:rPr>
            </w:pPr>
            <w:r>
              <w:rPr>
                <w:rFonts w:hint="eastAsia"/>
                <w:sz w:val="21"/>
                <w:szCs w:val="21"/>
              </w:rPr>
              <w:t>（K</w:t>
            </w:r>
            <w:r>
              <w:rPr>
                <w:sz w:val="21"/>
                <w:szCs w:val="21"/>
              </w:rPr>
              <w:t>W</w:t>
            </w:r>
            <w:r>
              <w:rPr>
                <w:rFonts w:hint="eastAsia"/>
                <w:sz w:val="21"/>
                <w:szCs w:val="21"/>
              </w:rPr>
              <w:t>）</w:t>
            </w:r>
          </w:p>
        </w:tc>
        <w:tc>
          <w:tcPr>
            <w:tcW w:w="536" w:type="pct"/>
            <w:vAlign w:val="center"/>
          </w:tcPr>
          <w:p w14:paraId="7B73420C">
            <w:pPr>
              <w:spacing w:line="240" w:lineRule="auto"/>
              <w:ind w:firstLine="0" w:firstLineChars="0"/>
              <w:jc w:val="center"/>
              <w:rPr>
                <w:sz w:val="21"/>
                <w:szCs w:val="21"/>
              </w:rPr>
            </w:pPr>
            <w:r>
              <w:rPr>
                <w:rFonts w:hint="eastAsia"/>
                <w:sz w:val="21"/>
                <w:szCs w:val="21"/>
              </w:rPr>
              <w:t>单机流量</w:t>
            </w:r>
          </w:p>
          <w:p w14:paraId="19487751">
            <w:pPr>
              <w:spacing w:line="240" w:lineRule="auto"/>
              <w:ind w:firstLine="0" w:firstLineChars="0"/>
              <w:jc w:val="center"/>
              <w:rPr>
                <w:sz w:val="21"/>
                <w:szCs w:val="21"/>
              </w:rPr>
            </w:pPr>
            <w:r>
              <w:rPr>
                <w:rFonts w:hint="eastAsia"/>
                <w:sz w:val="21"/>
                <w:szCs w:val="21"/>
              </w:rPr>
              <w:t>（m</w:t>
            </w:r>
            <w:r>
              <w:rPr>
                <w:sz w:val="21"/>
                <w:szCs w:val="21"/>
                <w:vertAlign w:val="superscript"/>
              </w:rPr>
              <w:t>3</w:t>
            </w:r>
            <w:r>
              <w:rPr>
                <w:sz w:val="21"/>
                <w:szCs w:val="21"/>
              </w:rPr>
              <w:t>/s</w:t>
            </w:r>
            <w:r>
              <w:rPr>
                <w:rFonts w:hint="eastAsia"/>
                <w:sz w:val="21"/>
                <w:szCs w:val="21"/>
              </w:rPr>
              <w:t>）</w:t>
            </w:r>
          </w:p>
        </w:tc>
        <w:tc>
          <w:tcPr>
            <w:tcW w:w="536" w:type="pct"/>
            <w:vMerge w:val="continue"/>
            <w:vAlign w:val="center"/>
          </w:tcPr>
          <w:p w14:paraId="0C161700">
            <w:pPr>
              <w:spacing w:line="240" w:lineRule="auto"/>
              <w:ind w:firstLine="0" w:firstLineChars="0"/>
              <w:jc w:val="center"/>
              <w:rPr>
                <w:sz w:val="21"/>
                <w:szCs w:val="21"/>
              </w:rPr>
            </w:pPr>
          </w:p>
        </w:tc>
        <w:tc>
          <w:tcPr>
            <w:tcW w:w="308" w:type="pct"/>
            <w:vMerge w:val="continue"/>
            <w:vAlign w:val="center"/>
          </w:tcPr>
          <w:p w14:paraId="7980C711">
            <w:pPr>
              <w:spacing w:line="240" w:lineRule="auto"/>
              <w:ind w:firstLine="0" w:firstLineChars="0"/>
              <w:jc w:val="center"/>
              <w:rPr>
                <w:sz w:val="21"/>
                <w:szCs w:val="21"/>
              </w:rPr>
            </w:pPr>
          </w:p>
        </w:tc>
      </w:tr>
      <w:tr w14:paraId="41E54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384C050C">
            <w:pPr>
              <w:spacing w:line="240" w:lineRule="auto"/>
              <w:ind w:firstLine="0" w:firstLineChars="0"/>
              <w:jc w:val="center"/>
              <w:rPr>
                <w:sz w:val="21"/>
                <w:szCs w:val="21"/>
              </w:rPr>
            </w:pPr>
            <w:r>
              <w:rPr>
                <w:rFonts w:hint="eastAsia"/>
                <w:sz w:val="21"/>
                <w:szCs w:val="21"/>
              </w:rPr>
              <w:t>1</w:t>
            </w:r>
          </w:p>
        </w:tc>
        <w:tc>
          <w:tcPr>
            <w:tcW w:w="1067" w:type="pct"/>
            <w:vAlign w:val="center"/>
          </w:tcPr>
          <w:p w14:paraId="576A69A3">
            <w:pPr>
              <w:spacing w:line="240" w:lineRule="auto"/>
              <w:ind w:firstLine="0" w:firstLineChars="0"/>
              <w:jc w:val="center"/>
              <w:rPr>
                <w:sz w:val="21"/>
                <w:szCs w:val="21"/>
              </w:rPr>
            </w:pPr>
            <w:r>
              <w:rPr>
                <w:rFonts w:hint="eastAsia"/>
                <w:sz w:val="21"/>
                <w:szCs w:val="21"/>
              </w:rPr>
              <w:t>乌兰计扬水站</w:t>
            </w:r>
          </w:p>
        </w:tc>
        <w:tc>
          <w:tcPr>
            <w:tcW w:w="536" w:type="pct"/>
            <w:vAlign w:val="center"/>
          </w:tcPr>
          <w:p w14:paraId="6BF75984">
            <w:pPr>
              <w:spacing w:line="240" w:lineRule="auto"/>
              <w:ind w:firstLine="0" w:firstLineChars="0"/>
              <w:jc w:val="center"/>
              <w:rPr>
                <w:sz w:val="21"/>
                <w:szCs w:val="21"/>
              </w:rPr>
            </w:pPr>
            <w:r>
              <w:rPr>
                <w:rFonts w:hint="eastAsia"/>
                <w:sz w:val="21"/>
                <w:szCs w:val="21"/>
              </w:rPr>
              <w:t>二期水权</w:t>
            </w:r>
          </w:p>
        </w:tc>
        <w:tc>
          <w:tcPr>
            <w:tcW w:w="668" w:type="pct"/>
            <w:vAlign w:val="center"/>
          </w:tcPr>
          <w:p w14:paraId="7EAA0D3F">
            <w:pPr>
              <w:spacing w:line="240" w:lineRule="auto"/>
              <w:ind w:firstLine="0" w:firstLineChars="0"/>
              <w:jc w:val="center"/>
              <w:rPr>
                <w:sz w:val="21"/>
                <w:szCs w:val="21"/>
              </w:rPr>
            </w:pPr>
            <w:r>
              <w:rPr>
                <w:rFonts w:hint="eastAsia"/>
                <w:sz w:val="21"/>
                <w:szCs w:val="21"/>
              </w:rPr>
              <w:t>中和西镇</w:t>
            </w:r>
          </w:p>
        </w:tc>
        <w:tc>
          <w:tcPr>
            <w:tcW w:w="271" w:type="pct"/>
            <w:vAlign w:val="center"/>
          </w:tcPr>
          <w:p w14:paraId="2863689C">
            <w:pPr>
              <w:spacing w:line="240" w:lineRule="auto"/>
              <w:ind w:firstLine="0" w:firstLineChars="0"/>
              <w:jc w:val="center"/>
              <w:rPr>
                <w:sz w:val="21"/>
                <w:szCs w:val="21"/>
              </w:rPr>
            </w:pPr>
            <w:r>
              <w:rPr>
                <w:rFonts w:hint="eastAsia"/>
                <w:sz w:val="21"/>
                <w:szCs w:val="21"/>
              </w:rPr>
              <w:t>否</w:t>
            </w:r>
          </w:p>
        </w:tc>
        <w:tc>
          <w:tcPr>
            <w:tcW w:w="271" w:type="pct"/>
            <w:vAlign w:val="center"/>
          </w:tcPr>
          <w:p w14:paraId="08B0ECB6">
            <w:pPr>
              <w:spacing w:line="240" w:lineRule="auto"/>
              <w:ind w:firstLine="0" w:firstLineChars="0"/>
              <w:jc w:val="center"/>
              <w:rPr>
                <w:sz w:val="21"/>
                <w:szCs w:val="21"/>
              </w:rPr>
            </w:pPr>
          </w:p>
        </w:tc>
        <w:tc>
          <w:tcPr>
            <w:tcW w:w="536" w:type="pct"/>
            <w:vAlign w:val="center"/>
          </w:tcPr>
          <w:p w14:paraId="0675B2E6">
            <w:pPr>
              <w:spacing w:line="240" w:lineRule="auto"/>
              <w:ind w:firstLine="0" w:firstLineChars="0"/>
              <w:jc w:val="center"/>
              <w:rPr>
                <w:sz w:val="21"/>
                <w:szCs w:val="21"/>
              </w:rPr>
            </w:pPr>
          </w:p>
        </w:tc>
        <w:tc>
          <w:tcPr>
            <w:tcW w:w="536" w:type="pct"/>
            <w:vAlign w:val="center"/>
          </w:tcPr>
          <w:p w14:paraId="6C5CDE8B">
            <w:pPr>
              <w:spacing w:line="240" w:lineRule="auto"/>
              <w:ind w:firstLine="0" w:firstLineChars="0"/>
              <w:jc w:val="center"/>
              <w:rPr>
                <w:sz w:val="21"/>
                <w:szCs w:val="21"/>
              </w:rPr>
            </w:pPr>
          </w:p>
        </w:tc>
        <w:tc>
          <w:tcPr>
            <w:tcW w:w="536" w:type="pct"/>
            <w:vAlign w:val="center"/>
          </w:tcPr>
          <w:p w14:paraId="41D27527">
            <w:pPr>
              <w:spacing w:line="240" w:lineRule="auto"/>
              <w:ind w:firstLine="0" w:firstLineChars="0"/>
              <w:jc w:val="center"/>
              <w:rPr>
                <w:sz w:val="21"/>
                <w:szCs w:val="21"/>
              </w:rPr>
            </w:pPr>
            <w:r>
              <w:rPr>
                <w:rFonts w:hint="eastAsia"/>
                <w:sz w:val="21"/>
                <w:szCs w:val="21"/>
              </w:rPr>
              <w:t>4</w:t>
            </w:r>
            <w:r>
              <w:rPr>
                <w:sz w:val="21"/>
                <w:szCs w:val="21"/>
              </w:rPr>
              <w:t>.87</w:t>
            </w:r>
          </w:p>
        </w:tc>
        <w:tc>
          <w:tcPr>
            <w:tcW w:w="308" w:type="pct"/>
            <w:vAlign w:val="center"/>
          </w:tcPr>
          <w:p w14:paraId="306B17BE">
            <w:pPr>
              <w:spacing w:line="240" w:lineRule="auto"/>
              <w:ind w:firstLine="0" w:firstLineChars="0"/>
              <w:jc w:val="center"/>
              <w:rPr>
                <w:sz w:val="21"/>
                <w:szCs w:val="21"/>
              </w:rPr>
            </w:pPr>
          </w:p>
        </w:tc>
      </w:tr>
      <w:tr w14:paraId="4B9F7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0943BC6C">
            <w:pPr>
              <w:spacing w:line="240" w:lineRule="auto"/>
              <w:ind w:firstLine="0" w:firstLineChars="0"/>
              <w:jc w:val="center"/>
              <w:rPr>
                <w:sz w:val="21"/>
                <w:szCs w:val="21"/>
              </w:rPr>
            </w:pPr>
            <w:r>
              <w:rPr>
                <w:rFonts w:hint="eastAsia"/>
                <w:sz w:val="21"/>
                <w:szCs w:val="21"/>
              </w:rPr>
              <w:t>2</w:t>
            </w:r>
          </w:p>
        </w:tc>
        <w:tc>
          <w:tcPr>
            <w:tcW w:w="1067" w:type="pct"/>
            <w:vAlign w:val="center"/>
          </w:tcPr>
          <w:p w14:paraId="06A04365">
            <w:pPr>
              <w:spacing w:line="240" w:lineRule="auto"/>
              <w:ind w:firstLine="0" w:firstLineChars="0"/>
              <w:jc w:val="center"/>
              <w:rPr>
                <w:sz w:val="21"/>
                <w:szCs w:val="21"/>
              </w:rPr>
            </w:pPr>
            <w:r>
              <w:rPr>
                <w:rFonts w:hint="eastAsia"/>
                <w:sz w:val="21"/>
                <w:szCs w:val="21"/>
              </w:rPr>
              <w:t>翻身扬水站</w:t>
            </w:r>
          </w:p>
        </w:tc>
        <w:tc>
          <w:tcPr>
            <w:tcW w:w="536" w:type="pct"/>
            <w:vAlign w:val="center"/>
          </w:tcPr>
          <w:p w14:paraId="17C710A2">
            <w:pPr>
              <w:spacing w:line="240" w:lineRule="auto"/>
              <w:ind w:firstLine="0" w:firstLineChars="0"/>
              <w:jc w:val="center"/>
              <w:rPr>
                <w:sz w:val="21"/>
                <w:szCs w:val="21"/>
              </w:rPr>
            </w:pPr>
            <w:r>
              <w:rPr>
                <w:rFonts w:hint="eastAsia"/>
                <w:sz w:val="21"/>
                <w:szCs w:val="21"/>
              </w:rPr>
              <w:t>村级</w:t>
            </w:r>
          </w:p>
        </w:tc>
        <w:tc>
          <w:tcPr>
            <w:tcW w:w="668" w:type="pct"/>
            <w:vAlign w:val="center"/>
          </w:tcPr>
          <w:p w14:paraId="4D462A18">
            <w:pPr>
              <w:spacing w:line="240" w:lineRule="auto"/>
              <w:ind w:firstLine="0" w:firstLineChars="0"/>
              <w:jc w:val="center"/>
              <w:rPr>
                <w:sz w:val="21"/>
                <w:szCs w:val="21"/>
              </w:rPr>
            </w:pPr>
            <w:r>
              <w:rPr>
                <w:rFonts w:hint="eastAsia"/>
                <w:sz w:val="21"/>
                <w:szCs w:val="21"/>
              </w:rPr>
              <w:t>中和西镇</w:t>
            </w:r>
          </w:p>
        </w:tc>
        <w:tc>
          <w:tcPr>
            <w:tcW w:w="271" w:type="pct"/>
            <w:vAlign w:val="center"/>
          </w:tcPr>
          <w:p w14:paraId="17C9C199">
            <w:pPr>
              <w:spacing w:line="240" w:lineRule="auto"/>
              <w:ind w:firstLine="0" w:firstLineChars="0"/>
              <w:jc w:val="center"/>
              <w:rPr>
                <w:sz w:val="21"/>
                <w:szCs w:val="21"/>
              </w:rPr>
            </w:pPr>
            <w:r>
              <w:rPr>
                <w:rFonts w:hint="eastAsia"/>
                <w:sz w:val="21"/>
                <w:szCs w:val="21"/>
              </w:rPr>
              <w:t>是</w:t>
            </w:r>
          </w:p>
        </w:tc>
        <w:tc>
          <w:tcPr>
            <w:tcW w:w="271" w:type="pct"/>
            <w:vAlign w:val="center"/>
          </w:tcPr>
          <w:p w14:paraId="3214CD1F">
            <w:pPr>
              <w:spacing w:line="240" w:lineRule="auto"/>
              <w:ind w:firstLine="0" w:firstLineChars="0"/>
              <w:jc w:val="center"/>
              <w:rPr>
                <w:sz w:val="21"/>
                <w:szCs w:val="21"/>
              </w:rPr>
            </w:pPr>
            <w:r>
              <w:rPr>
                <w:rFonts w:hint="eastAsia"/>
                <w:sz w:val="21"/>
                <w:szCs w:val="21"/>
              </w:rPr>
              <w:t>2</w:t>
            </w:r>
          </w:p>
        </w:tc>
        <w:tc>
          <w:tcPr>
            <w:tcW w:w="536" w:type="pct"/>
            <w:vAlign w:val="center"/>
          </w:tcPr>
          <w:p w14:paraId="630DDD20">
            <w:pPr>
              <w:spacing w:line="240" w:lineRule="auto"/>
              <w:ind w:firstLine="0" w:firstLineChars="0"/>
              <w:jc w:val="center"/>
              <w:rPr>
                <w:sz w:val="21"/>
                <w:szCs w:val="21"/>
              </w:rPr>
            </w:pPr>
            <w:r>
              <w:rPr>
                <w:rFonts w:hint="eastAsia"/>
                <w:sz w:val="21"/>
                <w:szCs w:val="21"/>
              </w:rPr>
              <w:t>4</w:t>
            </w:r>
            <w:r>
              <w:rPr>
                <w:sz w:val="21"/>
                <w:szCs w:val="21"/>
              </w:rPr>
              <w:t>5</w:t>
            </w:r>
          </w:p>
        </w:tc>
        <w:tc>
          <w:tcPr>
            <w:tcW w:w="536" w:type="pct"/>
            <w:vAlign w:val="center"/>
          </w:tcPr>
          <w:p w14:paraId="25E8FDAD">
            <w:pPr>
              <w:spacing w:line="240" w:lineRule="auto"/>
              <w:ind w:firstLine="0" w:firstLineChars="0"/>
              <w:jc w:val="center"/>
              <w:rPr>
                <w:sz w:val="21"/>
                <w:szCs w:val="21"/>
              </w:rPr>
            </w:pPr>
            <w:r>
              <w:rPr>
                <w:rFonts w:hint="eastAsia"/>
                <w:sz w:val="21"/>
                <w:szCs w:val="21"/>
              </w:rPr>
              <w:t>0</w:t>
            </w:r>
            <w:r>
              <w:rPr>
                <w:sz w:val="21"/>
                <w:szCs w:val="21"/>
              </w:rPr>
              <w:t>.35</w:t>
            </w:r>
          </w:p>
        </w:tc>
        <w:tc>
          <w:tcPr>
            <w:tcW w:w="536" w:type="pct"/>
            <w:vAlign w:val="center"/>
          </w:tcPr>
          <w:p w14:paraId="7658A2A5">
            <w:pPr>
              <w:spacing w:line="240" w:lineRule="auto"/>
              <w:ind w:firstLine="0" w:firstLineChars="0"/>
              <w:jc w:val="center"/>
              <w:rPr>
                <w:sz w:val="21"/>
                <w:szCs w:val="21"/>
              </w:rPr>
            </w:pPr>
            <w:r>
              <w:rPr>
                <w:rFonts w:hint="eastAsia"/>
                <w:sz w:val="21"/>
                <w:szCs w:val="21"/>
              </w:rPr>
              <w:t>1</w:t>
            </w:r>
            <w:r>
              <w:rPr>
                <w:sz w:val="21"/>
                <w:szCs w:val="21"/>
              </w:rPr>
              <w:t>.7</w:t>
            </w:r>
          </w:p>
        </w:tc>
        <w:tc>
          <w:tcPr>
            <w:tcW w:w="308" w:type="pct"/>
            <w:vAlign w:val="center"/>
          </w:tcPr>
          <w:p w14:paraId="41649B1D">
            <w:pPr>
              <w:spacing w:line="240" w:lineRule="auto"/>
              <w:ind w:firstLine="0" w:firstLineChars="0"/>
              <w:jc w:val="center"/>
              <w:rPr>
                <w:sz w:val="21"/>
                <w:szCs w:val="21"/>
              </w:rPr>
            </w:pPr>
            <w:r>
              <w:rPr>
                <w:rFonts w:hint="eastAsia"/>
                <w:sz w:val="21"/>
                <w:szCs w:val="21"/>
              </w:rPr>
              <w:t>堤外</w:t>
            </w:r>
          </w:p>
        </w:tc>
      </w:tr>
      <w:tr w14:paraId="1FB36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72488E53">
            <w:pPr>
              <w:spacing w:line="240" w:lineRule="auto"/>
              <w:ind w:firstLine="0" w:firstLineChars="0"/>
              <w:jc w:val="center"/>
              <w:rPr>
                <w:sz w:val="21"/>
                <w:szCs w:val="21"/>
              </w:rPr>
            </w:pPr>
            <w:r>
              <w:rPr>
                <w:rFonts w:hint="eastAsia"/>
                <w:sz w:val="21"/>
                <w:szCs w:val="21"/>
              </w:rPr>
              <w:t>3</w:t>
            </w:r>
          </w:p>
        </w:tc>
        <w:tc>
          <w:tcPr>
            <w:tcW w:w="1067" w:type="pct"/>
            <w:vAlign w:val="center"/>
          </w:tcPr>
          <w:p w14:paraId="6488FC9D">
            <w:pPr>
              <w:spacing w:line="240" w:lineRule="auto"/>
              <w:ind w:firstLine="0" w:firstLineChars="0"/>
              <w:jc w:val="center"/>
              <w:rPr>
                <w:sz w:val="21"/>
                <w:szCs w:val="21"/>
              </w:rPr>
            </w:pPr>
            <w:r>
              <w:rPr>
                <w:rFonts w:hint="eastAsia"/>
                <w:sz w:val="21"/>
                <w:szCs w:val="21"/>
              </w:rPr>
              <w:t>南伙房扬水站</w:t>
            </w:r>
          </w:p>
        </w:tc>
        <w:tc>
          <w:tcPr>
            <w:tcW w:w="536" w:type="pct"/>
            <w:vAlign w:val="center"/>
          </w:tcPr>
          <w:p w14:paraId="764FF39D">
            <w:pPr>
              <w:spacing w:line="240" w:lineRule="auto"/>
              <w:ind w:firstLine="0" w:firstLineChars="0"/>
              <w:jc w:val="center"/>
              <w:rPr>
                <w:sz w:val="21"/>
                <w:szCs w:val="21"/>
              </w:rPr>
            </w:pPr>
            <w:r>
              <w:rPr>
                <w:rFonts w:hint="eastAsia"/>
                <w:sz w:val="21"/>
                <w:szCs w:val="21"/>
              </w:rPr>
              <w:t>村级</w:t>
            </w:r>
          </w:p>
        </w:tc>
        <w:tc>
          <w:tcPr>
            <w:tcW w:w="668" w:type="pct"/>
            <w:vAlign w:val="center"/>
          </w:tcPr>
          <w:p w14:paraId="7441D368">
            <w:pPr>
              <w:spacing w:line="240" w:lineRule="auto"/>
              <w:ind w:firstLine="0" w:firstLineChars="0"/>
              <w:jc w:val="center"/>
              <w:rPr>
                <w:sz w:val="21"/>
                <w:szCs w:val="21"/>
              </w:rPr>
            </w:pPr>
            <w:r>
              <w:rPr>
                <w:rFonts w:hint="eastAsia"/>
                <w:sz w:val="21"/>
                <w:szCs w:val="21"/>
              </w:rPr>
              <w:t>中和西镇</w:t>
            </w:r>
          </w:p>
        </w:tc>
        <w:tc>
          <w:tcPr>
            <w:tcW w:w="271" w:type="pct"/>
            <w:vAlign w:val="center"/>
          </w:tcPr>
          <w:p w14:paraId="1C5822E9">
            <w:pPr>
              <w:spacing w:line="240" w:lineRule="auto"/>
              <w:ind w:firstLine="0" w:firstLineChars="0"/>
              <w:jc w:val="center"/>
              <w:rPr>
                <w:sz w:val="21"/>
                <w:szCs w:val="21"/>
              </w:rPr>
            </w:pPr>
            <w:r>
              <w:rPr>
                <w:rFonts w:hint="eastAsia"/>
                <w:sz w:val="21"/>
                <w:szCs w:val="21"/>
              </w:rPr>
              <w:t>是</w:t>
            </w:r>
          </w:p>
        </w:tc>
        <w:tc>
          <w:tcPr>
            <w:tcW w:w="271" w:type="pct"/>
            <w:vAlign w:val="center"/>
          </w:tcPr>
          <w:p w14:paraId="7C400E4C">
            <w:pPr>
              <w:spacing w:line="240" w:lineRule="auto"/>
              <w:ind w:firstLine="0" w:firstLineChars="0"/>
              <w:jc w:val="center"/>
              <w:rPr>
                <w:sz w:val="21"/>
                <w:szCs w:val="21"/>
              </w:rPr>
            </w:pPr>
            <w:r>
              <w:rPr>
                <w:rFonts w:hint="eastAsia"/>
                <w:sz w:val="21"/>
                <w:szCs w:val="21"/>
              </w:rPr>
              <w:t>2</w:t>
            </w:r>
          </w:p>
        </w:tc>
        <w:tc>
          <w:tcPr>
            <w:tcW w:w="536" w:type="pct"/>
            <w:vAlign w:val="center"/>
          </w:tcPr>
          <w:p w14:paraId="407168A7">
            <w:pPr>
              <w:spacing w:line="240" w:lineRule="auto"/>
              <w:ind w:firstLine="0" w:firstLineChars="0"/>
              <w:jc w:val="center"/>
              <w:rPr>
                <w:sz w:val="21"/>
                <w:szCs w:val="21"/>
              </w:rPr>
            </w:pPr>
            <w:r>
              <w:rPr>
                <w:rFonts w:hint="eastAsia"/>
                <w:sz w:val="21"/>
                <w:szCs w:val="21"/>
              </w:rPr>
              <w:t>5</w:t>
            </w:r>
            <w:r>
              <w:rPr>
                <w:sz w:val="21"/>
                <w:szCs w:val="21"/>
              </w:rPr>
              <w:t>5</w:t>
            </w:r>
          </w:p>
        </w:tc>
        <w:tc>
          <w:tcPr>
            <w:tcW w:w="536" w:type="pct"/>
            <w:vAlign w:val="center"/>
          </w:tcPr>
          <w:p w14:paraId="59C8B000">
            <w:pPr>
              <w:spacing w:line="240" w:lineRule="auto"/>
              <w:ind w:firstLine="0" w:firstLineChars="0"/>
              <w:jc w:val="center"/>
              <w:rPr>
                <w:sz w:val="21"/>
                <w:szCs w:val="21"/>
              </w:rPr>
            </w:pPr>
            <w:r>
              <w:rPr>
                <w:rFonts w:hint="eastAsia"/>
                <w:sz w:val="21"/>
                <w:szCs w:val="21"/>
              </w:rPr>
              <w:t>0</w:t>
            </w:r>
            <w:r>
              <w:rPr>
                <w:sz w:val="21"/>
                <w:szCs w:val="21"/>
              </w:rPr>
              <w:t>.35</w:t>
            </w:r>
          </w:p>
        </w:tc>
        <w:tc>
          <w:tcPr>
            <w:tcW w:w="536" w:type="pct"/>
            <w:vAlign w:val="center"/>
          </w:tcPr>
          <w:p w14:paraId="0314C7F8">
            <w:pPr>
              <w:spacing w:line="240" w:lineRule="auto"/>
              <w:ind w:firstLine="0" w:firstLineChars="0"/>
              <w:jc w:val="center"/>
              <w:rPr>
                <w:sz w:val="21"/>
                <w:szCs w:val="21"/>
              </w:rPr>
            </w:pPr>
            <w:r>
              <w:rPr>
                <w:rFonts w:hint="eastAsia"/>
                <w:sz w:val="21"/>
                <w:szCs w:val="21"/>
              </w:rPr>
              <w:t>1</w:t>
            </w:r>
            <w:r>
              <w:rPr>
                <w:sz w:val="21"/>
                <w:szCs w:val="21"/>
              </w:rPr>
              <w:t>.8</w:t>
            </w:r>
          </w:p>
        </w:tc>
        <w:tc>
          <w:tcPr>
            <w:tcW w:w="308" w:type="pct"/>
            <w:vAlign w:val="center"/>
          </w:tcPr>
          <w:p w14:paraId="4F483203">
            <w:pPr>
              <w:spacing w:line="240" w:lineRule="auto"/>
              <w:ind w:firstLine="0" w:firstLineChars="0"/>
              <w:jc w:val="center"/>
              <w:rPr>
                <w:sz w:val="21"/>
                <w:szCs w:val="21"/>
              </w:rPr>
            </w:pPr>
            <w:r>
              <w:rPr>
                <w:rFonts w:hint="eastAsia"/>
                <w:sz w:val="21"/>
                <w:szCs w:val="21"/>
              </w:rPr>
              <w:t>堤外</w:t>
            </w:r>
          </w:p>
        </w:tc>
      </w:tr>
      <w:tr w14:paraId="4CBF6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48FE6CDD">
            <w:pPr>
              <w:spacing w:line="240" w:lineRule="auto"/>
              <w:ind w:firstLine="0" w:firstLineChars="0"/>
              <w:jc w:val="center"/>
              <w:rPr>
                <w:sz w:val="21"/>
                <w:szCs w:val="21"/>
              </w:rPr>
            </w:pPr>
            <w:r>
              <w:rPr>
                <w:rFonts w:hint="eastAsia"/>
                <w:sz w:val="21"/>
                <w:szCs w:val="21"/>
              </w:rPr>
              <w:t>4</w:t>
            </w:r>
          </w:p>
        </w:tc>
        <w:tc>
          <w:tcPr>
            <w:tcW w:w="1067" w:type="pct"/>
            <w:vAlign w:val="center"/>
          </w:tcPr>
          <w:p w14:paraId="63A3279C">
            <w:pPr>
              <w:spacing w:line="240" w:lineRule="auto"/>
              <w:ind w:firstLine="0" w:firstLineChars="0"/>
              <w:jc w:val="center"/>
              <w:rPr>
                <w:sz w:val="21"/>
                <w:szCs w:val="21"/>
              </w:rPr>
            </w:pPr>
            <w:r>
              <w:rPr>
                <w:rFonts w:hint="eastAsia"/>
                <w:sz w:val="21"/>
                <w:szCs w:val="21"/>
              </w:rPr>
              <w:t>宝日呼舒扬水站</w:t>
            </w:r>
          </w:p>
        </w:tc>
        <w:tc>
          <w:tcPr>
            <w:tcW w:w="536" w:type="pct"/>
            <w:vAlign w:val="center"/>
          </w:tcPr>
          <w:p w14:paraId="053376E6">
            <w:pPr>
              <w:spacing w:line="240" w:lineRule="auto"/>
              <w:ind w:firstLine="0" w:firstLineChars="0"/>
              <w:jc w:val="center"/>
              <w:rPr>
                <w:sz w:val="21"/>
                <w:szCs w:val="21"/>
              </w:rPr>
            </w:pPr>
            <w:r>
              <w:rPr>
                <w:rFonts w:hint="eastAsia"/>
                <w:sz w:val="21"/>
                <w:szCs w:val="21"/>
              </w:rPr>
              <w:t>村级</w:t>
            </w:r>
          </w:p>
        </w:tc>
        <w:tc>
          <w:tcPr>
            <w:tcW w:w="668" w:type="pct"/>
            <w:vAlign w:val="center"/>
          </w:tcPr>
          <w:p w14:paraId="22650643">
            <w:pPr>
              <w:spacing w:line="240" w:lineRule="auto"/>
              <w:ind w:firstLine="0" w:firstLineChars="0"/>
              <w:jc w:val="center"/>
              <w:rPr>
                <w:sz w:val="21"/>
                <w:szCs w:val="21"/>
              </w:rPr>
            </w:pPr>
            <w:r>
              <w:rPr>
                <w:rFonts w:hint="eastAsia"/>
                <w:sz w:val="21"/>
                <w:szCs w:val="21"/>
              </w:rPr>
              <w:t>中和西镇</w:t>
            </w:r>
          </w:p>
        </w:tc>
        <w:tc>
          <w:tcPr>
            <w:tcW w:w="271" w:type="pct"/>
            <w:vAlign w:val="center"/>
          </w:tcPr>
          <w:p w14:paraId="18ADEE5E">
            <w:pPr>
              <w:spacing w:line="240" w:lineRule="auto"/>
              <w:ind w:firstLine="0" w:firstLineChars="0"/>
              <w:jc w:val="center"/>
              <w:rPr>
                <w:sz w:val="21"/>
                <w:szCs w:val="21"/>
              </w:rPr>
            </w:pPr>
            <w:r>
              <w:rPr>
                <w:rFonts w:hint="eastAsia"/>
                <w:sz w:val="21"/>
                <w:szCs w:val="21"/>
              </w:rPr>
              <w:t>否</w:t>
            </w:r>
          </w:p>
        </w:tc>
        <w:tc>
          <w:tcPr>
            <w:tcW w:w="271" w:type="pct"/>
            <w:vAlign w:val="center"/>
          </w:tcPr>
          <w:p w14:paraId="639E3E33">
            <w:pPr>
              <w:spacing w:line="240" w:lineRule="auto"/>
              <w:ind w:firstLine="0" w:firstLineChars="0"/>
              <w:jc w:val="center"/>
              <w:rPr>
                <w:sz w:val="21"/>
                <w:szCs w:val="21"/>
              </w:rPr>
            </w:pPr>
          </w:p>
        </w:tc>
        <w:tc>
          <w:tcPr>
            <w:tcW w:w="536" w:type="pct"/>
            <w:vAlign w:val="center"/>
          </w:tcPr>
          <w:p w14:paraId="48C51141">
            <w:pPr>
              <w:spacing w:line="240" w:lineRule="auto"/>
              <w:ind w:firstLine="0" w:firstLineChars="0"/>
              <w:jc w:val="center"/>
              <w:rPr>
                <w:sz w:val="21"/>
                <w:szCs w:val="21"/>
              </w:rPr>
            </w:pPr>
          </w:p>
        </w:tc>
        <w:tc>
          <w:tcPr>
            <w:tcW w:w="536" w:type="pct"/>
            <w:vAlign w:val="center"/>
          </w:tcPr>
          <w:p w14:paraId="4B33C593">
            <w:pPr>
              <w:spacing w:line="240" w:lineRule="auto"/>
              <w:ind w:firstLine="0" w:firstLineChars="0"/>
              <w:jc w:val="center"/>
              <w:rPr>
                <w:sz w:val="21"/>
                <w:szCs w:val="21"/>
              </w:rPr>
            </w:pPr>
          </w:p>
        </w:tc>
        <w:tc>
          <w:tcPr>
            <w:tcW w:w="536" w:type="pct"/>
            <w:vAlign w:val="center"/>
          </w:tcPr>
          <w:p w14:paraId="1C2F85E0">
            <w:pPr>
              <w:spacing w:line="240" w:lineRule="auto"/>
              <w:ind w:firstLine="0" w:firstLineChars="0"/>
              <w:jc w:val="center"/>
              <w:rPr>
                <w:sz w:val="21"/>
                <w:szCs w:val="21"/>
              </w:rPr>
            </w:pPr>
            <w:r>
              <w:rPr>
                <w:rFonts w:hint="eastAsia"/>
                <w:sz w:val="21"/>
                <w:szCs w:val="21"/>
              </w:rPr>
              <w:t>0</w:t>
            </w:r>
            <w:r>
              <w:rPr>
                <w:sz w:val="21"/>
                <w:szCs w:val="21"/>
              </w:rPr>
              <w:t>.5</w:t>
            </w:r>
          </w:p>
        </w:tc>
        <w:tc>
          <w:tcPr>
            <w:tcW w:w="308" w:type="pct"/>
            <w:vAlign w:val="center"/>
          </w:tcPr>
          <w:p w14:paraId="662FA44F">
            <w:pPr>
              <w:spacing w:line="240" w:lineRule="auto"/>
              <w:ind w:firstLine="0" w:firstLineChars="0"/>
              <w:jc w:val="center"/>
              <w:rPr>
                <w:sz w:val="21"/>
                <w:szCs w:val="21"/>
              </w:rPr>
            </w:pPr>
          </w:p>
        </w:tc>
      </w:tr>
      <w:tr w14:paraId="2C835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12E24E62">
            <w:pPr>
              <w:spacing w:line="240" w:lineRule="auto"/>
              <w:ind w:firstLine="0" w:firstLineChars="0"/>
              <w:jc w:val="center"/>
              <w:rPr>
                <w:sz w:val="21"/>
                <w:szCs w:val="21"/>
              </w:rPr>
            </w:pPr>
            <w:r>
              <w:rPr>
                <w:rFonts w:hint="eastAsia"/>
                <w:sz w:val="21"/>
                <w:szCs w:val="21"/>
              </w:rPr>
              <w:t>5</w:t>
            </w:r>
          </w:p>
        </w:tc>
        <w:tc>
          <w:tcPr>
            <w:tcW w:w="1067" w:type="pct"/>
            <w:vAlign w:val="center"/>
          </w:tcPr>
          <w:p w14:paraId="0EE5B3FC">
            <w:pPr>
              <w:spacing w:line="240" w:lineRule="auto"/>
              <w:ind w:firstLine="0" w:firstLineChars="0"/>
              <w:jc w:val="center"/>
              <w:rPr>
                <w:sz w:val="21"/>
                <w:szCs w:val="21"/>
              </w:rPr>
            </w:pPr>
            <w:r>
              <w:rPr>
                <w:rFonts w:hint="eastAsia"/>
                <w:sz w:val="21"/>
                <w:szCs w:val="21"/>
              </w:rPr>
              <w:t>恩格贝一级扬水站</w:t>
            </w:r>
          </w:p>
        </w:tc>
        <w:tc>
          <w:tcPr>
            <w:tcW w:w="536" w:type="pct"/>
            <w:vAlign w:val="center"/>
          </w:tcPr>
          <w:p w14:paraId="0797607E">
            <w:pPr>
              <w:spacing w:line="240" w:lineRule="auto"/>
              <w:ind w:firstLine="0" w:firstLineChars="0"/>
              <w:jc w:val="center"/>
              <w:rPr>
                <w:sz w:val="21"/>
                <w:szCs w:val="21"/>
              </w:rPr>
            </w:pPr>
            <w:r>
              <w:rPr>
                <w:rFonts w:hint="eastAsia"/>
                <w:sz w:val="21"/>
                <w:szCs w:val="21"/>
              </w:rPr>
              <w:t>二期水权</w:t>
            </w:r>
          </w:p>
        </w:tc>
        <w:tc>
          <w:tcPr>
            <w:tcW w:w="668" w:type="pct"/>
            <w:vAlign w:val="center"/>
          </w:tcPr>
          <w:p w14:paraId="7B596C3C">
            <w:pPr>
              <w:spacing w:line="240" w:lineRule="auto"/>
              <w:ind w:firstLine="0" w:firstLineChars="0"/>
              <w:jc w:val="center"/>
              <w:rPr>
                <w:sz w:val="21"/>
                <w:szCs w:val="21"/>
              </w:rPr>
            </w:pPr>
            <w:r>
              <w:rPr>
                <w:rFonts w:hint="eastAsia"/>
                <w:sz w:val="21"/>
                <w:szCs w:val="21"/>
              </w:rPr>
              <w:t>恩格贝镇</w:t>
            </w:r>
          </w:p>
        </w:tc>
        <w:tc>
          <w:tcPr>
            <w:tcW w:w="271" w:type="pct"/>
            <w:vAlign w:val="center"/>
          </w:tcPr>
          <w:p w14:paraId="1D368EBC">
            <w:pPr>
              <w:spacing w:line="240" w:lineRule="auto"/>
              <w:ind w:firstLine="0" w:firstLineChars="0"/>
              <w:jc w:val="center"/>
              <w:rPr>
                <w:sz w:val="21"/>
                <w:szCs w:val="21"/>
              </w:rPr>
            </w:pPr>
            <w:r>
              <w:rPr>
                <w:rFonts w:hint="eastAsia"/>
                <w:sz w:val="21"/>
                <w:szCs w:val="21"/>
              </w:rPr>
              <w:t>是</w:t>
            </w:r>
          </w:p>
        </w:tc>
        <w:tc>
          <w:tcPr>
            <w:tcW w:w="271" w:type="pct"/>
            <w:vAlign w:val="center"/>
          </w:tcPr>
          <w:p w14:paraId="510E8103">
            <w:pPr>
              <w:spacing w:line="240" w:lineRule="auto"/>
              <w:ind w:firstLine="0" w:firstLineChars="0"/>
              <w:jc w:val="center"/>
              <w:rPr>
                <w:sz w:val="21"/>
                <w:szCs w:val="21"/>
              </w:rPr>
            </w:pPr>
            <w:r>
              <w:rPr>
                <w:rFonts w:hint="eastAsia"/>
                <w:sz w:val="21"/>
                <w:szCs w:val="21"/>
              </w:rPr>
              <w:t>2</w:t>
            </w:r>
          </w:p>
        </w:tc>
        <w:tc>
          <w:tcPr>
            <w:tcW w:w="536" w:type="pct"/>
            <w:vAlign w:val="center"/>
          </w:tcPr>
          <w:p w14:paraId="34782B34">
            <w:pPr>
              <w:spacing w:line="240" w:lineRule="auto"/>
              <w:ind w:firstLine="0" w:firstLineChars="0"/>
              <w:jc w:val="center"/>
              <w:rPr>
                <w:sz w:val="21"/>
                <w:szCs w:val="21"/>
              </w:rPr>
            </w:pPr>
            <w:r>
              <w:rPr>
                <w:rFonts w:hint="eastAsia"/>
                <w:sz w:val="21"/>
                <w:szCs w:val="21"/>
              </w:rPr>
              <w:t>5</w:t>
            </w:r>
            <w:r>
              <w:rPr>
                <w:sz w:val="21"/>
                <w:szCs w:val="21"/>
              </w:rPr>
              <w:t>5</w:t>
            </w:r>
          </w:p>
        </w:tc>
        <w:tc>
          <w:tcPr>
            <w:tcW w:w="536" w:type="pct"/>
            <w:vAlign w:val="center"/>
          </w:tcPr>
          <w:p w14:paraId="011E3EF0">
            <w:pPr>
              <w:spacing w:line="240" w:lineRule="auto"/>
              <w:ind w:firstLine="0" w:firstLineChars="0"/>
              <w:jc w:val="center"/>
              <w:rPr>
                <w:sz w:val="21"/>
                <w:szCs w:val="21"/>
              </w:rPr>
            </w:pPr>
            <w:r>
              <w:rPr>
                <w:rFonts w:hint="eastAsia"/>
                <w:sz w:val="21"/>
                <w:szCs w:val="21"/>
              </w:rPr>
              <w:t>0</w:t>
            </w:r>
            <w:r>
              <w:rPr>
                <w:sz w:val="21"/>
                <w:szCs w:val="21"/>
              </w:rPr>
              <w:t>.35</w:t>
            </w:r>
          </w:p>
        </w:tc>
        <w:tc>
          <w:tcPr>
            <w:tcW w:w="536" w:type="pct"/>
            <w:vAlign w:val="center"/>
          </w:tcPr>
          <w:p w14:paraId="006136E3">
            <w:pPr>
              <w:spacing w:line="240" w:lineRule="auto"/>
              <w:ind w:firstLine="0" w:firstLineChars="0"/>
              <w:jc w:val="center"/>
              <w:rPr>
                <w:sz w:val="21"/>
                <w:szCs w:val="21"/>
              </w:rPr>
            </w:pPr>
            <w:r>
              <w:rPr>
                <w:rFonts w:hint="eastAsia"/>
                <w:sz w:val="21"/>
                <w:szCs w:val="21"/>
              </w:rPr>
              <w:t>1</w:t>
            </w:r>
            <w:r>
              <w:rPr>
                <w:sz w:val="21"/>
                <w:szCs w:val="21"/>
              </w:rPr>
              <w:t>.71</w:t>
            </w:r>
          </w:p>
        </w:tc>
        <w:tc>
          <w:tcPr>
            <w:tcW w:w="308" w:type="pct"/>
            <w:vAlign w:val="center"/>
          </w:tcPr>
          <w:p w14:paraId="56F9F9A4">
            <w:pPr>
              <w:spacing w:line="240" w:lineRule="auto"/>
              <w:ind w:firstLine="0" w:firstLineChars="0"/>
              <w:jc w:val="center"/>
              <w:rPr>
                <w:sz w:val="21"/>
                <w:szCs w:val="21"/>
              </w:rPr>
            </w:pPr>
            <w:r>
              <w:rPr>
                <w:rFonts w:hint="eastAsia"/>
                <w:sz w:val="21"/>
                <w:szCs w:val="21"/>
              </w:rPr>
              <w:t>堤外</w:t>
            </w:r>
          </w:p>
        </w:tc>
      </w:tr>
      <w:tr w14:paraId="4AB57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64BE36FD">
            <w:pPr>
              <w:spacing w:line="240" w:lineRule="auto"/>
              <w:ind w:firstLine="0" w:firstLineChars="0"/>
              <w:jc w:val="center"/>
              <w:rPr>
                <w:sz w:val="21"/>
                <w:szCs w:val="21"/>
              </w:rPr>
            </w:pPr>
            <w:r>
              <w:rPr>
                <w:rFonts w:hint="eastAsia"/>
                <w:sz w:val="21"/>
                <w:szCs w:val="21"/>
              </w:rPr>
              <w:t>6</w:t>
            </w:r>
          </w:p>
        </w:tc>
        <w:tc>
          <w:tcPr>
            <w:tcW w:w="1067" w:type="pct"/>
            <w:vAlign w:val="center"/>
          </w:tcPr>
          <w:p w14:paraId="70507EE5">
            <w:pPr>
              <w:spacing w:line="240" w:lineRule="auto"/>
              <w:ind w:firstLine="0" w:firstLineChars="0"/>
              <w:jc w:val="center"/>
              <w:rPr>
                <w:sz w:val="21"/>
                <w:szCs w:val="21"/>
              </w:rPr>
            </w:pPr>
            <w:r>
              <w:rPr>
                <w:rFonts w:hint="eastAsia"/>
                <w:sz w:val="21"/>
                <w:szCs w:val="21"/>
              </w:rPr>
              <w:t>新圪旦扬水站</w:t>
            </w:r>
          </w:p>
        </w:tc>
        <w:tc>
          <w:tcPr>
            <w:tcW w:w="536" w:type="pct"/>
            <w:vAlign w:val="center"/>
          </w:tcPr>
          <w:p w14:paraId="5B21021D">
            <w:pPr>
              <w:spacing w:line="240" w:lineRule="auto"/>
              <w:ind w:firstLine="0" w:firstLineChars="0"/>
              <w:jc w:val="center"/>
              <w:rPr>
                <w:sz w:val="21"/>
                <w:szCs w:val="21"/>
              </w:rPr>
            </w:pPr>
            <w:r>
              <w:rPr>
                <w:rFonts w:hint="eastAsia"/>
                <w:sz w:val="21"/>
                <w:szCs w:val="21"/>
              </w:rPr>
              <w:t>村级</w:t>
            </w:r>
          </w:p>
        </w:tc>
        <w:tc>
          <w:tcPr>
            <w:tcW w:w="668" w:type="pct"/>
            <w:vAlign w:val="center"/>
          </w:tcPr>
          <w:p w14:paraId="1C5AF42B">
            <w:pPr>
              <w:spacing w:line="240" w:lineRule="auto"/>
              <w:ind w:firstLine="0" w:firstLineChars="0"/>
              <w:jc w:val="center"/>
              <w:rPr>
                <w:sz w:val="21"/>
                <w:szCs w:val="21"/>
              </w:rPr>
            </w:pPr>
            <w:r>
              <w:rPr>
                <w:rFonts w:hint="eastAsia"/>
                <w:sz w:val="21"/>
                <w:szCs w:val="21"/>
              </w:rPr>
              <w:t>恩格贝镇</w:t>
            </w:r>
          </w:p>
        </w:tc>
        <w:tc>
          <w:tcPr>
            <w:tcW w:w="271" w:type="pct"/>
            <w:vAlign w:val="center"/>
          </w:tcPr>
          <w:p w14:paraId="6855E318">
            <w:pPr>
              <w:spacing w:line="240" w:lineRule="auto"/>
              <w:ind w:firstLine="0" w:firstLineChars="0"/>
              <w:jc w:val="center"/>
              <w:rPr>
                <w:sz w:val="21"/>
                <w:szCs w:val="21"/>
              </w:rPr>
            </w:pPr>
            <w:r>
              <w:rPr>
                <w:rFonts w:hint="eastAsia"/>
                <w:sz w:val="21"/>
                <w:szCs w:val="21"/>
              </w:rPr>
              <w:t>是</w:t>
            </w:r>
          </w:p>
        </w:tc>
        <w:tc>
          <w:tcPr>
            <w:tcW w:w="271" w:type="pct"/>
            <w:vAlign w:val="center"/>
          </w:tcPr>
          <w:p w14:paraId="41F608E1">
            <w:pPr>
              <w:spacing w:line="240" w:lineRule="auto"/>
              <w:ind w:firstLine="0" w:firstLineChars="0"/>
              <w:jc w:val="center"/>
              <w:rPr>
                <w:sz w:val="21"/>
                <w:szCs w:val="21"/>
              </w:rPr>
            </w:pPr>
            <w:r>
              <w:rPr>
                <w:rFonts w:hint="eastAsia"/>
                <w:sz w:val="21"/>
                <w:szCs w:val="21"/>
              </w:rPr>
              <w:t>2</w:t>
            </w:r>
          </w:p>
        </w:tc>
        <w:tc>
          <w:tcPr>
            <w:tcW w:w="536" w:type="pct"/>
            <w:vAlign w:val="center"/>
          </w:tcPr>
          <w:p w14:paraId="16BF6E91">
            <w:pPr>
              <w:spacing w:line="240" w:lineRule="auto"/>
              <w:ind w:firstLine="0" w:firstLineChars="0"/>
              <w:jc w:val="center"/>
              <w:rPr>
                <w:sz w:val="21"/>
                <w:szCs w:val="21"/>
              </w:rPr>
            </w:pPr>
          </w:p>
        </w:tc>
        <w:tc>
          <w:tcPr>
            <w:tcW w:w="536" w:type="pct"/>
            <w:vAlign w:val="center"/>
          </w:tcPr>
          <w:p w14:paraId="49016773">
            <w:pPr>
              <w:spacing w:line="240" w:lineRule="auto"/>
              <w:ind w:firstLine="0" w:firstLineChars="0"/>
              <w:jc w:val="center"/>
              <w:rPr>
                <w:sz w:val="21"/>
                <w:szCs w:val="21"/>
              </w:rPr>
            </w:pPr>
          </w:p>
        </w:tc>
        <w:tc>
          <w:tcPr>
            <w:tcW w:w="536" w:type="pct"/>
            <w:vAlign w:val="center"/>
          </w:tcPr>
          <w:p w14:paraId="55EA7826">
            <w:pPr>
              <w:spacing w:line="240" w:lineRule="auto"/>
              <w:ind w:firstLine="0" w:firstLineChars="0"/>
              <w:jc w:val="center"/>
              <w:rPr>
                <w:sz w:val="21"/>
                <w:szCs w:val="21"/>
              </w:rPr>
            </w:pPr>
            <w:r>
              <w:rPr>
                <w:rFonts w:hint="eastAsia"/>
                <w:sz w:val="21"/>
                <w:szCs w:val="21"/>
              </w:rPr>
              <w:t>0</w:t>
            </w:r>
            <w:r>
              <w:rPr>
                <w:sz w:val="21"/>
                <w:szCs w:val="21"/>
              </w:rPr>
              <w:t>.4</w:t>
            </w:r>
          </w:p>
        </w:tc>
        <w:tc>
          <w:tcPr>
            <w:tcW w:w="308" w:type="pct"/>
            <w:vAlign w:val="center"/>
          </w:tcPr>
          <w:p w14:paraId="1F102DB0">
            <w:pPr>
              <w:spacing w:line="240" w:lineRule="auto"/>
              <w:ind w:firstLine="0" w:firstLineChars="0"/>
              <w:jc w:val="center"/>
              <w:rPr>
                <w:sz w:val="21"/>
                <w:szCs w:val="21"/>
              </w:rPr>
            </w:pPr>
            <w:r>
              <w:rPr>
                <w:rFonts w:hint="eastAsia"/>
                <w:sz w:val="21"/>
                <w:szCs w:val="21"/>
              </w:rPr>
              <w:t>堤内</w:t>
            </w:r>
          </w:p>
        </w:tc>
      </w:tr>
      <w:tr w14:paraId="6D887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6CED859A">
            <w:pPr>
              <w:spacing w:line="240" w:lineRule="auto"/>
              <w:ind w:firstLine="0" w:firstLineChars="0"/>
              <w:jc w:val="center"/>
              <w:rPr>
                <w:sz w:val="21"/>
                <w:szCs w:val="21"/>
              </w:rPr>
            </w:pPr>
            <w:r>
              <w:rPr>
                <w:rFonts w:hint="eastAsia"/>
                <w:sz w:val="21"/>
                <w:szCs w:val="21"/>
              </w:rPr>
              <w:t>7</w:t>
            </w:r>
          </w:p>
        </w:tc>
        <w:tc>
          <w:tcPr>
            <w:tcW w:w="1067" w:type="pct"/>
            <w:vAlign w:val="center"/>
          </w:tcPr>
          <w:p w14:paraId="6F2B648C">
            <w:pPr>
              <w:spacing w:line="240" w:lineRule="auto"/>
              <w:ind w:firstLine="0" w:firstLineChars="0"/>
              <w:jc w:val="center"/>
              <w:rPr>
                <w:sz w:val="21"/>
                <w:szCs w:val="21"/>
              </w:rPr>
            </w:pPr>
            <w:r>
              <w:rPr>
                <w:rFonts w:hint="eastAsia"/>
                <w:sz w:val="21"/>
                <w:szCs w:val="21"/>
              </w:rPr>
              <w:t>新华扬水站</w:t>
            </w:r>
          </w:p>
        </w:tc>
        <w:tc>
          <w:tcPr>
            <w:tcW w:w="536" w:type="pct"/>
            <w:vAlign w:val="center"/>
          </w:tcPr>
          <w:p w14:paraId="6EBD3595">
            <w:pPr>
              <w:spacing w:line="240" w:lineRule="auto"/>
              <w:ind w:firstLine="0" w:firstLineChars="0"/>
              <w:jc w:val="center"/>
              <w:rPr>
                <w:sz w:val="21"/>
                <w:szCs w:val="21"/>
              </w:rPr>
            </w:pPr>
            <w:r>
              <w:rPr>
                <w:rFonts w:hint="eastAsia"/>
                <w:sz w:val="21"/>
                <w:szCs w:val="21"/>
              </w:rPr>
              <w:t>村级</w:t>
            </w:r>
          </w:p>
        </w:tc>
        <w:tc>
          <w:tcPr>
            <w:tcW w:w="668" w:type="pct"/>
            <w:vAlign w:val="center"/>
          </w:tcPr>
          <w:p w14:paraId="6BBD9687">
            <w:pPr>
              <w:spacing w:line="240" w:lineRule="auto"/>
              <w:ind w:firstLine="0" w:firstLineChars="0"/>
              <w:jc w:val="center"/>
              <w:rPr>
                <w:sz w:val="21"/>
                <w:szCs w:val="21"/>
              </w:rPr>
            </w:pPr>
            <w:r>
              <w:rPr>
                <w:rFonts w:hint="eastAsia"/>
                <w:sz w:val="21"/>
                <w:szCs w:val="21"/>
              </w:rPr>
              <w:t>恩格贝镇</w:t>
            </w:r>
          </w:p>
        </w:tc>
        <w:tc>
          <w:tcPr>
            <w:tcW w:w="271" w:type="pct"/>
            <w:vAlign w:val="center"/>
          </w:tcPr>
          <w:p w14:paraId="6344AD8E">
            <w:pPr>
              <w:spacing w:line="240" w:lineRule="auto"/>
              <w:ind w:firstLine="0" w:firstLineChars="0"/>
              <w:jc w:val="center"/>
              <w:rPr>
                <w:sz w:val="21"/>
                <w:szCs w:val="21"/>
              </w:rPr>
            </w:pPr>
            <w:r>
              <w:rPr>
                <w:rFonts w:hint="eastAsia"/>
                <w:sz w:val="21"/>
                <w:szCs w:val="21"/>
              </w:rPr>
              <w:t>是</w:t>
            </w:r>
          </w:p>
        </w:tc>
        <w:tc>
          <w:tcPr>
            <w:tcW w:w="271" w:type="pct"/>
            <w:vAlign w:val="center"/>
          </w:tcPr>
          <w:p w14:paraId="5CC30BCF">
            <w:pPr>
              <w:spacing w:line="240" w:lineRule="auto"/>
              <w:ind w:firstLine="0" w:firstLineChars="0"/>
              <w:jc w:val="center"/>
              <w:rPr>
                <w:sz w:val="21"/>
                <w:szCs w:val="21"/>
              </w:rPr>
            </w:pPr>
            <w:r>
              <w:rPr>
                <w:rFonts w:hint="eastAsia"/>
                <w:sz w:val="21"/>
                <w:szCs w:val="21"/>
              </w:rPr>
              <w:t>1</w:t>
            </w:r>
          </w:p>
        </w:tc>
        <w:tc>
          <w:tcPr>
            <w:tcW w:w="536" w:type="pct"/>
            <w:vAlign w:val="center"/>
          </w:tcPr>
          <w:p w14:paraId="41A8DB44">
            <w:pPr>
              <w:spacing w:line="240" w:lineRule="auto"/>
              <w:ind w:firstLine="0" w:firstLineChars="0"/>
              <w:jc w:val="center"/>
              <w:rPr>
                <w:sz w:val="21"/>
                <w:szCs w:val="21"/>
              </w:rPr>
            </w:pPr>
          </w:p>
        </w:tc>
        <w:tc>
          <w:tcPr>
            <w:tcW w:w="536" w:type="pct"/>
            <w:vAlign w:val="center"/>
          </w:tcPr>
          <w:p w14:paraId="05F09C18">
            <w:pPr>
              <w:spacing w:line="240" w:lineRule="auto"/>
              <w:ind w:firstLine="0" w:firstLineChars="0"/>
              <w:jc w:val="center"/>
              <w:rPr>
                <w:sz w:val="21"/>
                <w:szCs w:val="21"/>
              </w:rPr>
            </w:pPr>
          </w:p>
        </w:tc>
        <w:tc>
          <w:tcPr>
            <w:tcW w:w="536" w:type="pct"/>
            <w:vAlign w:val="center"/>
          </w:tcPr>
          <w:p w14:paraId="7AA0F6C5">
            <w:pPr>
              <w:spacing w:line="240" w:lineRule="auto"/>
              <w:ind w:firstLine="0" w:firstLineChars="0"/>
              <w:jc w:val="center"/>
              <w:rPr>
                <w:sz w:val="21"/>
                <w:szCs w:val="21"/>
              </w:rPr>
            </w:pPr>
            <w:r>
              <w:rPr>
                <w:rFonts w:hint="eastAsia"/>
                <w:sz w:val="21"/>
                <w:szCs w:val="21"/>
              </w:rPr>
              <w:t>0</w:t>
            </w:r>
            <w:r>
              <w:rPr>
                <w:sz w:val="21"/>
                <w:szCs w:val="21"/>
              </w:rPr>
              <w:t>.4</w:t>
            </w:r>
          </w:p>
        </w:tc>
        <w:tc>
          <w:tcPr>
            <w:tcW w:w="308" w:type="pct"/>
            <w:vAlign w:val="center"/>
          </w:tcPr>
          <w:p w14:paraId="0C27CA4C">
            <w:pPr>
              <w:spacing w:line="240" w:lineRule="auto"/>
              <w:ind w:firstLine="0" w:firstLineChars="0"/>
              <w:jc w:val="center"/>
              <w:rPr>
                <w:sz w:val="21"/>
                <w:szCs w:val="21"/>
              </w:rPr>
            </w:pPr>
            <w:r>
              <w:rPr>
                <w:rFonts w:hint="eastAsia"/>
                <w:sz w:val="21"/>
                <w:szCs w:val="21"/>
              </w:rPr>
              <w:t>堤外</w:t>
            </w:r>
          </w:p>
        </w:tc>
      </w:tr>
      <w:tr w14:paraId="54CCD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44BBA4C6">
            <w:pPr>
              <w:spacing w:line="240" w:lineRule="auto"/>
              <w:ind w:firstLine="0" w:firstLineChars="0"/>
              <w:jc w:val="center"/>
              <w:rPr>
                <w:sz w:val="21"/>
                <w:szCs w:val="21"/>
              </w:rPr>
            </w:pPr>
            <w:r>
              <w:rPr>
                <w:rFonts w:hint="eastAsia"/>
                <w:sz w:val="21"/>
                <w:szCs w:val="21"/>
              </w:rPr>
              <w:t>8</w:t>
            </w:r>
          </w:p>
        </w:tc>
        <w:tc>
          <w:tcPr>
            <w:tcW w:w="1067" w:type="pct"/>
            <w:vAlign w:val="center"/>
          </w:tcPr>
          <w:p w14:paraId="6DAD27C7">
            <w:pPr>
              <w:spacing w:line="240" w:lineRule="auto"/>
              <w:ind w:firstLine="0" w:firstLineChars="0"/>
              <w:jc w:val="center"/>
              <w:rPr>
                <w:sz w:val="21"/>
                <w:szCs w:val="21"/>
              </w:rPr>
            </w:pPr>
            <w:r>
              <w:rPr>
                <w:rFonts w:hint="eastAsia"/>
                <w:sz w:val="21"/>
                <w:szCs w:val="21"/>
              </w:rPr>
              <w:t>四村扬水站</w:t>
            </w:r>
          </w:p>
        </w:tc>
        <w:tc>
          <w:tcPr>
            <w:tcW w:w="536" w:type="pct"/>
            <w:vAlign w:val="center"/>
          </w:tcPr>
          <w:p w14:paraId="7D034E72">
            <w:pPr>
              <w:spacing w:line="240" w:lineRule="auto"/>
              <w:ind w:firstLine="0" w:firstLineChars="0"/>
              <w:jc w:val="center"/>
              <w:rPr>
                <w:sz w:val="21"/>
                <w:szCs w:val="21"/>
              </w:rPr>
            </w:pPr>
            <w:r>
              <w:rPr>
                <w:rFonts w:hint="eastAsia"/>
                <w:sz w:val="21"/>
                <w:szCs w:val="21"/>
              </w:rPr>
              <w:t>二期水权</w:t>
            </w:r>
          </w:p>
        </w:tc>
        <w:tc>
          <w:tcPr>
            <w:tcW w:w="668" w:type="pct"/>
            <w:vAlign w:val="center"/>
          </w:tcPr>
          <w:p w14:paraId="25E118A5">
            <w:pPr>
              <w:spacing w:line="240" w:lineRule="auto"/>
              <w:ind w:firstLine="0" w:firstLineChars="0"/>
              <w:jc w:val="center"/>
              <w:rPr>
                <w:sz w:val="21"/>
                <w:szCs w:val="21"/>
              </w:rPr>
            </w:pPr>
            <w:r>
              <w:rPr>
                <w:rFonts w:hint="eastAsia"/>
                <w:sz w:val="21"/>
                <w:szCs w:val="21"/>
              </w:rPr>
              <w:t>昭君镇</w:t>
            </w:r>
          </w:p>
        </w:tc>
        <w:tc>
          <w:tcPr>
            <w:tcW w:w="271" w:type="pct"/>
            <w:vAlign w:val="center"/>
          </w:tcPr>
          <w:p w14:paraId="26DBF40E">
            <w:pPr>
              <w:spacing w:line="240" w:lineRule="auto"/>
              <w:ind w:firstLine="0" w:firstLineChars="0"/>
              <w:jc w:val="center"/>
              <w:rPr>
                <w:sz w:val="21"/>
                <w:szCs w:val="21"/>
              </w:rPr>
            </w:pPr>
            <w:r>
              <w:rPr>
                <w:rFonts w:hint="eastAsia"/>
                <w:sz w:val="21"/>
                <w:szCs w:val="21"/>
              </w:rPr>
              <w:t>是</w:t>
            </w:r>
          </w:p>
        </w:tc>
        <w:tc>
          <w:tcPr>
            <w:tcW w:w="271" w:type="pct"/>
            <w:vAlign w:val="center"/>
          </w:tcPr>
          <w:p w14:paraId="5F2E932D">
            <w:pPr>
              <w:spacing w:line="240" w:lineRule="auto"/>
              <w:ind w:firstLine="0" w:firstLineChars="0"/>
              <w:jc w:val="center"/>
              <w:rPr>
                <w:sz w:val="21"/>
                <w:szCs w:val="21"/>
              </w:rPr>
            </w:pPr>
            <w:r>
              <w:rPr>
                <w:rFonts w:hint="eastAsia"/>
                <w:sz w:val="21"/>
                <w:szCs w:val="21"/>
              </w:rPr>
              <w:t>1</w:t>
            </w:r>
            <w:r>
              <w:rPr>
                <w:sz w:val="21"/>
                <w:szCs w:val="21"/>
              </w:rPr>
              <w:t>2</w:t>
            </w:r>
          </w:p>
        </w:tc>
        <w:tc>
          <w:tcPr>
            <w:tcW w:w="536" w:type="pct"/>
            <w:vAlign w:val="center"/>
          </w:tcPr>
          <w:p w14:paraId="18D11A3D">
            <w:pPr>
              <w:spacing w:line="240" w:lineRule="auto"/>
              <w:ind w:firstLine="0" w:firstLineChars="0"/>
              <w:jc w:val="center"/>
              <w:rPr>
                <w:sz w:val="21"/>
                <w:szCs w:val="21"/>
              </w:rPr>
            </w:pPr>
            <w:r>
              <w:rPr>
                <w:rFonts w:hint="eastAsia"/>
                <w:sz w:val="21"/>
                <w:szCs w:val="21"/>
              </w:rPr>
              <w:t>9</w:t>
            </w:r>
            <w:r>
              <w:rPr>
                <w:sz w:val="21"/>
                <w:szCs w:val="21"/>
              </w:rPr>
              <w:t>0</w:t>
            </w:r>
          </w:p>
        </w:tc>
        <w:tc>
          <w:tcPr>
            <w:tcW w:w="536" w:type="pct"/>
            <w:vAlign w:val="center"/>
          </w:tcPr>
          <w:p w14:paraId="28E8576D">
            <w:pPr>
              <w:spacing w:line="240" w:lineRule="auto"/>
              <w:ind w:firstLine="0" w:firstLineChars="0"/>
              <w:jc w:val="center"/>
              <w:rPr>
                <w:sz w:val="21"/>
                <w:szCs w:val="21"/>
              </w:rPr>
            </w:pPr>
            <w:r>
              <w:rPr>
                <w:rFonts w:hint="eastAsia"/>
                <w:sz w:val="21"/>
                <w:szCs w:val="21"/>
              </w:rPr>
              <w:t>0</w:t>
            </w:r>
            <w:r>
              <w:rPr>
                <w:sz w:val="21"/>
                <w:szCs w:val="21"/>
              </w:rPr>
              <w:t>.49</w:t>
            </w:r>
          </w:p>
        </w:tc>
        <w:tc>
          <w:tcPr>
            <w:tcW w:w="536" w:type="pct"/>
            <w:vAlign w:val="center"/>
          </w:tcPr>
          <w:p w14:paraId="746EAC16">
            <w:pPr>
              <w:spacing w:line="240" w:lineRule="auto"/>
              <w:ind w:firstLine="0" w:firstLineChars="0"/>
              <w:jc w:val="center"/>
              <w:rPr>
                <w:sz w:val="21"/>
                <w:szCs w:val="21"/>
              </w:rPr>
            </w:pPr>
            <w:r>
              <w:rPr>
                <w:rFonts w:hint="eastAsia"/>
                <w:sz w:val="21"/>
                <w:szCs w:val="21"/>
              </w:rPr>
              <w:t>9</w:t>
            </w:r>
            <w:r>
              <w:rPr>
                <w:sz w:val="21"/>
                <w:szCs w:val="21"/>
              </w:rPr>
              <w:t>.57</w:t>
            </w:r>
          </w:p>
        </w:tc>
        <w:tc>
          <w:tcPr>
            <w:tcW w:w="308" w:type="pct"/>
            <w:vAlign w:val="center"/>
          </w:tcPr>
          <w:p w14:paraId="2319DEC3">
            <w:pPr>
              <w:spacing w:line="240" w:lineRule="auto"/>
              <w:ind w:firstLine="0" w:firstLineChars="0"/>
              <w:jc w:val="center"/>
              <w:rPr>
                <w:sz w:val="21"/>
                <w:szCs w:val="21"/>
              </w:rPr>
            </w:pPr>
            <w:r>
              <w:rPr>
                <w:rFonts w:hint="eastAsia"/>
                <w:sz w:val="21"/>
                <w:szCs w:val="21"/>
              </w:rPr>
              <w:t>堤外</w:t>
            </w:r>
          </w:p>
        </w:tc>
      </w:tr>
      <w:tr w14:paraId="7709D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62CA4E43">
            <w:pPr>
              <w:spacing w:line="240" w:lineRule="auto"/>
              <w:ind w:firstLine="0" w:firstLineChars="0"/>
              <w:jc w:val="center"/>
              <w:rPr>
                <w:sz w:val="21"/>
                <w:szCs w:val="21"/>
              </w:rPr>
            </w:pPr>
            <w:r>
              <w:rPr>
                <w:rFonts w:hint="eastAsia"/>
                <w:sz w:val="21"/>
                <w:szCs w:val="21"/>
              </w:rPr>
              <w:t>9</w:t>
            </w:r>
          </w:p>
        </w:tc>
        <w:tc>
          <w:tcPr>
            <w:tcW w:w="1067" w:type="pct"/>
            <w:vAlign w:val="center"/>
          </w:tcPr>
          <w:p w14:paraId="06294F03">
            <w:pPr>
              <w:spacing w:line="240" w:lineRule="auto"/>
              <w:ind w:firstLine="0" w:firstLineChars="0"/>
              <w:jc w:val="center"/>
              <w:rPr>
                <w:sz w:val="21"/>
                <w:szCs w:val="21"/>
              </w:rPr>
            </w:pPr>
            <w:r>
              <w:rPr>
                <w:rFonts w:hint="eastAsia"/>
                <w:sz w:val="21"/>
                <w:szCs w:val="21"/>
              </w:rPr>
              <w:t>羊场扬水站</w:t>
            </w:r>
          </w:p>
        </w:tc>
        <w:tc>
          <w:tcPr>
            <w:tcW w:w="536" w:type="pct"/>
            <w:vAlign w:val="center"/>
          </w:tcPr>
          <w:p w14:paraId="79C8E46D">
            <w:pPr>
              <w:spacing w:line="240" w:lineRule="auto"/>
              <w:ind w:firstLine="0" w:firstLineChars="0"/>
              <w:jc w:val="center"/>
              <w:rPr>
                <w:sz w:val="21"/>
                <w:szCs w:val="21"/>
              </w:rPr>
            </w:pPr>
            <w:r>
              <w:rPr>
                <w:rFonts w:hint="eastAsia"/>
                <w:sz w:val="21"/>
                <w:szCs w:val="21"/>
              </w:rPr>
              <w:t>村级</w:t>
            </w:r>
          </w:p>
        </w:tc>
        <w:tc>
          <w:tcPr>
            <w:tcW w:w="668" w:type="pct"/>
            <w:vAlign w:val="center"/>
          </w:tcPr>
          <w:p w14:paraId="2AF02E99">
            <w:pPr>
              <w:spacing w:line="240" w:lineRule="auto"/>
              <w:ind w:firstLine="0" w:firstLineChars="0"/>
              <w:jc w:val="center"/>
              <w:rPr>
                <w:sz w:val="21"/>
                <w:szCs w:val="21"/>
              </w:rPr>
            </w:pPr>
            <w:r>
              <w:rPr>
                <w:rFonts w:hint="eastAsia"/>
                <w:sz w:val="21"/>
                <w:szCs w:val="21"/>
              </w:rPr>
              <w:t>昭君镇</w:t>
            </w:r>
          </w:p>
        </w:tc>
        <w:tc>
          <w:tcPr>
            <w:tcW w:w="271" w:type="pct"/>
            <w:vAlign w:val="center"/>
          </w:tcPr>
          <w:p w14:paraId="5B3866F1">
            <w:pPr>
              <w:spacing w:line="240" w:lineRule="auto"/>
              <w:ind w:firstLine="0" w:firstLineChars="0"/>
              <w:jc w:val="center"/>
              <w:rPr>
                <w:sz w:val="21"/>
                <w:szCs w:val="21"/>
              </w:rPr>
            </w:pPr>
            <w:r>
              <w:rPr>
                <w:rFonts w:hint="eastAsia"/>
                <w:sz w:val="21"/>
                <w:szCs w:val="21"/>
              </w:rPr>
              <w:t>是</w:t>
            </w:r>
          </w:p>
        </w:tc>
        <w:tc>
          <w:tcPr>
            <w:tcW w:w="271" w:type="pct"/>
            <w:vAlign w:val="center"/>
          </w:tcPr>
          <w:p w14:paraId="1DD210B5">
            <w:pPr>
              <w:spacing w:line="240" w:lineRule="auto"/>
              <w:ind w:firstLine="0" w:firstLineChars="0"/>
              <w:jc w:val="center"/>
              <w:rPr>
                <w:sz w:val="21"/>
                <w:szCs w:val="21"/>
              </w:rPr>
            </w:pPr>
            <w:r>
              <w:rPr>
                <w:rFonts w:hint="eastAsia"/>
                <w:sz w:val="21"/>
                <w:szCs w:val="21"/>
              </w:rPr>
              <w:t>2</w:t>
            </w:r>
          </w:p>
        </w:tc>
        <w:tc>
          <w:tcPr>
            <w:tcW w:w="536" w:type="pct"/>
            <w:vAlign w:val="center"/>
          </w:tcPr>
          <w:p w14:paraId="1ED7AB79">
            <w:pPr>
              <w:spacing w:line="240" w:lineRule="auto"/>
              <w:ind w:firstLine="0" w:firstLineChars="0"/>
              <w:jc w:val="center"/>
              <w:rPr>
                <w:sz w:val="21"/>
                <w:szCs w:val="21"/>
              </w:rPr>
            </w:pPr>
          </w:p>
        </w:tc>
        <w:tc>
          <w:tcPr>
            <w:tcW w:w="536" w:type="pct"/>
            <w:vAlign w:val="center"/>
          </w:tcPr>
          <w:p w14:paraId="52DA11E1">
            <w:pPr>
              <w:spacing w:line="240" w:lineRule="auto"/>
              <w:ind w:firstLine="0" w:firstLineChars="0"/>
              <w:jc w:val="center"/>
              <w:rPr>
                <w:sz w:val="21"/>
                <w:szCs w:val="21"/>
              </w:rPr>
            </w:pPr>
          </w:p>
        </w:tc>
        <w:tc>
          <w:tcPr>
            <w:tcW w:w="536" w:type="pct"/>
            <w:vAlign w:val="center"/>
          </w:tcPr>
          <w:p w14:paraId="12ECC52D">
            <w:pPr>
              <w:spacing w:line="240" w:lineRule="auto"/>
              <w:ind w:firstLine="0" w:firstLineChars="0"/>
              <w:jc w:val="center"/>
              <w:rPr>
                <w:sz w:val="21"/>
                <w:szCs w:val="21"/>
              </w:rPr>
            </w:pPr>
            <w:r>
              <w:rPr>
                <w:rFonts w:hint="eastAsia"/>
                <w:sz w:val="21"/>
                <w:szCs w:val="21"/>
              </w:rPr>
              <w:t>0</w:t>
            </w:r>
            <w:r>
              <w:rPr>
                <w:sz w:val="21"/>
                <w:szCs w:val="21"/>
              </w:rPr>
              <w:t>.7</w:t>
            </w:r>
          </w:p>
        </w:tc>
        <w:tc>
          <w:tcPr>
            <w:tcW w:w="308" w:type="pct"/>
            <w:vAlign w:val="center"/>
          </w:tcPr>
          <w:p w14:paraId="2054FA0F">
            <w:pPr>
              <w:spacing w:line="240" w:lineRule="auto"/>
              <w:ind w:firstLine="0" w:firstLineChars="0"/>
              <w:jc w:val="center"/>
              <w:rPr>
                <w:sz w:val="21"/>
                <w:szCs w:val="21"/>
              </w:rPr>
            </w:pPr>
            <w:r>
              <w:rPr>
                <w:rFonts w:hint="eastAsia"/>
                <w:sz w:val="21"/>
                <w:szCs w:val="21"/>
              </w:rPr>
              <w:t>堤外</w:t>
            </w:r>
          </w:p>
        </w:tc>
      </w:tr>
      <w:tr w14:paraId="3EAE0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1122998A">
            <w:pPr>
              <w:spacing w:line="240" w:lineRule="auto"/>
              <w:ind w:firstLine="0" w:firstLineChars="0"/>
              <w:jc w:val="center"/>
              <w:rPr>
                <w:sz w:val="21"/>
                <w:szCs w:val="21"/>
              </w:rPr>
            </w:pPr>
            <w:r>
              <w:rPr>
                <w:rFonts w:hint="eastAsia"/>
                <w:sz w:val="21"/>
                <w:szCs w:val="21"/>
              </w:rPr>
              <w:t>1</w:t>
            </w:r>
            <w:r>
              <w:rPr>
                <w:sz w:val="21"/>
                <w:szCs w:val="21"/>
              </w:rPr>
              <w:t>0</w:t>
            </w:r>
          </w:p>
        </w:tc>
        <w:tc>
          <w:tcPr>
            <w:tcW w:w="1067" w:type="pct"/>
            <w:vAlign w:val="center"/>
          </w:tcPr>
          <w:p w14:paraId="7769000C">
            <w:pPr>
              <w:spacing w:line="240" w:lineRule="auto"/>
              <w:ind w:firstLine="0" w:firstLineChars="0"/>
              <w:jc w:val="center"/>
              <w:rPr>
                <w:sz w:val="21"/>
                <w:szCs w:val="21"/>
              </w:rPr>
            </w:pPr>
            <w:r>
              <w:rPr>
                <w:rFonts w:hint="eastAsia"/>
                <w:sz w:val="21"/>
                <w:szCs w:val="21"/>
              </w:rPr>
              <w:t>沙圪堵扬水站</w:t>
            </w:r>
          </w:p>
        </w:tc>
        <w:tc>
          <w:tcPr>
            <w:tcW w:w="536" w:type="pct"/>
            <w:vAlign w:val="center"/>
          </w:tcPr>
          <w:p w14:paraId="1233C00D">
            <w:pPr>
              <w:spacing w:line="240" w:lineRule="auto"/>
              <w:ind w:firstLine="0" w:firstLineChars="0"/>
              <w:jc w:val="center"/>
              <w:rPr>
                <w:sz w:val="21"/>
                <w:szCs w:val="21"/>
              </w:rPr>
            </w:pPr>
            <w:r>
              <w:rPr>
                <w:rFonts w:hint="eastAsia"/>
                <w:sz w:val="21"/>
                <w:szCs w:val="21"/>
              </w:rPr>
              <w:t>村级</w:t>
            </w:r>
          </w:p>
        </w:tc>
        <w:tc>
          <w:tcPr>
            <w:tcW w:w="668" w:type="pct"/>
            <w:vAlign w:val="center"/>
          </w:tcPr>
          <w:p w14:paraId="665B7794">
            <w:pPr>
              <w:spacing w:line="240" w:lineRule="auto"/>
              <w:ind w:firstLine="0" w:firstLineChars="0"/>
              <w:jc w:val="center"/>
              <w:rPr>
                <w:sz w:val="21"/>
                <w:szCs w:val="21"/>
              </w:rPr>
            </w:pPr>
            <w:r>
              <w:rPr>
                <w:rFonts w:hint="eastAsia"/>
                <w:sz w:val="21"/>
                <w:szCs w:val="21"/>
              </w:rPr>
              <w:t>昭君镇</w:t>
            </w:r>
          </w:p>
        </w:tc>
        <w:tc>
          <w:tcPr>
            <w:tcW w:w="271" w:type="pct"/>
            <w:vAlign w:val="center"/>
          </w:tcPr>
          <w:p w14:paraId="5E076632">
            <w:pPr>
              <w:spacing w:line="240" w:lineRule="auto"/>
              <w:ind w:firstLine="0" w:firstLineChars="0"/>
              <w:jc w:val="center"/>
              <w:rPr>
                <w:sz w:val="21"/>
                <w:szCs w:val="21"/>
              </w:rPr>
            </w:pPr>
            <w:r>
              <w:rPr>
                <w:rFonts w:hint="eastAsia"/>
                <w:sz w:val="21"/>
                <w:szCs w:val="21"/>
              </w:rPr>
              <w:t>是</w:t>
            </w:r>
          </w:p>
        </w:tc>
        <w:tc>
          <w:tcPr>
            <w:tcW w:w="271" w:type="pct"/>
            <w:vAlign w:val="center"/>
          </w:tcPr>
          <w:p w14:paraId="5CE8688D">
            <w:pPr>
              <w:spacing w:line="240" w:lineRule="auto"/>
              <w:ind w:firstLine="0" w:firstLineChars="0"/>
              <w:jc w:val="center"/>
              <w:rPr>
                <w:sz w:val="21"/>
                <w:szCs w:val="21"/>
              </w:rPr>
            </w:pPr>
            <w:r>
              <w:rPr>
                <w:sz w:val="21"/>
                <w:szCs w:val="21"/>
              </w:rPr>
              <w:t>2</w:t>
            </w:r>
          </w:p>
        </w:tc>
        <w:tc>
          <w:tcPr>
            <w:tcW w:w="536" w:type="pct"/>
            <w:vAlign w:val="center"/>
          </w:tcPr>
          <w:p w14:paraId="5AFFC1A3">
            <w:pPr>
              <w:spacing w:line="240" w:lineRule="auto"/>
              <w:ind w:firstLine="0" w:firstLineChars="0"/>
              <w:jc w:val="center"/>
              <w:rPr>
                <w:sz w:val="21"/>
                <w:szCs w:val="21"/>
              </w:rPr>
            </w:pPr>
          </w:p>
        </w:tc>
        <w:tc>
          <w:tcPr>
            <w:tcW w:w="536" w:type="pct"/>
            <w:vAlign w:val="center"/>
          </w:tcPr>
          <w:p w14:paraId="20B470F2">
            <w:pPr>
              <w:spacing w:line="240" w:lineRule="auto"/>
              <w:ind w:firstLine="0" w:firstLineChars="0"/>
              <w:jc w:val="center"/>
              <w:rPr>
                <w:sz w:val="21"/>
                <w:szCs w:val="21"/>
              </w:rPr>
            </w:pPr>
          </w:p>
        </w:tc>
        <w:tc>
          <w:tcPr>
            <w:tcW w:w="536" w:type="pct"/>
            <w:vAlign w:val="center"/>
          </w:tcPr>
          <w:p w14:paraId="455DA884">
            <w:pPr>
              <w:spacing w:line="240" w:lineRule="auto"/>
              <w:ind w:firstLine="0" w:firstLineChars="0"/>
              <w:jc w:val="center"/>
              <w:rPr>
                <w:sz w:val="21"/>
                <w:szCs w:val="21"/>
              </w:rPr>
            </w:pPr>
            <w:r>
              <w:rPr>
                <w:rFonts w:hint="eastAsia"/>
                <w:sz w:val="21"/>
                <w:szCs w:val="21"/>
              </w:rPr>
              <w:t>0</w:t>
            </w:r>
            <w:r>
              <w:rPr>
                <w:sz w:val="21"/>
                <w:szCs w:val="21"/>
              </w:rPr>
              <w:t>.4</w:t>
            </w:r>
          </w:p>
        </w:tc>
        <w:tc>
          <w:tcPr>
            <w:tcW w:w="308" w:type="pct"/>
            <w:vAlign w:val="center"/>
          </w:tcPr>
          <w:p w14:paraId="35169710">
            <w:pPr>
              <w:spacing w:line="240" w:lineRule="auto"/>
              <w:ind w:firstLine="0" w:firstLineChars="0"/>
              <w:jc w:val="center"/>
              <w:rPr>
                <w:sz w:val="21"/>
                <w:szCs w:val="21"/>
              </w:rPr>
            </w:pPr>
            <w:r>
              <w:rPr>
                <w:rFonts w:hint="eastAsia"/>
                <w:sz w:val="21"/>
                <w:szCs w:val="21"/>
              </w:rPr>
              <w:t>堤外</w:t>
            </w:r>
          </w:p>
        </w:tc>
      </w:tr>
      <w:tr w14:paraId="53791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72FA8E47">
            <w:pPr>
              <w:spacing w:line="240" w:lineRule="auto"/>
              <w:ind w:firstLine="0" w:firstLineChars="0"/>
              <w:jc w:val="center"/>
              <w:rPr>
                <w:sz w:val="21"/>
                <w:szCs w:val="21"/>
              </w:rPr>
            </w:pPr>
            <w:r>
              <w:rPr>
                <w:rFonts w:hint="eastAsia"/>
                <w:sz w:val="21"/>
                <w:szCs w:val="21"/>
              </w:rPr>
              <w:t>1</w:t>
            </w:r>
            <w:r>
              <w:rPr>
                <w:sz w:val="21"/>
                <w:szCs w:val="21"/>
              </w:rPr>
              <w:t>1</w:t>
            </w:r>
          </w:p>
        </w:tc>
        <w:tc>
          <w:tcPr>
            <w:tcW w:w="1067" w:type="pct"/>
            <w:vAlign w:val="center"/>
          </w:tcPr>
          <w:p w14:paraId="113121CC">
            <w:pPr>
              <w:spacing w:line="240" w:lineRule="auto"/>
              <w:ind w:firstLine="0" w:firstLineChars="0"/>
              <w:jc w:val="center"/>
              <w:rPr>
                <w:sz w:val="21"/>
                <w:szCs w:val="21"/>
              </w:rPr>
            </w:pPr>
            <w:r>
              <w:rPr>
                <w:rFonts w:hint="eastAsia"/>
                <w:sz w:val="21"/>
                <w:szCs w:val="21"/>
              </w:rPr>
              <w:t>二狗湾扬水站</w:t>
            </w:r>
          </w:p>
        </w:tc>
        <w:tc>
          <w:tcPr>
            <w:tcW w:w="536" w:type="pct"/>
            <w:vAlign w:val="center"/>
          </w:tcPr>
          <w:p w14:paraId="24EA4715">
            <w:pPr>
              <w:spacing w:line="240" w:lineRule="auto"/>
              <w:ind w:firstLine="0" w:firstLineChars="0"/>
              <w:jc w:val="center"/>
              <w:rPr>
                <w:sz w:val="21"/>
                <w:szCs w:val="21"/>
              </w:rPr>
            </w:pPr>
            <w:r>
              <w:rPr>
                <w:rFonts w:hint="eastAsia"/>
                <w:sz w:val="21"/>
                <w:szCs w:val="21"/>
              </w:rPr>
              <w:t>村级</w:t>
            </w:r>
          </w:p>
        </w:tc>
        <w:tc>
          <w:tcPr>
            <w:tcW w:w="668" w:type="pct"/>
            <w:vAlign w:val="center"/>
          </w:tcPr>
          <w:p w14:paraId="4AB5BE67">
            <w:pPr>
              <w:spacing w:line="240" w:lineRule="auto"/>
              <w:ind w:firstLine="0" w:firstLineChars="0"/>
              <w:jc w:val="center"/>
              <w:rPr>
                <w:sz w:val="21"/>
                <w:szCs w:val="21"/>
              </w:rPr>
            </w:pPr>
            <w:r>
              <w:rPr>
                <w:rFonts w:hint="eastAsia"/>
                <w:sz w:val="21"/>
                <w:szCs w:val="21"/>
              </w:rPr>
              <w:t>昭君镇</w:t>
            </w:r>
          </w:p>
        </w:tc>
        <w:tc>
          <w:tcPr>
            <w:tcW w:w="271" w:type="pct"/>
            <w:vAlign w:val="center"/>
          </w:tcPr>
          <w:p w14:paraId="39566416">
            <w:pPr>
              <w:spacing w:line="240" w:lineRule="auto"/>
              <w:ind w:firstLine="0" w:firstLineChars="0"/>
              <w:jc w:val="center"/>
              <w:rPr>
                <w:sz w:val="21"/>
                <w:szCs w:val="21"/>
              </w:rPr>
            </w:pPr>
            <w:r>
              <w:rPr>
                <w:rFonts w:hint="eastAsia"/>
                <w:sz w:val="21"/>
                <w:szCs w:val="21"/>
              </w:rPr>
              <w:t>是</w:t>
            </w:r>
          </w:p>
        </w:tc>
        <w:tc>
          <w:tcPr>
            <w:tcW w:w="271" w:type="pct"/>
            <w:vAlign w:val="center"/>
          </w:tcPr>
          <w:p w14:paraId="424A84B2">
            <w:pPr>
              <w:spacing w:line="240" w:lineRule="auto"/>
              <w:ind w:firstLine="0" w:firstLineChars="0"/>
              <w:jc w:val="center"/>
              <w:rPr>
                <w:sz w:val="21"/>
                <w:szCs w:val="21"/>
              </w:rPr>
            </w:pPr>
            <w:r>
              <w:rPr>
                <w:sz w:val="21"/>
                <w:szCs w:val="21"/>
              </w:rPr>
              <w:t>3</w:t>
            </w:r>
          </w:p>
        </w:tc>
        <w:tc>
          <w:tcPr>
            <w:tcW w:w="536" w:type="pct"/>
            <w:vAlign w:val="center"/>
          </w:tcPr>
          <w:p w14:paraId="3FD17F4D">
            <w:pPr>
              <w:spacing w:line="240" w:lineRule="auto"/>
              <w:ind w:firstLine="0" w:firstLineChars="0"/>
              <w:jc w:val="center"/>
              <w:rPr>
                <w:sz w:val="21"/>
                <w:szCs w:val="21"/>
              </w:rPr>
            </w:pPr>
          </w:p>
        </w:tc>
        <w:tc>
          <w:tcPr>
            <w:tcW w:w="536" w:type="pct"/>
            <w:vAlign w:val="center"/>
          </w:tcPr>
          <w:p w14:paraId="630D7042">
            <w:pPr>
              <w:spacing w:line="240" w:lineRule="auto"/>
              <w:ind w:firstLine="0" w:firstLineChars="0"/>
              <w:jc w:val="center"/>
              <w:rPr>
                <w:sz w:val="21"/>
                <w:szCs w:val="21"/>
              </w:rPr>
            </w:pPr>
          </w:p>
        </w:tc>
        <w:tc>
          <w:tcPr>
            <w:tcW w:w="536" w:type="pct"/>
            <w:vAlign w:val="center"/>
          </w:tcPr>
          <w:p w14:paraId="1598722A">
            <w:pPr>
              <w:spacing w:line="240" w:lineRule="auto"/>
              <w:ind w:firstLine="0" w:firstLineChars="0"/>
              <w:jc w:val="center"/>
              <w:rPr>
                <w:sz w:val="21"/>
                <w:szCs w:val="21"/>
              </w:rPr>
            </w:pPr>
            <w:r>
              <w:rPr>
                <w:rFonts w:hint="eastAsia"/>
                <w:sz w:val="21"/>
                <w:szCs w:val="21"/>
              </w:rPr>
              <w:t>1</w:t>
            </w:r>
            <w:r>
              <w:rPr>
                <w:sz w:val="21"/>
                <w:szCs w:val="21"/>
              </w:rPr>
              <w:t>.1</w:t>
            </w:r>
          </w:p>
        </w:tc>
        <w:tc>
          <w:tcPr>
            <w:tcW w:w="308" w:type="pct"/>
            <w:vAlign w:val="center"/>
          </w:tcPr>
          <w:p w14:paraId="1460751A">
            <w:pPr>
              <w:spacing w:line="240" w:lineRule="auto"/>
              <w:ind w:firstLine="0" w:firstLineChars="0"/>
              <w:jc w:val="center"/>
              <w:rPr>
                <w:sz w:val="21"/>
                <w:szCs w:val="21"/>
              </w:rPr>
            </w:pPr>
            <w:r>
              <w:rPr>
                <w:rFonts w:hint="eastAsia"/>
                <w:sz w:val="21"/>
                <w:szCs w:val="21"/>
              </w:rPr>
              <w:t>堤外</w:t>
            </w:r>
          </w:p>
        </w:tc>
      </w:tr>
      <w:tr w14:paraId="578ED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5070A92B">
            <w:pPr>
              <w:spacing w:line="240" w:lineRule="auto"/>
              <w:ind w:firstLine="0" w:firstLineChars="0"/>
              <w:jc w:val="center"/>
              <w:rPr>
                <w:sz w:val="21"/>
                <w:szCs w:val="21"/>
              </w:rPr>
            </w:pPr>
            <w:r>
              <w:rPr>
                <w:rFonts w:hint="eastAsia"/>
                <w:sz w:val="21"/>
                <w:szCs w:val="21"/>
              </w:rPr>
              <w:t>1</w:t>
            </w:r>
            <w:r>
              <w:rPr>
                <w:sz w:val="21"/>
                <w:szCs w:val="21"/>
              </w:rPr>
              <w:t>2</w:t>
            </w:r>
          </w:p>
        </w:tc>
        <w:tc>
          <w:tcPr>
            <w:tcW w:w="1067" w:type="pct"/>
            <w:vAlign w:val="center"/>
          </w:tcPr>
          <w:p w14:paraId="0D16AD8B">
            <w:pPr>
              <w:spacing w:line="240" w:lineRule="auto"/>
              <w:ind w:firstLine="0" w:firstLineChars="0"/>
              <w:jc w:val="center"/>
              <w:rPr>
                <w:sz w:val="21"/>
                <w:szCs w:val="21"/>
              </w:rPr>
            </w:pPr>
            <w:r>
              <w:rPr>
                <w:rFonts w:hint="eastAsia"/>
                <w:sz w:val="21"/>
                <w:szCs w:val="21"/>
              </w:rPr>
              <w:t>展旦召一级扬水站</w:t>
            </w:r>
          </w:p>
        </w:tc>
        <w:tc>
          <w:tcPr>
            <w:tcW w:w="536" w:type="pct"/>
            <w:vAlign w:val="center"/>
          </w:tcPr>
          <w:p w14:paraId="34EB8EE7">
            <w:pPr>
              <w:spacing w:line="240" w:lineRule="auto"/>
              <w:ind w:firstLine="0" w:firstLineChars="0"/>
              <w:jc w:val="center"/>
              <w:rPr>
                <w:sz w:val="21"/>
                <w:szCs w:val="21"/>
              </w:rPr>
            </w:pPr>
            <w:r>
              <w:rPr>
                <w:rFonts w:hint="eastAsia"/>
                <w:sz w:val="21"/>
                <w:szCs w:val="21"/>
              </w:rPr>
              <w:t>二期水权</w:t>
            </w:r>
          </w:p>
        </w:tc>
        <w:tc>
          <w:tcPr>
            <w:tcW w:w="668" w:type="pct"/>
            <w:vAlign w:val="center"/>
          </w:tcPr>
          <w:p w14:paraId="5E0EC0BC">
            <w:pPr>
              <w:spacing w:line="240" w:lineRule="auto"/>
              <w:ind w:firstLine="0" w:firstLineChars="0"/>
              <w:jc w:val="center"/>
              <w:rPr>
                <w:sz w:val="21"/>
                <w:szCs w:val="21"/>
              </w:rPr>
            </w:pPr>
            <w:r>
              <w:rPr>
                <w:rFonts w:hint="eastAsia"/>
                <w:sz w:val="21"/>
                <w:szCs w:val="21"/>
              </w:rPr>
              <w:t>展旦召苏木</w:t>
            </w:r>
          </w:p>
        </w:tc>
        <w:tc>
          <w:tcPr>
            <w:tcW w:w="271" w:type="pct"/>
            <w:vAlign w:val="center"/>
          </w:tcPr>
          <w:p w14:paraId="3A0C5595">
            <w:pPr>
              <w:spacing w:line="240" w:lineRule="auto"/>
              <w:ind w:firstLine="0" w:firstLineChars="0"/>
              <w:jc w:val="center"/>
              <w:rPr>
                <w:sz w:val="21"/>
                <w:szCs w:val="21"/>
              </w:rPr>
            </w:pPr>
            <w:r>
              <w:rPr>
                <w:rFonts w:hint="eastAsia"/>
                <w:sz w:val="21"/>
                <w:szCs w:val="21"/>
              </w:rPr>
              <w:t>是</w:t>
            </w:r>
          </w:p>
        </w:tc>
        <w:tc>
          <w:tcPr>
            <w:tcW w:w="271" w:type="pct"/>
            <w:vAlign w:val="center"/>
          </w:tcPr>
          <w:p w14:paraId="063C15CA">
            <w:pPr>
              <w:spacing w:line="240" w:lineRule="auto"/>
              <w:ind w:firstLine="0" w:firstLineChars="0"/>
              <w:jc w:val="center"/>
              <w:rPr>
                <w:sz w:val="21"/>
                <w:szCs w:val="21"/>
              </w:rPr>
            </w:pPr>
            <w:r>
              <w:rPr>
                <w:rFonts w:hint="eastAsia"/>
                <w:sz w:val="21"/>
                <w:szCs w:val="21"/>
              </w:rPr>
              <w:t>2</w:t>
            </w:r>
          </w:p>
        </w:tc>
        <w:tc>
          <w:tcPr>
            <w:tcW w:w="536" w:type="pct"/>
            <w:vAlign w:val="center"/>
          </w:tcPr>
          <w:p w14:paraId="4A1CA5FF">
            <w:pPr>
              <w:spacing w:line="240" w:lineRule="auto"/>
              <w:ind w:firstLine="0" w:firstLineChars="0"/>
              <w:jc w:val="center"/>
              <w:rPr>
                <w:sz w:val="21"/>
                <w:szCs w:val="21"/>
              </w:rPr>
            </w:pPr>
            <w:r>
              <w:rPr>
                <w:rFonts w:hint="eastAsia"/>
                <w:sz w:val="21"/>
                <w:szCs w:val="21"/>
              </w:rPr>
              <w:t>7</w:t>
            </w:r>
            <w:r>
              <w:rPr>
                <w:sz w:val="21"/>
                <w:szCs w:val="21"/>
              </w:rPr>
              <w:t>5</w:t>
            </w:r>
          </w:p>
        </w:tc>
        <w:tc>
          <w:tcPr>
            <w:tcW w:w="536" w:type="pct"/>
            <w:vAlign w:val="center"/>
          </w:tcPr>
          <w:p w14:paraId="481909A5">
            <w:pPr>
              <w:spacing w:line="240" w:lineRule="auto"/>
              <w:ind w:firstLine="0" w:firstLineChars="0"/>
              <w:jc w:val="center"/>
              <w:rPr>
                <w:sz w:val="21"/>
                <w:szCs w:val="21"/>
              </w:rPr>
            </w:pPr>
            <w:r>
              <w:rPr>
                <w:rFonts w:hint="eastAsia"/>
                <w:sz w:val="21"/>
                <w:szCs w:val="21"/>
              </w:rPr>
              <w:t>0</w:t>
            </w:r>
            <w:r>
              <w:rPr>
                <w:sz w:val="21"/>
                <w:szCs w:val="21"/>
              </w:rPr>
              <w:t>.7</w:t>
            </w:r>
          </w:p>
        </w:tc>
        <w:tc>
          <w:tcPr>
            <w:tcW w:w="536" w:type="pct"/>
            <w:vAlign w:val="center"/>
          </w:tcPr>
          <w:p w14:paraId="0393C8E6">
            <w:pPr>
              <w:spacing w:line="240" w:lineRule="auto"/>
              <w:ind w:firstLine="0" w:firstLineChars="0"/>
              <w:jc w:val="center"/>
              <w:rPr>
                <w:sz w:val="21"/>
                <w:szCs w:val="21"/>
              </w:rPr>
            </w:pPr>
            <w:r>
              <w:rPr>
                <w:rFonts w:hint="eastAsia"/>
                <w:sz w:val="21"/>
                <w:szCs w:val="21"/>
              </w:rPr>
              <w:t>2</w:t>
            </w:r>
            <w:r>
              <w:rPr>
                <w:sz w:val="21"/>
                <w:szCs w:val="21"/>
              </w:rPr>
              <w:t>.39</w:t>
            </w:r>
          </w:p>
        </w:tc>
        <w:tc>
          <w:tcPr>
            <w:tcW w:w="308" w:type="pct"/>
            <w:vAlign w:val="center"/>
          </w:tcPr>
          <w:p w14:paraId="7F4B7FAB">
            <w:pPr>
              <w:spacing w:line="240" w:lineRule="auto"/>
              <w:ind w:firstLine="0" w:firstLineChars="0"/>
              <w:jc w:val="center"/>
              <w:rPr>
                <w:sz w:val="21"/>
                <w:szCs w:val="21"/>
              </w:rPr>
            </w:pPr>
            <w:r>
              <w:rPr>
                <w:rFonts w:hint="eastAsia"/>
                <w:sz w:val="21"/>
                <w:szCs w:val="21"/>
              </w:rPr>
              <w:t>堤外</w:t>
            </w:r>
          </w:p>
        </w:tc>
      </w:tr>
      <w:tr w14:paraId="28604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5BCEC6BC">
            <w:pPr>
              <w:spacing w:line="240" w:lineRule="auto"/>
              <w:ind w:firstLine="0" w:firstLineChars="0"/>
              <w:jc w:val="center"/>
              <w:rPr>
                <w:sz w:val="21"/>
                <w:szCs w:val="21"/>
              </w:rPr>
            </w:pPr>
            <w:r>
              <w:rPr>
                <w:rFonts w:hint="eastAsia"/>
                <w:sz w:val="21"/>
                <w:szCs w:val="21"/>
              </w:rPr>
              <w:t>1</w:t>
            </w:r>
            <w:r>
              <w:rPr>
                <w:sz w:val="21"/>
                <w:szCs w:val="21"/>
              </w:rPr>
              <w:t>3</w:t>
            </w:r>
          </w:p>
        </w:tc>
        <w:tc>
          <w:tcPr>
            <w:tcW w:w="1067" w:type="pct"/>
            <w:vAlign w:val="center"/>
          </w:tcPr>
          <w:p w14:paraId="26AAF08B">
            <w:pPr>
              <w:spacing w:line="240" w:lineRule="auto"/>
              <w:ind w:firstLine="0" w:firstLineChars="0"/>
              <w:jc w:val="center"/>
              <w:rPr>
                <w:sz w:val="21"/>
                <w:szCs w:val="21"/>
              </w:rPr>
            </w:pPr>
            <w:r>
              <w:rPr>
                <w:rFonts w:hint="eastAsia"/>
                <w:sz w:val="21"/>
                <w:szCs w:val="21"/>
              </w:rPr>
              <w:t>九小渡口扬水站</w:t>
            </w:r>
          </w:p>
        </w:tc>
        <w:tc>
          <w:tcPr>
            <w:tcW w:w="536" w:type="pct"/>
            <w:vAlign w:val="center"/>
          </w:tcPr>
          <w:p w14:paraId="06DABA99">
            <w:pPr>
              <w:spacing w:line="240" w:lineRule="auto"/>
              <w:ind w:firstLine="0" w:firstLineChars="0"/>
              <w:jc w:val="center"/>
              <w:rPr>
                <w:sz w:val="21"/>
                <w:szCs w:val="21"/>
              </w:rPr>
            </w:pPr>
            <w:r>
              <w:rPr>
                <w:rFonts w:hint="eastAsia"/>
                <w:sz w:val="21"/>
                <w:szCs w:val="21"/>
              </w:rPr>
              <w:t>村级</w:t>
            </w:r>
          </w:p>
        </w:tc>
        <w:tc>
          <w:tcPr>
            <w:tcW w:w="668" w:type="pct"/>
            <w:vAlign w:val="center"/>
          </w:tcPr>
          <w:p w14:paraId="1035389B">
            <w:pPr>
              <w:spacing w:line="240" w:lineRule="auto"/>
              <w:ind w:firstLine="0" w:firstLineChars="0"/>
              <w:jc w:val="center"/>
              <w:rPr>
                <w:sz w:val="21"/>
                <w:szCs w:val="21"/>
              </w:rPr>
            </w:pPr>
            <w:r>
              <w:rPr>
                <w:rFonts w:hint="eastAsia"/>
                <w:sz w:val="21"/>
                <w:szCs w:val="21"/>
              </w:rPr>
              <w:t>树林召镇</w:t>
            </w:r>
          </w:p>
        </w:tc>
        <w:tc>
          <w:tcPr>
            <w:tcW w:w="271" w:type="pct"/>
            <w:vAlign w:val="center"/>
          </w:tcPr>
          <w:p w14:paraId="64C94E8D">
            <w:pPr>
              <w:spacing w:line="240" w:lineRule="auto"/>
              <w:ind w:firstLine="0" w:firstLineChars="0"/>
              <w:jc w:val="center"/>
              <w:rPr>
                <w:sz w:val="21"/>
                <w:szCs w:val="21"/>
              </w:rPr>
            </w:pPr>
            <w:r>
              <w:rPr>
                <w:rFonts w:hint="eastAsia"/>
                <w:sz w:val="21"/>
                <w:szCs w:val="21"/>
              </w:rPr>
              <w:t>是</w:t>
            </w:r>
          </w:p>
        </w:tc>
        <w:tc>
          <w:tcPr>
            <w:tcW w:w="271" w:type="pct"/>
            <w:vAlign w:val="center"/>
          </w:tcPr>
          <w:p w14:paraId="19D75290">
            <w:pPr>
              <w:spacing w:line="240" w:lineRule="auto"/>
              <w:ind w:firstLine="0" w:firstLineChars="0"/>
              <w:jc w:val="center"/>
              <w:rPr>
                <w:sz w:val="21"/>
                <w:szCs w:val="21"/>
              </w:rPr>
            </w:pPr>
            <w:r>
              <w:rPr>
                <w:rFonts w:hint="eastAsia"/>
                <w:sz w:val="21"/>
                <w:szCs w:val="21"/>
              </w:rPr>
              <w:t>2</w:t>
            </w:r>
          </w:p>
        </w:tc>
        <w:tc>
          <w:tcPr>
            <w:tcW w:w="536" w:type="pct"/>
            <w:vAlign w:val="center"/>
          </w:tcPr>
          <w:p w14:paraId="748721E5">
            <w:pPr>
              <w:spacing w:line="240" w:lineRule="auto"/>
              <w:ind w:firstLine="0" w:firstLineChars="0"/>
              <w:jc w:val="center"/>
              <w:rPr>
                <w:sz w:val="21"/>
                <w:szCs w:val="21"/>
              </w:rPr>
            </w:pPr>
            <w:r>
              <w:rPr>
                <w:rFonts w:hint="eastAsia"/>
                <w:sz w:val="21"/>
                <w:szCs w:val="21"/>
              </w:rPr>
              <w:t>5</w:t>
            </w:r>
            <w:r>
              <w:rPr>
                <w:sz w:val="21"/>
                <w:szCs w:val="21"/>
              </w:rPr>
              <w:t>5</w:t>
            </w:r>
          </w:p>
        </w:tc>
        <w:tc>
          <w:tcPr>
            <w:tcW w:w="536" w:type="pct"/>
            <w:vAlign w:val="center"/>
          </w:tcPr>
          <w:p w14:paraId="7F2C483F">
            <w:pPr>
              <w:spacing w:line="240" w:lineRule="auto"/>
              <w:ind w:firstLine="0" w:firstLineChars="0"/>
              <w:jc w:val="center"/>
              <w:rPr>
                <w:sz w:val="21"/>
                <w:szCs w:val="21"/>
              </w:rPr>
            </w:pPr>
            <w:r>
              <w:rPr>
                <w:rFonts w:hint="eastAsia"/>
                <w:sz w:val="21"/>
                <w:szCs w:val="21"/>
              </w:rPr>
              <w:t>0</w:t>
            </w:r>
            <w:r>
              <w:rPr>
                <w:sz w:val="21"/>
                <w:szCs w:val="21"/>
              </w:rPr>
              <w:t>.35</w:t>
            </w:r>
          </w:p>
        </w:tc>
        <w:tc>
          <w:tcPr>
            <w:tcW w:w="536" w:type="pct"/>
            <w:vAlign w:val="center"/>
          </w:tcPr>
          <w:p w14:paraId="60DC950B">
            <w:pPr>
              <w:spacing w:line="240" w:lineRule="auto"/>
              <w:ind w:firstLine="0" w:firstLineChars="0"/>
              <w:jc w:val="center"/>
              <w:rPr>
                <w:sz w:val="21"/>
                <w:szCs w:val="21"/>
              </w:rPr>
            </w:pPr>
            <w:r>
              <w:rPr>
                <w:rFonts w:hint="eastAsia"/>
                <w:sz w:val="21"/>
                <w:szCs w:val="21"/>
              </w:rPr>
              <w:t>1</w:t>
            </w:r>
          </w:p>
        </w:tc>
        <w:tc>
          <w:tcPr>
            <w:tcW w:w="308" w:type="pct"/>
            <w:vAlign w:val="center"/>
          </w:tcPr>
          <w:p w14:paraId="094EA017">
            <w:pPr>
              <w:spacing w:line="240" w:lineRule="auto"/>
              <w:ind w:firstLine="0" w:firstLineChars="0"/>
              <w:jc w:val="center"/>
              <w:rPr>
                <w:sz w:val="21"/>
                <w:szCs w:val="21"/>
              </w:rPr>
            </w:pPr>
            <w:r>
              <w:rPr>
                <w:rFonts w:hint="eastAsia"/>
                <w:sz w:val="21"/>
                <w:szCs w:val="21"/>
              </w:rPr>
              <w:t>堤外</w:t>
            </w:r>
          </w:p>
        </w:tc>
      </w:tr>
      <w:tr w14:paraId="60DF0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1EDDB916">
            <w:pPr>
              <w:spacing w:line="240" w:lineRule="auto"/>
              <w:ind w:firstLine="0" w:firstLineChars="0"/>
              <w:jc w:val="center"/>
              <w:rPr>
                <w:sz w:val="21"/>
                <w:szCs w:val="21"/>
              </w:rPr>
            </w:pPr>
            <w:r>
              <w:rPr>
                <w:rFonts w:hint="eastAsia"/>
                <w:sz w:val="21"/>
                <w:szCs w:val="21"/>
              </w:rPr>
              <w:t>1</w:t>
            </w:r>
            <w:r>
              <w:rPr>
                <w:sz w:val="21"/>
                <w:szCs w:val="21"/>
              </w:rPr>
              <w:t>4</w:t>
            </w:r>
          </w:p>
        </w:tc>
        <w:tc>
          <w:tcPr>
            <w:tcW w:w="1067" w:type="pct"/>
            <w:vAlign w:val="center"/>
          </w:tcPr>
          <w:p w14:paraId="3B124C85">
            <w:pPr>
              <w:spacing w:line="240" w:lineRule="auto"/>
              <w:ind w:firstLine="0" w:firstLineChars="0"/>
              <w:jc w:val="center"/>
              <w:rPr>
                <w:sz w:val="21"/>
                <w:szCs w:val="21"/>
              </w:rPr>
            </w:pPr>
            <w:r>
              <w:rPr>
                <w:rFonts w:hint="eastAsia"/>
                <w:sz w:val="21"/>
                <w:szCs w:val="21"/>
              </w:rPr>
              <w:t>东海心扬水站</w:t>
            </w:r>
          </w:p>
        </w:tc>
        <w:tc>
          <w:tcPr>
            <w:tcW w:w="536" w:type="pct"/>
            <w:vAlign w:val="center"/>
          </w:tcPr>
          <w:p w14:paraId="6F0E4650">
            <w:pPr>
              <w:spacing w:line="240" w:lineRule="auto"/>
              <w:ind w:firstLine="0" w:firstLineChars="0"/>
              <w:jc w:val="center"/>
              <w:rPr>
                <w:sz w:val="21"/>
                <w:szCs w:val="21"/>
              </w:rPr>
            </w:pPr>
            <w:r>
              <w:rPr>
                <w:rFonts w:hint="eastAsia"/>
                <w:sz w:val="21"/>
                <w:szCs w:val="21"/>
              </w:rPr>
              <w:t>二期水权</w:t>
            </w:r>
          </w:p>
        </w:tc>
        <w:tc>
          <w:tcPr>
            <w:tcW w:w="668" w:type="pct"/>
            <w:vAlign w:val="center"/>
          </w:tcPr>
          <w:p w14:paraId="0FAD41CF">
            <w:pPr>
              <w:spacing w:line="240" w:lineRule="auto"/>
              <w:ind w:firstLine="0" w:firstLineChars="0"/>
              <w:jc w:val="center"/>
              <w:rPr>
                <w:sz w:val="21"/>
                <w:szCs w:val="21"/>
              </w:rPr>
            </w:pPr>
            <w:r>
              <w:rPr>
                <w:rFonts w:hint="eastAsia"/>
                <w:sz w:val="21"/>
                <w:szCs w:val="21"/>
              </w:rPr>
              <w:t>树林召镇</w:t>
            </w:r>
          </w:p>
        </w:tc>
        <w:tc>
          <w:tcPr>
            <w:tcW w:w="271" w:type="pct"/>
            <w:vAlign w:val="center"/>
          </w:tcPr>
          <w:p w14:paraId="480E67C0">
            <w:pPr>
              <w:spacing w:line="240" w:lineRule="auto"/>
              <w:ind w:firstLine="0" w:firstLineChars="0"/>
              <w:jc w:val="center"/>
              <w:rPr>
                <w:sz w:val="21"/>
                <w:szCs w:val="21"/>
              </w:rPr>
            </w:pPr>
            <w:r>
              <w:rPr>
                <w:rFonts w:hint="eastAsia"/>
                <w:sz w:val="21"/>
                <w:szCs w:val="21"/>
              </w:rPr>
              <w:t>是</w:t>
            </w:r>
          </w:p>
        </w:tc>
        <w:tc>
          <w:tcPr>
            <w:tcW w:w="271" w:type="pct"/>
            <w:vAlign w:val="center"/>
          </w:tcPr>
          <w:p w14:paraId="6BAF1DFE">
            <w:pPr>
              <w:spacing w:line="240" w:lineRule="auto"/>
              <w:ind w:firstLine="0" w:firstLineChars="0"/>
              <w:jc w:val="center"/>
              <w:rPr>
                <w:sz w:val="21"/>
                <w:szCs w:val="21"/>
              </w:rPr>
            </w:pPr>
            <w:r>
              <w:rPr>
                <w:rFonts w:hint="eastAsia"/>
                <w:sz w:val="21"/>
                <w:szCs w:val="21"/>
              </w:rPr>
              <w:t>4</w:t>
            </w:r>
          </w:p>
        </w:tc>
        <w:tc>
          <w:tcPr>
            <w:tcW w:w="536" w:type="pct"/>
            <w:vAlign w:val="center"/>
          </w:tcPr>
          <w:p w14:paraId="381E9308">
            <w:pPr>
              <w:spacing w:line="240" w:lineRule="auto"/>
              <w:ind w:firstLine="0" w:firstLineChars="0"/>
              <w:jc w:val="center"/>
              <w:rPr>
                <w:sz w:val="21"/>
                <w:szCs w:val="21"/>
              </w:rPr>
            </w:pPr>
            <w:r>
              <w:rPr>
                <w:rFonts w:hint="eastAsia"/>
                <w:sz w:val="21"/>
                <w:szCs w:val="21"/>
              </w:rPr>
              <w:t>7</w:t>
            </w:r>
            <w:r>
              <w:rPr>
                <w:sz w:val="21"/>
                <w:szCs w:val="21"/>
              </w:rPr>
              <w:t>5</w:t>
            </w:r>
          </w:p>
        </w:tc>
        <w:tc>
          <w:tcPr>
            <w:tcW w:w="536" w:type="pct"/>
            <w:vAlign w:val="center"/>
          </w:tcPr>
          <w:p w14:paraId="07FB7A31">
            <w:pPr>
              <w:spacing w:line="240" w:lineRule="auto"/>
              <w:ind w:firstLine="0" w:firstLineChars="0"/>
              <w:jc w:val="center"/>
              <w:rPr>
                <w:sz w:val="21"/>
                <w:szCs w:val="21"/>
              </w:rPr>
            </w:pPr>
            <w:r>
              <w:rPr>
                <w:rFonts w:hint="eastAsia"/>
                <w:sz w:val="21"/>
                <w:szCs w:val="21"/>
              </w:rPr>
              <w:t>0</w:t>
            </w:r>
            <w:r>
              <w:rPr>
                <w:sz w:val="21"/>
                <w:szCs w:val="21"/>
              </w:rPr>
              <w:t>.7</w:t>
            </w:r>
          </w:p>
        </w:tc>
        <w:tc>
          <w:tcPr>
            <w:tcW w:w="536" w:type="pct"/>
            <w:vAlign w:val="center"/>
          </w:tcPr>
          <w:p w14:paraId="558B6CEF">
            <w:pPr>
              <w:spacing w:line="240" w:lineRule="auto"/>
              <w:ind w:firstLine="0" w:firstLineChars="0"/>
              <w:jc w:val="center"/>
              <w:rPr>
                <w:sz w:val="21"/>
                <w:szCs w:val="21"/>
              </w:rPr>
            </w:pPr>
            <w:r>
              <w:rPr>
                <w:rFonts w:hint="eastAsia"/>
                <w:sz w:val="21"/>
                <w:szCs w:val="21"/>
              </w:rPr>
              <w:t>3</w:t>
            </w:r>
            <w:r>
              <w:rPr>
                <w:sz w:val="21"/>
                <w:szCs w:val="21"/>
              </w:rPr>
              <w:t>.28</w:t>
            </w:r>
          </w:p>
        </w:tc>
        <w:tc>
          <w:tcPr>
            <w:tcW w:w="308" w:type="pct"/>
            <w:vAlign w:val="center"/>
          </w:tcPr>
          <w:p w14:paraId="23418075">
            <w:pPr>
              <w:spacing w:line="240" w:lineRule="auto"/>
              <w:ind w:firstLine="0" w:firstLineChars="0"/>
              <w:jc w:val="center"/>
              <w:rPr>
                <w:sz w:val="21"/>
                <w:szCs w:val="21"/>
              </w:rPr>
            </w:pPr>
            <w:r>
              <w:rPr>
                <w:rFonts w:hint="eastAsia"/>
                <w:sz w:val="21"/>
                <w:szCs w:val="21"/>
              </w:rPr>
              <w:t>堤外</w:t>
            </w:r>
          </w:p>
        </w:tc>
      </w:tr>
      <w:tr w14:paraId="1BD8C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6693A7C4">
            <w:pPr>
              <w:spacing w:line="240" w:lineRule="auto"/>
              <w:ind w:firstLine="0" w:firstLineChars="0"/>
              <w:jc w:val="center"/>
              <w:rPr>
                <w:sz w:val="21"/>
                <w:szCs w:val="21"/>
              </w:rPr>
            </w:pPr>
            <w:r>
              <w:rPr>
                <w:rFonts w:hint="eastAsia"/>
                <w:sz w:val="21"/>
                <w:szCs w:val="21"/>
              </w:rPr>
              <w:t>1</w:t>
            </w:r>
            <w:r>
              <w:rPr>
                <w:sz w:val="21"/>
                <w:szCs w:val="21"/>
              </w:rPr>
              <w:t>5</w:t>
            </w:r>
          </w:p>
        </w:tc>
        <w:tc>
          <w:tcPr>
            <w:tcW w:w="1067" w:type="pct"/>
            <w:vAlign w:val="center"/>
          </w:tcPr>
          <w:p w14:paraId="4998005D">
            <w:pPr>
              <w:spacing w:line="240" w:lineRule="auto"/>
              <w:ind w:firstLine="0" w:firstLineChars="0"/>
              <w:jc w:val="center"/>
              <w:rPr>
                <w:sz w:val="21"/>
                <w:szCs w:val="21"/>
              </w:rPr>
            </w:pPr>
            <w:r>
              <w:rPr>
                <w:rFonts w:hint="eastAsia"/>
                <w:sz w:val="21"/>
                <w:szCs w:val="21"/>
              </w:rPr>
              <w:t>田家营子扬水站</w:t>
            </w:r>
          </w:p>
        </w:tc>
        <w:tc>
          <w:tcPr>
            <w:tcW w:w="536" w:type="pct"/>
            <w:vAlign w:val="center"/>
          </w:tcPr>
          <w:p w14:paraId="1A579299">
            <w:pPr>
              <w:spacing w:line="240" w:lineRule="auto"/>
              <w:ind w:firstLine="0" w:firstLineChars="0"/>
              <w:jc w:val="center"/>
              <w:rPr>
                <w:sz w:val="21"/>
                <w:szCs w:val="21"/>
              </w:rPr>
            </w:pPr>
            <w:r>
              <w:rPr>
                <w:rFonts w:hint="eastAsia"/>
                <w:sz w:val="21"/>
                <w:szCs w:val="21"/>
              </w:rPr>
              <w:t>二期水权</w:t>
            </w:r>
          </w:p>
        </w:tc>
        <w:tc>
          <w:tcPr>
            <w:tcW w:w="668" w:type="pct"/>
            <w:vAlign w:val="center"/>
          </w:tcPr>
          <w:p w14:paraId="2FCD8EF8">
            <w:pPr>
              <w:spacing w:line="240" w:lineRule="auto"/>
              <w:ind w:firstLine="0" w:firstLineChars="0"/>
              <w:jc w:val="center"/>
              <w:rPr>
                <w:sz w:val="21"/>
                <w:szCs w:val="21"/>
              </w:rPr>
            </w:pPr>
            <w:r>
              <w:rPr>
                <w:rFonts w:hint="eastAsia"/>
                <w:sz w:val="21"/>
                <w:szCs w:val="21"/>
              </w:rPr>
              <w:t>树林召镇</w:t>
            </w:r>
          </w:p>
        </w:tc>
        <w:tc>
          <w:tcPr>
            <w:tcW w:w="271" w:type="pct"/>
            <w:vAlign w:val="center"/>
          </w:tcPr>
          <w:p w14:paraId="6752DAC8">
            <w:pPr>
              <w:spacing w:line="240" w:lineRule="auto"/>
              <w:ind w:firstLine="0" w:firstLineChars="0"/>
              <w:jc w:val="center"/>
              <w:rPr>
                <w:sz w:val="21"/>
                <w:szCs w:val="21"/>
              </w:rPr>
            </w:pPr>
            <w:r>
              <w:rPr>
                <w:rFonts w:hint="eastAsia"/>
                <w:sz w:val="21"/>
                <w:szCs w:val="21"/>
              </w:rPr>
              <w:t>是</w:t>
            </w:r>
          </w:p>
        </w:tc>
        <w:tc>
          <w:tcPr>
            <w:tcW w:w="271" w:type="pct"/>
            <w:vAlign w:val="center"/>
          </w:tcPr>
          <w:p w14:paraId="70A0132E">
            <w:pPr>
              <w:spacing w:line="240" w:lineRule="auto"/>
              <w:ind w:firstLine="0" w:firstLineChars="0"/>
              <w:jc w:val="center"/>
              <w:rPr>
                <w:sz w:val="21"/>
                <w:szCs w:val="21"/>
              </w:rPr>
            </w:pPr>
            <w:r>
              <w:rPr>
                <w:rFonts w:hint="eastAsia"/>
                <w:sz w:val="21"/>
                <w:szCs w:val="21"/>
              </w:rPr>
              <w:t>4</w:t>
            </w:r>
          </w:p>
        </w:tc>
        <w:tc>
          <w:tcPr>
            <w:tcW w:w="536" w:type="pct"/>
            <w:vAlign w:val="center"/>
          </w:tcPr>
          <w:p w14:paraId="480CB476">
            <w:pPr>
              <w:spacing w:line="240" w:lineRule="auto"/>
              <w:ind w:firstLine="0" w:firstLineChars="0"/>
              <w:jc w:val="center"/>
              <w:rPr>
                <w:sz w:val="21"/>
                <w:szCs w:val="21"/>
              </w:rPr>
            </w:pPr>
            <w:r>
              <w:rPr>
                <w:rFonts w:hint="eastAsia"/>
                <w:sz w:val="21"/>
                <w:szCs w:val="21"/>
              </w:rPr>
              <w:t>7</w:t>
            </w:r>
            <w:r>
              <w:rPr>
                <w:sz w:val="21"/>
                <w:szCs w:val="21"/>
              </w:rPr>
              <w:t>5</w:t>
            </w:r>
          </w:p>
        </w:tc>
        <w:tc>
          <w:tcPr>
            <w:tcW w:w="536" w:type="pct"/>
            <w:vAlign w:val="center"/>
          </w:tcPr>
          <w:p w14:paraId="2A73EA4F">
            <w:pPr>
              <w:spacing w:line="240" w:lineRule="auto"/>
              <w:ind w:firstLine="0" w:firstLineChars="0"/>
              <w:jc w:val="center"/>
              <w:rPr>
                <w:sz w:val="21"/>
                <w:szCs w:val="21"/>
              </w:rPr>
            </w:pPr>
            <w:r>
              <w:rPr>
                <w:rFonts w:hint="eastAsia"/>
                <w:sz w:val="21"/>
                <w:szCs w:val="21"/>
              </w:rPr>
              <w:t>0</w:t>
            </w:r>
            <w:r>
              <w:rPr>
                <w:sz w:val="21"/>
                <w:szCs w:val="21"/>
              </w:rPr>
              <w:t>.9</w:t>
            </w:r>
          </w:p>
        </w:tc>
        <w:tc>
          <w:tcPr>
            <w:tcW w:w="536" w:type="pct"/>
            <w:vAlign w:val="center"/>
          </w:tcPr>
          <w:p w14:paraId="3BF0B191">
            <w:pPr>
              <w:spacing w:line="240" w:lineRule="auto"/>
              <w:ind w:firstLine="0" w:firstLineChars="0"/>
              <w:jc w:val="center"/>
              <w:rPr>
                <w:sz w:val="21"/>
                <w:szCs w:val="21"/>
              </w:rPr>
            </w:pPr>
            <w:r>
              <w:rPr>
                <w:rFonts w:hint="eastAsia"/>
                <w:sz w:val="21"/>
                <w:szCs w:val="21"/>
              </w:rPr>
              <w:t>5</w:t>
            </w:r>
            <w:r>
              <w:rPr>
                <w:sz w:val="21"/>
                <w:szCs w:val="21"/>
              </w:rPr>
              <w:t>.29</w:t>
            </w:r>
          </w:p>
        </w:tc>
        <w:tc>
          <w:tcPr>
            <w:tcW w:w="308" w:type="pct"/>
            <w:vAlign w:val="center"/>
          </w:tcPr>
          <w:p w14:paraId="7DBD6841">
            <w:pPr>
              <w:spacing w:line="240" w:lineRule="auto"/>
              <w:ind w:firstLine="0" w:firstLineChars="0"/>
              <w:jc w:val="center"/>
              <w:rPr>
                <w:sz w:val="21"/>
                <w:szCs w:val="21"/>
              </w:rPr>
            </w:pPr>
            <w:r>
              <w:rPr>
                <w:rFonts w:hint="eastAsia"/>
                <w:sz w:val="21"/>
                <w:szCs w:val="21"/>
              </w:rPr>
              <w:t>堤外</w:t>
            </w:r>
          </w:p>
        </w:tc>
      </w:tr>
      <w:tr w14:paraId="4C703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67033CA5">
            <w:pPr>
              <w:spacing w:line="240" w:lineRule="auto"/>
              <w:ind w:firstLine="0" w:firstLineChars="0"/>
              <w:jc w:val="center"/>
              <w:rPr>
                <w:sz w:val="21"/>
                <w:szCs w:val="21"/>
              </w:rPr>
            </w:pPr>
            <w:r>
              <w:rPr>
                <w:rFonts w:hint="eastAsia"/>
                <w:sz w:val="21"/>
                <w:szCs w:val="21"/>
              </w:rPr>
              <w:t>1</w:t>
            </w:r>
            <w:r>
              <w:rPr>
                <w:sz w:val="21"/>
                <w:szCs w:val="21"/>
              </w:rPr>
              <w:t>6</w:t>
            </w:r>
          </w:p>
        </w:tc>
        <w:tc>
          <w:tcPr>
            <w:tcW w:w="1067" w:type="pct"/>
            <w:vAlign w:val="center"/>
          </w:tcPr>
          <w:p w14:paraId="023A75AA">
            <w:pPr>
              <w:spacing w:line="240" w:lineRule="auto"/>
              <w:ind w:firstLine="0" w:firstLineChars="0"/>
              <w:jc w:val="center"/>
              <w:rPr>
                <w:sz w:val="21"/>
                <w:szCs w:val="21"/>
              </w:rPr>
            </w:pPr>
            <w:r>
              <w:rPr>
                <w:rFonts w:hint="eastAsia"/>
                <w:sz w:val="21"/>
                <w:szCs w:val="21"/>
              </w:rPr>
              <w:t>解放营子扬水站</w:t>
            </w:r>
          </w:p>
        </w:tc>
        <w:tc>
          <w:tcPr>
            <w:tcW w:w="536" w:type="pct"/>
            <w:vAlign w:val="center"/>
          </w:tcPr>
          <w:p w14:paraId="0463D0C6">
            <w:pPr>
              <w:spacing w:line="240" w:lineRule="auto"/>
              <w:ind w:firstLine="0" w:firstLineChars="0"/>
              <w:jc w:val="center"/>
              <w:rPr>
                <w:sz w:val="21"/>
                <w:szCs w:val="21"/>
              </w:rPr>
            </w:pPr>
            <w:r>
              <w:rPr>
                <w:rFonts w:hint="eastAsia"/>
                <w:sz w:val="21"/>
                <w:szCs w:val="21"/>
              </w:rPr>
              <w:t>二期水权</w:t>
            </w:r>
          </w:p>
        </w:tc>
        <w:tc>
          <w:tcPr>
            <w:tcW w:w="668" w:type="pct"/>
            <w:vAlign w:val="center"/>
          </w:tcPr>
          <w:p w14:paraId="20A729EF">
            <w:pPr>
              <w:spacing w:line="240" w:lineRule="auto"/>
              <w:ind w:firstLine="0" w:firstLineChars="0"/>
              <w:jc w:val="center"/>
              <w:rPr>
                <w:sz w:val="21"/>
                <w:szCs w:val="21"/>
              </w:rPr>
            </w:pPr>
            <w:r>
              <w:rPr>
                <w:rFonts w:hint="eastAsia"/>
                <w:sz w:val="21"/>
                <w:szCs w:val="21"/>
              </w:rPr>
              <w:t>王爱召镇</w:t>
            </w:r>
          </w:p>
        </w:tc>
        <w:tc>
          <w:tcPr>
            <w:tcW w:w="271" w:type="pct"/>
            <w:vAlign w:val="center"/>
          </w:tcPr>
          <w:p w14:paraId="17C0A791">
            <w:pPr>
              <w:spacing w:line="240" w:lineRule="auto"/>
              <w:ind w:firstLine="0" w:firstLineChars="0"/>
              <w:jc w:val="center"/>
              <w:rPr>
                <w:sz w:val="21"/>
                <w:szCs w:val="21"/>
              </w:rPr>
            </w:pPr>
            <w:r>
              <w:rPr>
                <w:rFonts w:hint="eastAsia"/>
                <w:sz w:val="21"/>
                <w:szCs w:val="21"/>
              </w:rPr>
              <w:t>是</w:t>
            </w:r>
          </w:p>
        </w:tc>
        <w:tc>
          <w:tcPr>
            <w:tcW w:w="271" w:type="pct"/>
            <w:vAlign w:val="center"/>
          </w:tcPr>
          <w:p w14:paraId="54E930FB">
            <w:pPr>
              <w:spacing w:line="240" w:lineRule="auto"/>
              <w:ind w:firstLine="0" w:firstLineChars="0"/>
              <w:jc w:val="center"/>
              <w:rPr>
                <w:sz w:val="21"/>
                <w:szCs w:val="21"/>
              </w:rPr>
            </w:pPr>
            <w:r>
              <w:rPr>
                <w:rFonts w:hint="eastAsia"/>
                <w:sz w:val="21"/>
                <w:szCs w:val="21"/>
              </w:rPr>
              <w:t>4</w:t>
            </w:r>
          </w:p>
        </w:tc>
        <w:tc>
          <w:tcPr>
            <w:tcW w:w="536" w:type="pct"/>
            <w:vAlign w:val="center"/>
          </w:tcPr>
          <w:p w14:paraId="1108ECB8">
            <w:pPr>
              <w:spacing w:line="240" w:lineRule="auto"/>
              <w:ind w:firstLine="0" w:firstLineChars="0"/>
              <w:jc w:val="center"/>
              <w:rPr>
                <w:sz w:val="21"/>
                <w:szCs w:val="21"/>
              </w:rPr>
            </w:pPr>
            <w:r>
              <w:rPr>
                <w:rFonts w:hint="eastAsia"/>
                <w:sz w:val="21"/>
                <w:szCs w:val="21"/>
              </w:rPr>
              <w:t>1</w:t>
            </w:r>
            <w:r>
              <w:rPr>
                <w:sz w:val="21"/>
                <w:szCs w:val="21"/>
              </w:rPr>
              <w:t>60</w:t>
            </w:r>
          </w:p>
        </w:tc>
        <w:tc>
          <w:tcPr>
            <w:tcW w:w="536" w:type="pct"/>
            <w:vAlign w:val="center"/>
          </w:tcPr>
          <w:p w14:paraId="1E6E1906">
            <w:pPr>
              <w:spacing w:line="240" w:lineRule="auto"/>
              <w:ind w:firstLine="0" w:firstLineChars="0"/>
              <w:jc w:val="center"/>
              <w:rPr>
                <w:sz w:val="21"/>
                <w:szCs w:val="21"/>
              </w:rPr>
            </w:pPr>
            <w:r>
              <w:rPr>
                <w:rFonts w:hint="eastAsia"/>
                <w:sz w:val="21"/>
                <w:szCs w:val="21"/>
              </w:rPr>
              <w:t>1</w:t>
            </w:r>
            <w:r>
              <w:rPr>
                <w:sz w:val="21"/>
                <w:szCs w:val="21"/>
              </w:rPr>
              <w:t>.48</w:t>
            </w:r>
          </w:p>
        </w:tc>
        <w:tc>
          <w:tcPr>
            <w:tcW w:w="536" w:type="pct"/>
            <w:vAlign w:val="center"/>
          </w:tcPr>
          <w:p w14:paraId="00C2CE48">
            <w:pPr>
              <w:spacing w:line="240" w:lineRule="auto"/>
              <w:ind w:firstLine="0" w:firstLineChars="0"/>
              <w:jc w:val="center"/>
              <w:rPr>
                <w:sz w:val="21"/>
                <w:szCs w:val="21"/>
              </w:rPr>
            </w:pPr>
            <w:r>
              <w:rPr>
                <w:sz w:val="21"/>
                <w:szCs w:val="21"/>
              </w:rPr>
              <w:t>11.69</w:t>
            </w:r>
          </w:p>
        </w:tc>
        <w:tc>
          <w:tcPr>
            <w:tcW w:w="308" w:type="pct"/>
            <w:vAlign w:val="center"/>
          </w:tcPr>
          <w:p w14:paraId="7A43515C">
            <w:pPr>
              <w:spacing w:line="240" w:lineRule="auto"/>
              <w:ind w:firstLine="0" w:firstLineChars="0"/>
              <w:jc w:val="center"/>
              <w:rPr>
                <w:sz w:val="21"/>
                <w:szCs w:val="21"/>
              </w:rPr>
            </w:pPr>
            <w:r>
              <w:rPr>
                <w:rFonts w:hint="eastAsia"/>
                <w:sz w:val="21"/>
                <w:szCs w:val="21"/>
              </w:rPr>
              <w:t>堤外</w:t>
            </w:r>
          </w:p>
        </w:tc>
      </w:tr>
      <w:tr w14:paraId="3B1F9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090C44A5">
            <w:pPr>
              <w:spacing w:line="240" w:lineRule="auto"/>
              <w:ind w:firstLine="0" w:firstLineChars="0"/>
              <w:jc w:val="center"/>
              <w:rPr>
                <w:sz w:val="21"/>
                <w:szCs w:val="21"/>
              </w:rPr>
            </w:pPr>
            <w:r>
              <w:rPr>
                <w:rFonts w:hint="eastAsia"/>
                <w:sz w:val="21"/>
                <w:szCs w:val="21"/>
              </w:rPr>
              <w:t>1</w:t>
            </w:r>
            <w:r>
              <w:rPr>
                <w:sz w:val="21"/>
                <w:szCs w:val="21"/>
              </w:rPr>
              <w:t>7</w:t>
            </w:r>
          </w:p>
        </w:tc>
        <w:tc>
          <w:tcPr>
            <w:tcW w:w="1067" w:type="pct"/>
            <w:vAlign w:val="center"/>
          </w:tcPr>
          <w:p w14:paraId="36B225EA">
            <w:pPr>
              <w:spacing w:line="240" w:lineRule="auto"/>
              <w:ind w:firstLine="0" w:firstLineChars="0"/>
              <w:jc w:val="center"/>
              <w:rPr>
                <w:sz w:val="21"/>
                <w:szCs w:val="21"/>
              </w:rPr>
            </w:pPr>
            <w:r>
              <w:rPr>
                <w:rFonts w:hint="eastAsia"/>
                <w:sz w:val="21"/>
                <w:szCs w:val="21"/>
              </w:rPr>
              <w:t>黄牛营子扬水站</w:t>
            </w:r>
          </w:p>
        </w:tc>
        <w:tc>
          <w:tcPr>
            <w:tcW w:w="536" w:type="pct"/>
            <w:vAlign w:val="center"/>
          </w:tcPr>
          <w:p w14:paraId="13CEB9E2">
            <w:pPr>
              <w:spacing w:line="240" w:lineRule="auto"/>
              <w:ind w:firstLine="0" w:firstLineChars="0"/>
              <w:jc w:val="center"/>
              <w:rPr>
                <w:sz w:val="21"/>
                <w:szCs w:val="21"/>
              </w:rPr>
            </w:pPr>
            <w:r>
              <w:rPr>
                <w:rFonts w:hint="eastAsia"/>
                <w:sz w:val="21"/>
                <w:szCs w:val="21"/>
              </w:rPr>
              <w:t>二期水权</w:t>
            </w:r>
          </w:p>
        </w:tc>
        <w:tc>
          <w:tcPr>
            <w:tcW w:w="668" w:type="pct"/>
            <w:vAlign w:val="center"/>
          </w:tcPr>
          <w:p w14:paraId="57E7C630">
            <w:pPr>
              <w:spacing w:line="240" w:lineRule="auto"/>
              <w:ind w:firstLine="0" w:firstLineChars="0"/>
              <w:jc w:val="center"/>
              <w:rPr>
                <w:sz w:val="21"/>
                <w:szCs w:val="21"/>
              </w:rPr>
            </w:pPr>
            <w:r>
              <w:rPr>
                <w:rFonts w:hint="eastAsia"/>
                <w:sz w:val="21"/>
                <w:szCs w:val="21"/>
              </w:rPr>
              <w:t>王爱召镇</w:t>
            </w:r>
          </w:p>
        </w:tc>
        <w:tc>
          <w:tcPr>
            <w:tcW w:w="271" w:type="pct"/>
            <w:vAlign w:val="center"/>
          </w:tcPr>
          <w:p w14:paraId="6B654FC8">
            <w:pPr>
              <w:spacing w:line="240" w:lineRule="auto"/>
              <w:ind w:firstLine="0" w:firstLineChars="0"/>
              <w:jc w:val="center"/>
              <w:rPr>
                <w:sz w:val="21"/>
                <w:szCs w:val="21"/>
              </w:rPr>
            </w:pPr>
            <w:r>
              <w:rPr>
                <w:rFonts w:hint="eastAsia"/>
                <w:sz w:val="21"/>
                <w:szCs w:val="21"/>
              </w:rPr>
              <w:t>是</w:t>
            </w:r>
          </w:p>
        </w:tc>
        <w:tc>
          <w:tcPr>
            <w:tcW w:w="271" w:type="pct"/>
            <w:vAlign w:val="center"/>
          </w:tcPr>
          <w:p w14:paraId="28B29A54">
            <w:pPr>
              <w:spacing w:line="240" w:lineRule="auto"/>
              <w:ind w:firstLine="0" w:firstLineChars="0"/>
              <w:jc w:val="center"/>
              <w:rPr>
                <w:sz w:val="21"/>
                <w:szCs w:val="21"/>
              </w:rPr>
            </w:pPr>
            <w:r>
              <w:rPr>
                <w:rFonts w:hint="eastAsia"/>
                <w:sz w:val="21"/>
                <w:szCs w:val="21"/>
              </w:rPr>
              <w:t>2</w:t>
            </w:r>
          </w:p>
        </w:tc>
        <w:tc>
          <w:tcPr>
            <w:tcW w:w="536" w:type="pct"/>
            <w:vAlign w:val="center"/>
          </w:tcPr>
          <w:p w14:paraId="66D746EE">
            <w:pPr>
              <w:spacing w:line="240" w:lineRule="auto"/>
              <w:ind w:firstLine="0" w:firstLineChars="0"/>
              <w:jc w:val="center"/>
              <w:rPr>
                <w:sz w:val="21"/>
                <w:szCs w:val="21"/>
              </w:rPr>
            </w:pPr>
            <w:r>
              <w:rPr>
                <w:rFonts w:hint="eastAsia"/>
                <w:sz w:val="21"/>
                <w:szCs w:val="21"/>
              </w:rPr>
              <w:t>1</w:t>
            </w:r>
            <w:r>
              <w:rPr>
                <w:sz w:val="21"/>
                <w:szCs w:val="21"/>
              </w:rPr>
              <w:t>80</w:t>
            </w:r>
          </w:p>
        </w:tc>
        <w:tc>
          <w:tcPr>
            <w:tcW w:w="536" w:type="pct"/>
            <w:vAlign w:val="center"/>
          </w:tcPr>
          <w:p w14:paraId="6BC8FE10">
            <w:pPr>
              <w:spacing w:line="240" w:lineRule="auto"/>
              <w:ind w:firstLine="0" w:firstLineChars="0"/>
              <w:jc w:val="center"/>
              <w:rPr>
                <w:sz w:val="21"/>
                <w:szCs w:val="21"/>
              </w:rPr>
            </w:pPr>
            <w:r>
              <w:rPr>
                <w:rFonts w:hint="eastAsia"/>
                <w:sz w:val="21"/>
                <w:szCs w:val="21"/>
              </w:rPr>
              <w:t>1</w:t>
            </w:r>
            <w:r>
              <w:rPr>
                <w:sz w:val="21"/>
                <w:szCs w:val="21"/>
              </w:rPr>
              <w:t>.3</w:t>
            </w:r>
          </w:p>
        </w:tc>
        <w:tc>
          <w:tcPr>
            <w:tcW w:w="536" w:type="pct"/>
            <w:vAlign w:val="center"/>
          </w:tcPr>
          <w:p w14:paraId="18C79158">
            <w:pPr>
              <w:spacing w:line="240" w:lineRule="auto"/>
              <w:ind w:firstLine="0" w:firstLineChars="0"/>
              <w:jc w:val="center"/>
              <w:rPr>
                <w:sz w:val="21"/>
                <w:szCs w:val="21"/>
              </w:rPr>
            </w:pPr>
            <w:r>
              <w:rPr>
                <w:sz w:val="21"/>
                <w:szCs w:val="21"/>
              </w:rPr>
              <w:t>4.87</w:t>
            </w:r>
          </w:p>
        </w:tc>
        <w:tc>
          <w:tcPr>
            <w:tcW w:w="308" w:type="pct"/>
            <w:vAlign w:val="center"/>
          </w:tcPr>
          <w:p w14:paraId="101AF5E8">
            <w:pPr>
              <w:spacing w:line="240" w:lineRule="auto"/>
              <w:ind w:firstLine="0" w:firstLineChars="0"/>
              <w:jc w:val="center"/>
              <w:rPr>
                <w:sz w:val="21"/>
                <w:szCs w:val="21"/>
              </w:rPr>
            </w:pPr>
            <w:r>
              <w:rPr>
                <w:rFonts w:hint="eastAsia"/>
                <w:sz w:val="21"/>
                <w:szCs w:val="21"/>
              </w:rPr>
              <w:t>堤外</w:t>
            </w:r>
          </w:p>
        </w:tc>
      </w:tr>
      <w:tr w14:paraId="5BA04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45AD2ECF">
            <w:pPr>
              <w:spacing w:line="240" w:lineRule="auto"/>
              <w:ind w:firstLine="0" w:firstLineChars="0"/>
              <w:jc w:val="center"/>
              <w:rPr>
                <w:sz w:val="21"/>
                <w:szCs w:val="21"/>
              </w:rPr>
            </w:pPr>
            <w:r>
              <w:rPr>
                <w:rFonts w:hint="eastAsia"/>
                <w:sz w:val="21"/>
                <w:szCs w:val="21"/>
              </w:rPr>
              <w:t>1</w:t>
            </w:r>
            <w:r>
              <w:rPr>
                <w:sz w:val="21"/>
                <w:szCs w:val="21"/>
              </w:rPr>
              <w:t>8</w:t>
            </w:r>
          </w:p>
        </w:tc>
        <w:tc>
          <w:tcPr>
            <w:tcW w:w="1067" w:type="pct"/>
            <w:vAlign w:val="center"/>
          </w:tcPr>
          <w:p w14:paraId="1FE99963">
            <w:pPr>
              <w:spacing w:line="240" w:lineRule="auto"/>
              <w:ind w:firstLine="0" w:firstLineChars="0"/>
              <w:jc w:val="center"/>
              <w:rPr>
                <w:sz w:val="21"/>
                <w:szCs w:val="21"/>
              </w:rPr>
            </w:pPr>
            <w:r>
              <w:rPr>
                <w:rFonts w:hint="eastAsia"/>
                <w:sz w:val="21"/>
                <w:szCs w:val="21"/>
              </w:rPr>
              <w:t>白庙子扬水站</w:t>
            </w:r>
          </w:p>
        </w:tc>
        <w:tc>
          <w:tcPr>
            <w:tcW w:w="536" w:type="pct"/>
            <w:vAlign w:val="center"/>
          </w:tcPr>
          <w:p w14:paraId="17FF075D">
            <w:pPr>
              <w:spacing w:line="240" w:lineRule="auto"/>
              <w:ind w:firstLine="0" w:firstLineChars="0"/>
              <w:jc w:val="center"/>
              <w:rPr>
                <w:sz w:val="21"/>
                <w:szCs w:val="21"/>
              </w:rPr>
            </w:pPr>
            <w:r>
              <w:rPr>
                <w:rFonts w:hint="eastAsia"/>
                <w:sz w:val="21"/>
                <w:szCs w:val="21"/>
              </w:rPr>
              <w:t>二期水权</w:t>
            </w:r>
          </w:p>
        </w:tc>
        <w:tc>
          <w:tcPr>
            <w:tcW w:w="668" w:type="pct"/>
            <w:vAlign w:val="center"/>
          </w:tcPr>
          <w:p w14:paraId="49A80DC1">
            <w:pPr>
              <w:spacing w:line="240" w:lineRule="auto"/>
              <w:ind w:firstLine="0" w:firstLineChars="0"/>
              <w:jc w:val="center"/>
              <w:rPr>
                <w:sz w:val="21"/>
                <w:szCs w:val="21"/>
              </w:rPr>
            </w:pPr>
            <w:r>
              <w:rPr>
                <w:rFonts w:hint="eastAsia"/>
                <w:sz w:val="21"/>
                <w:szCs w:val="21"/>
              </w:rPr>
              <w:t>王爱召镇</w:t>
            </w:r>
          </w:p>
        </w:tc>
        <w:tc>
          <w:tcPr>
            <w:tcW w:w="271" w:type="pct"/>
            <w:vAlign w:val="center"/>
          </w:tcPr>
          <w:p w14:paraId="5FAE2ACD">
            <w:pPr>
              <w:spacing w:line="240" w:lineRule="auto"/>
              <w:ind w:firstLine="0" w:firstLineChars="0"/>
              <w:jc w:val="center"/>
              <w:rPr>
                <w:sz w:val="21"/>
                <w:szCs w:val="21"/>
              </w:rPr>
            </w:pPr>
            <w:r>
              <w:rPr>
                <w:rFonts w:hint="eastAsia"/>
                <w:sz w:val="21"/>
                <w:szCs w:val="21"/>
              </w:rPr>
              <w:t>是</w:t>
            </w:r>
          </w:p>
        </w:tc>
        <w:tc>
          <w:tcPr>
            <w:tcW w:w="271" w:type="pct"/>
            <w:vAlign w:val="center"/>
          </w:tcPr>
          <w:p w14:paraId="37ACF162">
            <w:pPr>
              <w:spacing w:line="240" w:lineRule="auto"/>
              <w:ind w:firstLine="0" w:firstLineChars="0"/>
              <w:jc w:val="center"/>
              <w:rPr>
                <w:sz w:val="21"/>
                <w:szCs w:val="21"/>
              </w:rPr>
            </w:pPr>
            <w:r>
              <w:rPr>
                <w:rFonts w:hint="eastAsia"/>
                <w:sz w:val="21"/>
                <w:szCs w:val="21"/>
              </w:rPr>
              <w:t>2</w:t>
            </w:r>
          </w:p>
        </w:tc>
        <w:tc>
          <w:tcPr>
            <w:tcW w:w="536" w:type="pct"/>
            <w:vAlign w:val="center"/>
          </w:tcPr>
          <w:p w14:paraId="00B5208F">
            <w:pPr>
              <w:spacing w:line="240" w:lineRule="auto"/>
              <w:ind w:firstLine="0" w:firstLineChars="0"/>
              <w:jc w:val="center"/>
              <w:rPr>
                <w:sz w:val="21"/>
                <w:szCs w:val="21"/>
              </w:rPr>
            </w:pPr>
            <w:r>
              <w:rPr>
                <w:rFonts w:hint="eastAsia"/>
                <w:sz w:val="21"/>
                <w:szCs w:val="21"/>
              </w:rPr>
              <w:t>5</w:t>
            </w:r>
            <w:r>
              <w:rPr>
                <w:sz w:val="21"/>
                <w:szCs w:val="21"/>
              </w:rPr>
              <w:t>5</w:t>
            </w:r>
          </w:p>
        </w:tc>
        <w:tc>
          <w:tcPr>
            <w:tcW w:w="536" w:type="pct"/>
            <w:vAlign w:val="center"/>
          </w:tcPr>
          <w:p w14:paraId="3FAECD44">
            <w:pPr>
              <w:spacing w:line="240" w:lineRule="auto"/>
              <w:ind w:firstLine="0" w:firstLineChars="0"/>
              <w:jc w:val="center"/>
              <w:rPr>
                <w:sz w:val="21"/>
                <w:szCs w:val="21"/>
              </w:rPr>
            </w:pPr>
            <w:r>
              <w:rPr>
                <w:rFonts w:hint="eastAsia"/>
                <w:sz w:val="21"/>
                <w:szCs w:val="21"/>
              </w:rPr>
              <w:t>0</w:t>
            </w:r>
            <w:r>
              <w:rPr>
                <w:sz w:val="21"/>
                <w:szCs w:val="21"/>
              </w:rPr>
              <w:t>.5</w:t>
            </w:r>
          </w:p>
        </w:tc>
        <w:tc>
          <w:tcPr>
            <w:tcW w:w="536" w:type="pct"/>
            <w:vAlign w:val="center"/>
          </w:tcPr>
          <w:p w14:paraId="30056FD7">
            <w:pPr>
              <w:spacing w:line="240" w:lineRule="auto"/>
              <w:ind w:firstLine="0" w:firstLineChars="0"/>
              <w:jc w:val="center"/>
              <w:rPr>
                <w:sz w:val="21"/>
                <w:szCs w:val="21"/>
              </w:rPr>
            </w:pPr>
            <w:r>
              <w:rPr>
                <w:rFonts w:hint="eastAsia"/>
                <w:sz w:val="21"/>
                <w:szCs w:val="21"/>
              </w:rPr>
              <w:t>1</w:t>
            </w:r>
            <w:r>
              <w:rPr>
                <w:sz w:val="21"/>
                <w:szCs w:val="21"/>
              </w:rPr>
              <w:t>.28</w:t>
            </w:r>
          </w:p>
        </w:tc>
        <w:tc>
          <w:tcPr>
            <w:tcW w:w="308" w:type="pct"/>
            <w:vAlign w:val="center"/>
          </w:tcPr>
          <w:p w14:paraId="5C65AFEF">
            <w:pPr>
              <w:spacing w:line="240" w:lineRule="auto"/>
              <w:ind w:firstLine="0" w:firstLineChars="0"/>
              <w:jc w:val="center"/>
              <w:rPr>
                <w:sz w:val="21"/>
                <w:szCs w:val="21"/>
              </w:rPr>
            </w:pPr>
            <w:r>
              <w:rPr>
                <w:rFonts w:hint="eastAsia"/>
                <w:sz w:val="21"/>
                <w:szCs w:val="21"/>
              </w:rPr>
              <w:t>堤外</w:t>
            </w:r>
          </w:p>
        </w:tc>
      </w:tr>
      <w:tr w14:paraId="7C73B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422920E0">
            <w:pPr>
              <w:spacing w:line="240" w:lineRule="auto"/>
              <w:ind w:firstLine="0" w:firstLineChars="0"/>
              <w:jc w:val="center"/>
              <w:rPr>
                <w:sz w:val="21"/>
                <w:szCs w:val="21"/>
              </w:rPr>
            </w:pPr>
            <w:r>
              <w:rPr>
                <w:rFonts w:hint="eastAsia"/>
                <w:sz w:val="21"/>
                <w:szCs w:val="21"/>
              </w:rPr>
              <w:t>1</w:t>
            </w:r>
            <w:r>
              <w:rPr>
                <w:sz w:val="21"/>
                <w:szCs w:val="21"/>
              </w:rPr>
              <w:t>9</w:t>
            </w:r>
          </w:p>
        </w:tc>
        <w:tc>
          <w:tcPr>
            <w:tcW w:w="1067" w:type="pct"/>
            <w:vAlign w:val="center"/>
          </w:tcPr>
          <w:p w14:paraId="3EDF000D">
            <w:pPr>
              <w:spacing w:line="240" w:lineRule="auto"/>
              <w:ind w:firstLine="0" w:firstLineChars="0"/>
              <w:jc w:val="center"/>
              <w:rPr>
                <w:sz w:val="21"/>
                <w:szCs w:val="21"/>
              </w:rPr>
            </w:pPr>
            <w:r>
              <w:rPr>
                <w:rFonts w:hint="eastAsia"/>
                <w:sz w:val="21"/>
                <w:szCs w:val="21"/>
              </w:rPr>
              <w:t>宋五营子扬水站</w:t>
            </w:r>
          </w:p>
        </w:tc>
        <w:tc>
          <w:tcPr>
            <w:tcW w:w="536" w:type="pct"/>
            <w:vAlign w:val="center"/>
          </w:tcPr>
          <w:p w14:paraId="0C11C1ED">
            <w:pPr>
              <w:spacing w:line="240" w:lineRule="auto"/>
              <w:ind w:firstLine="0" w:firstLineChars="0"/>
              <w:jc w:val="center"/>
              <w:rPr>
                <w:sz w:val="21"/>
                <w:szCs w:val="21"/>
              </w:rPr>
            </w:pPr>
            <w:r>
              <w:rPr>
                <w:rFonts w:hint="eastAsia"/>
                <w:sz w:val="21"/>
                <w:szCs w:val="21"/>
              </w:rPr>
              <w:t>村级</w:t>
            </w:r>
          </w:p>
        </w:tc>
        <w:tc>
          <w:tcPr>
            <w:tcW w:w="668" w:type="pct"/>
            <w:vAlign w:val="center"/>
          </w:tcPr>
          <w:p w14:paraId="2049545A">
            <w:pPr>
              <w:spacing w:line="240" w:lineRule="auto"/>
              <w:ind w:firstLine="0" w:firstLineChars="0"/>
              <w:jc w:val="center"/>
              <w:rPr>
                <w:sz w:val="21"/>
                <w:szCs w:val="21"/>
              </w:rPr>
            </w:pPr>
            <w:r>
              <w:rPr>
                <w:rFonts w:hint="eastAsia"/>
                <w:sz w:val="21"/>
                <w:szCs w:val="21"/>
              </w:rPr>
              <w:t>王爱召镇</w:t>
            </w:r>
          </w:p>
        </w:tc>
        <w:tc>
          <w:tcPr>
            <w:tcW w:w="271" w:type="pct"/>
            <w:vAlign w:val="center"/>
          </w:tcPr>
          <w:p w14:paraId="3835BD77">
            <w:pPr>
              <w:spacing w:line="240" w:lineRule="auto"/>
              <w:ind w:firstLine="0" w:firstLineChars="0"/>
              <w:jc w:val="center"/>
              <w:rPr>
                <w:sz w:val="21"/>
                <w:szCs w:val="21"/>
              </w:rPr>
            </w:pPr>
            <w:r>
              <w:rPr>
                <w:rFonts w:hint="eastAsia"/>
                <w:sz w:val="21"/>
                <w:szCs w:val="21"/>
              </w:rPr>
              <w:t>是</w:t>
            </w:r>
          </w:p>
        </w:tc>
        <w:tc>
          <w:tcPr>
            <w:tcW w:w="271" w:type="pct"/>
            <w:vAlign w:val="center"/>
          </w:tcPr>
          <w:p w14:paraId="00B23DA0">
            <w:pPr>
              <w:spacing w:line="240" w:lineRule="auto"/>
              <w:ind w:firstLine="0" w:firstLineChars="0"/>
              <w:jc w:val="center"/>
              <w:rPr>
                <w:sz w:val="21"/>
                <w:szCs w:val="21"/>
              </w:rPr>
            </w:pPr>
            <w:r>
              <w:rPr>
                <w:rFonts w:hint="eastAsia"/>
                <w:sz w:val="21"/>
                <w:szCs w:val="21"/>
              </w:rPr>
              <w:t>3</w:t>
            </w:r>
          </w:p>
        </w:tc>
        <w:tc>
          <w:tcPr>
            <w:tcW w:w="536" w:type="pct"/>
            <w:vAlign w:val="center"/>
          </w:tcPr>
          <w:p w14:paraId="50F2C9DD">
            <w:pPr>
              <w:spacing w:line="240" w:lineRule="auto"/>
              <w:ind w:firstLine="0" w:firstLineChars="0"/>
              <w:jc w:val="center"/>
              <w:rPr>
                <w:sz w:val="21"/>
                <w:szCs w:val="21"/>
              </w:rPr>
            </w:pPr>
          </w:p>
        </w:tc>
        <w:tc>
          <w:tcPr>
            <w:tcW w:w="536" w:type="pct"/>
            <w:vAlign w:val="center"/>
          </w:tcPr>
          <w:p w14:paraId="0D36F99B">
            <w:pPr>
              <w:spacing w:line="240" w:lineRule="auto"/>
              <w:ind w:firstLine="0" w:firstLineChars="0"/>
              <w:jc w:val="center"/>
              <w:rPr>
                <w:sz w:val="21"/>
                <w:szCs w:val="21"/>
              </w:rPr>
            </w:pPr>
          </w:p>
        </w:tc>
        <w:tc>
          <w:tcPr>
            <w:tcW w:w="536" w:type="pct"/>
            <w:vAlign w:val="center"/>
          </w:tcPr>
          <w:p w14:paraId="111277D8">
            <w:pPr>
              <w:spacing w:line="240" w:lineRule="auto"/>
              <w:ind w:firstLine="0" w:firstLineChars="0"/>
              <w:jc w:val="center"/>
              <w:rPr>
                <w:sz w:val="21"/>
                <w:szCs w:val="21"/>
              </w:rPr>
            </w:pPr>
            <w:r>
              <w:rPr>
                <w:rFonts w:hint="eastAsia"/>
                <w:sz w:val="21"/>
                <w:szCs w:val="21"/>
              </w:rPr>
              <w:t>0</w:t>
            </w:r>
            <w:r>
              <w:rPr>
                <w:sz w:val="21"/>
                <w:szCs w:val="21"/>
              </w:rPr>
              <w:t>.3</w:t>
            </w:r>
          </w:p>
        </w:tc>
        <w:tc>
          <w:tcPr>
            <w:tcW w:w="308" w:type="pct"/>
            <w:vAlign w:val="center"/>
          </w:tcPr>
          <w:p w14:paraId="0C8C465B">
            <w:pPr>
              <w:spacing w:line="240" w:lineRule="auto"/>
              <w:ind w:firstLine="0" w:firstLineChars="0"/>
              <w:jc w:val="center"/>
              <w:rPr>
                <w:sz w:val="21"/>
                <w:szCs w:val="21"/>
              </w:rPr>
            </w:pPr>
            <w:r>
              <w:rPr>
                <w:rFonts w:hint="eastAsia"/>
                <w:sz w:val="21"/>
                <w:szCs w:val="21"/>
              </w:rPr>
              <w:t>堤外</w:t>
            </w:r>
          </w:p>
        </w:tc>
      </w:tr>
      <w:tr w14:paraId="29FC9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2D971341">
            <w:pPr>
              <w:spacing w:line="240" w:lineRule="auto"/>
              <w:ind w:firstLine="0" w:firstLineChars="0"/>
              <w:jc w:val="center"/>
              <w:rPr>
                <w:sz w:val="21"/>
                <w:szCs w:val="21"/>
              </w:rPr>
            </w:pPr>
            <w:r>
              <w:rPr>
                <w:rFonts w:hint="eastAsia"/>
                <w:sz w:val="21"/>
                <w:szCs w:val="21"/>
              </w:rPr>
              <w:t>2</w:t>
            </w:r>
            <w:r>
              <w:rPr>
                <w:sz w:val="21"/>
                <w:szCs w:val="21"/>
              </w:rPr>
              <w:t>0</w:t>
            </w:r>
          </w:p>
        </w:tc>
        <w:tc>
          <w:tcPr>
            <w:tcW w:w="1067" w:type="pct"/>
            <w:vAlign w:val="center"/>
          </w:tcPr>
          <w:p w14:paraId="17CA6488">
            <w:pPr>
              <w:spacing w:line="240" w:lineRule="auto"/>
              <w:ind w:firstLine="0" w:firstLineChars="0"/>
              <w:jc w:val="center"/>
              <w:rPr>
                <w:sz w:val="21"/>
                <w:szCs w:val="21"/>
              </w:rPr>
            </w:pPr>
            <w:r>
              <w:rPr>
                <w:rFonts w:hint="eastAsia"/>
                <w:sz w:val="21"/>
                <w:szCs w:val="21"/>
              </w:rPr>
              <w:t>白彦淖扬水站</w:t>
            </w:r>
          </w:p>
        </w:tc>
        <w:tc>
          <w:tcPr>
            <w:tcW w:w="536" w:type="pct"/>
            <w:vAlign w:val="center"/>
          </w:tcPr>
          <w:p w14:paraId="4A7F668F">
            <w:pPr>
              <w:spacing w:line="240" w:lineRule="auto"/>
              <w:ind w:firstLine="0" w:firstLineChars="0"/>
              <w:jc w:val="center"/>
              <w:rPr>
                <w:sz w:val="21"/>
                <w:szCs w:val="21"/>
              </w:rPr>
            </w:pPr>
            <w:r>
              <w:rPr>
                <w:rFonts w:hint="eastAsia"/>
                <w:sz w:val="21"/>
                <w:szCs w:val="21"/>
              </w:rPr>
              <w:t>村级</w:t>
            </w:r>
          </w:p>
        </w:tc>
        <w:tc>
          <w:tcPr>
            <w:tcW w:w="668" w:type="pct"/>
            <w:vAlign w:val="center"/>
          </w:tcPr>
          <w:p w14:paraId="148E5BC9">
            <w:pPr>
              <w:spacing w:line="240" w:lineRule="auto"/>
              <w:ind w:firstLine="0" w:firstLineChars="0"/>
              <w:jc w:val="center"/>
              <w:rPr>
                <w:sz w:val="21"/>
                <w:szCs w:val="21"/>
              </w:rPr>
            </w:pPr>
            <w:r>
              <w:rPr>
                <w:rFonts w:hint="eastAsia"/>
                <w:sz w:val="21"/>
                <w:szCs w:val="21"/>
              </w:rPr>
              <w:t>王爱召镇</w:t>
            </w:r>
          </w:p>
        </w:tc>
        <w:tc>
          <w:tcPr>
            <w:tcW w:w="271" w:type="pct"/>
            <w:vAlign w:val="center"/>
          </w:tcPr>
          <w:p w14:paraId="3463EDB6">
            <w:pPr>
              <w:spacing w:line="240" w:lineRule="auto"/>
              <w:ind w:firstLine="0" w:firstLineChars="0"/>
              <w:jc w:val="center"/>
              <w:rPr>
                <w:sz w:val="21"/>
                <w:szCs w:val="21"/>
              </w:rPr>
            </w:pPr>
            <w:r>
              <w:rPr>
                <w:rFonts w:hint="eastAsia"/>
                <w:sz w:val="21"/>
                <w:szCs w:val="21"/>
              </w:rPr>
              <w:t>是</w:t>
            </w:r>
          </w:p>
        </w:tc>
        <w:tc>
          <w:tcPr>
            <w:tcW w:w="271" w:type="pct"/>
            <w:vAlign w:val="center"/>
          </w:tcPr>
          <w:p w14:paraId="78A321BA">
            <w:pPr>
              <w:spacing w:line="240" w:lineRule="auto"/>
              <w:ind w:firstLine="0" w:firstLineChars="0"/>
              <w:jc w:val="center"/>
              <w:rPr>
                <w:sz w:val="21"/>
                <w:szCs w:val="21"/>
              </w:rPr>
            </w:pPr>
            <w:r>
              <w:rPr>
                <w:rFonts w:hint="eastAsia"/>
                <w:sz w:val="21"/>
                <w:szCs w:val="21"/>
              </w:rPr>
              <w:t>2</w:t>
            </w:r>
          </w:p>
        </w:tc>
        <w:tc>
          <w:tcPr>
            <w:tcW w:w="536" w:type="pct"/>
            <w:vAlign w:val="center"/>
          </w:tcPr>
          <w:p w14:paraId="2551C8C5">
            <w:pPr>
              <w:spacing w:line="240" w:lineRule="auto"/>
              <w:ind w:firstLine="0" w:firstLineChars="0"/>
              <w:jc w:val="center"/>
              <w:rPr>
                <w:sz w:val="21"/>
                <w:szCs w:val="21"/>
              </w:rPr>
            </w:pPr>
          </w:p>
        </w:tc>
        <w:tc>
          <w:tcPr>
            <w:tcW w:w="536" w:type="pct"/>
            <w:vAlign w:val="center"/>
          </w:tcPr>
          <w:p w14:paraId="4D8FEC22">
            <w:pPr>
              <w:spacing w:line="240" w:lineRule="auto"/>
              <w:ind w:firstLine="0" w:firstLineChars="0"/>
              <w:jc w:val="center"/>
              <w:rPr>
                <w:sz w:val="21"/>
                <w:szCs w:val="21"/>
              </w:rPr>
            </w:pPr>
          </w:p>
        </w:tc>
        <w:tc>
          <w:tcPr>
            <w:tcW w:w="536" w:type="pct"/>
            <w:vAlign w:val="center"/>
          </w:tcPr>
          <w:p w14:paraId="2562A188">
            <w:pPr>
              <w:spacing w:line="240" w:lineRule="auto"/>
              <w:ind w:firstLine="0" w:firstLineChars="0"/>
              <w:jc w:val="center"/>
              <w:rPr>
                <w:sz w:val="21"/>
                <w:szCs w:val="21"/>
              </w:rPr>
            </w:pPr>
            <w:r>
              <w:rPr>
                <w:rFonts w:hint="eastAsia"/>
                <w:sz w:val="21"/>
                <w:szCs w:val="21"/>
              </w:rPr>
              <w:t>0</w:t>
            </w:r>
            <w:r>
              <w:rPr>
                <w:sz w:val="21"/>
                <w:szCs w:val="21"/>
              </w:rPr>
              <w:t>.25</w:t>
            </w:r>
          </w:p>
        </w:tc>
        <w:tc>
          <w:tcPr>
            <w:tcW w:w="308" w:type="pct"/>
            <w:vAlign w:val="center"/>
          </w:tcPr>
          <w:p w14:paraId="53DB9554">
            <w:pPr>
              <w:spacing w:line="240" w:lineRule="auto"/>
              <w:ind w:firstLine="0" w:firstLineChars="0"/>
              <w:jc w:val="center"/>
              <w:rPr>
                <w:sz w:val="21"/>
                <w:szCs w:val="21"/>
              </w:rPr>
            </w:pPr>
            <w:r>
              <w:rPr>
                <w:rFonts w:hint="eastAsia"/>
                <w:sz w:val="21"/>
                <w:szCs w:val="21"/>
              </w:rPr>
              <w:t>堤外</w:t>
            </w:r>
          </w:p>
        </w:tc>
      </w:tr>
      <w:tr w14:paraId="2A5B5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1B4BA39D">
            <w:pPr>
              <w:spacing w:line="240" w:lineRule="auto"/>
              <w:ind w:firstLine="0" w:firstLineChars="0"/>
              <w:jc w:val="center"/>
              <w:rPr>
                <w:sz w:val="21"/>
                <w:szCs w:val="21"/>
              </w:rPr>
            </w:pPr>
            <w:r>
              <w:rPr>
                <w:rFonts w:hint="eastAsia"/>
                <w:sz w:val="21"/>
                <w:szCs w:val="21"/>
              </w:rPr>
              <w:t>2</w:t>
            </w:r>
            <w:r>
              <w:rPr>
                <w:sz w:val="21"/>
                <w:szCs w:val="21"/>
              </w:rPr>
              <w:t>1</w:t>
            </w:r>
          </w:p>
        </w:tc>
        <w:tc>
          <w:tcPr>
            <w:tcW w:w="1067" w:type="pct"/>
            <w:vAlign w:val="center"/>
          </w:tcPr>
          <w:p w14:paraId="3FD089CA">
            <w:pPr>
              <w:spacing w:line="240" w:lineRule="auto"/>
              <w:ind w:firstLine="0" w:firstLineChars="0"/>
              <w:jc w:val="center"/>
              <w:rPr>
                <w:sz w:val="21"/>
                <w:szCs w:val="21"/>
              </w:rPr>
            </w:pPr>
            <w:r>
              <w:rPr>
                <w:rFonts w:hint="eastAsia"/>
                <w:sz w:val="21"/>
                <w:szCs w:val="21"/>
              </w:rPr>
              <w:t>三份子扬水站</w:t>
            </w:r>
          </w:p>
        </w:tc>
        <w:tc>
          <w:tcPr>
            <w:tcW w:w="536" w:type="pct"/>
            <w:vAlign w:val="center"/>
          </w:tcPr>
          <w:p w14:paraId="3E42D65C">
            <w:pPr>
              <w:spacing w:line="240" w:lineRule="auto"/>
              <w:ind w:firstLine="0" w:firstLineChars="0"/>
              <w:jc w:val="center"/>
              <w:rPr>
                <w:sz w:val="21"/>
                <w:szCs w:val="21"/>
              </w:rPr>
            </w:pPr>
            <w:r>
              <w:rPr>
                <w:rFonts w:hint="eastAsia"/>
                <w:sz w:val="21"/>
                <w:szCs w:val="21"/>
              </w:rPr>
              <w:t>村级</w:t>
            </w:r>
          </w:p>
        </w:tc>
        <w:tc>
          <w:tcPr>
            <w:tcW w:w="668" w:type="pct"/>
            <w:vAlign w:val="center"/>
          </w:tcPr>
          <w:p w14:paraId="2526684E">
            <w:pPr>
              <w:spacing w:line="240" w:lineRule="auto"/>
              <w:ind w:firstLine="0" w:firstLineChars="0"/>
              <w:jc w:val="center"/>
              <w:rPr>
                <w:sz w:val="21"/>
                <w:szCs w:val="21"/>
              </w:rPr>
            </w:pPr>
            <w:r>
              <w:rPr>
                <w:rFonts w:hint="eastAsia"/>
                <w:sz w:val="21"/>
                <w:szCs w:val="21"/>
              </w:rPr>
              <w:t>王爱召镇</w:t>
            </w:r>
          </w:p>
        </w:tc>
        <w:tc>
          <w:tcPr>
            <w:tcW w:w="271" w:type="pct"/>
            <w:vAlign w:val="center"/>
          </w:tcPr>
          <w:p w14:paraId="4D7C4CDB">
            <w:pPr>
              <w:spacing w:line="240" w:lineRule="auto"/>
              <w:ind w:firstLine="0" w:firstLineChars="0"/>
              <w:jc w:val="center"/>
              <w:rPr>
                <w:sz w:val="21"/>
                <w:szCs w:val="21"/>
              </w:rPr>
            </w:pPr>
            <w:r>
              <w:rPr>
                <w:rFonts w:hint="eastAsia"/>
                <w:sz w:val="21"/>
                <w:szCs w:val="21"/>
              </w:rPr>
              <w:t>是</w:t>
            </w:r>
          </w:p>
        </w:tc>
        <w:tc>
          <w:tcPr>
            <w:tcW w:w="271" w:type="pct"/>
            <w:vAlign w:val="center"/>
          </w:tcPr>
          <w:p w14:paraId="349D4334">
            <w:pPr>
              <w:spacing w:line="240" w:lineRule="auto"/>
              <w:ind w:firstLine="0" w:firstLineChars="0"/>
              <w:jc w:val="center"/>
              <w:rPr>
                <w:sz w:val="21"/>
                <w:szCs w:val="21"/>
              </w:rPr>
            </w:pPr>
            <w:r>
              <w:rPr>
                <w:rFonts w:hint="eastAsia"/>
                <w:sz w:val="21"/>
                <w:szCs w:val="21"/>
              </w:rPr>
              <w:t>2</w:t>
            </w:r>
          </w:p>
        </w:tc>
        <w:tc>
          <w:tcPr>
            <w:tcW w:w="536" w:type="pct"/>
            <w:vAlign w:val="center"/>
          </w:tcPr>
          <w:p w14:paraId="1027ECF9">
            <w:pPr>
              <w:spacing w:line="240" w:lineRule="auto"/>
              <w:ind w:firstLine="0" w:firstLineChars="0"/>
              <w:jc w:val="center"/>
              <w:rPr>
                <w:sz w:val="21"/>
                <w:szCs w:val="21"/>
              </w:rPr>
            </w:pPr>
          </w:p>
        </w:tc>
        <w:tc>
          <w:tcPr>
            <w:tcW w:w="536" w:type="pct"/>
            <w:vAlign w:val="center"/>
          </w:tcPr>
          <w:p w14:paraId="66BAC015">
            <w:pPr>
              <w:spacing w:line="240" w:lineRule="auto"/>
              <w:ind w:firstLine="0" w:firstLineChars="0"/>
              <w:jc w:val="center"/>
              <w:rPr>
                <w:sz w:val="21"/>
                <w:szCs w:val="21"/>
              </w:rPr>
            </w:pPr>
          </w:p>
        </w:tc>
        <w:tc>
          <w:tcPr>
            <w:tcW w:w="536" w:type="pct"/>
            <w:vAlign w:val="center"/>
          </w:tcPr>
          <w:p w14:paraId="2567C53D">
            <w:pPr>
              <w:spacing w:line="240" w:lineRule="auto"/>
              <w:ind w:firstLine="0" w:firstLineChars="0"/>
              <w:jc w:val="center"/>
              <w:rPr>
                <w:sz w:val="21"/>
                <w:szCs w:val="21"/>
              </w:rPr>
            </w:pPr>
            <w:r>
              <w:rPr>
                <w:rFonts w:hint="eastAsia"/>
                <w:sz w:val="21"/>
                <w:szCs w:val="21"/>
              </w:rPr>
              <w:t>0</w:t>
            </w:r>
            <w:r>
              <w:rPr>
                <w:sz w:val="21"/>
                <w:szCs w:val="21"/>
              </w:rPr>
              <w:t>.2</w:t>
            </w:r>
          </w:p>
        </w:tc>
        <w:tc>
          <w:tcPr>
            <w:tcW w:w="308" w:type="pct"/>
            <w:vAlign w:val="center"/>
          </w:tcPr>
          <w:p w14:paraId="1906864F">
            <w:pPr>
              <w:spacing w:line="240" w:lineRule="auto"/>
              <w:ind w:firstLine="0" w:firstLineChars="0"/>
              <w:jc w:val="center"/>
              <w:rPr>
                <w:sz w:val="21"/>
                <w:szCs w:val="21"/>
              </w:rPr>
            </w:pPr>
            <w:r>
              <w:rPr>
                <w:rFonts w:hint="eastAsia"/>
                <w:sz w:val="21"/>
                <w:szCs w:val="21"/>
              </w:rPr>
              <w:t>堤外</w:t>
            </w:r>
          </w:p>
        </w:tc>
      </w:tr>
      <w:tr w14:paraId="61D95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2F5C76FB">
            <w:pPr>
              <w:spacing w:line="240" w:lineRule="auto"/>
              <w:ind w:firstLine="0" w:firstLineChars="0"/>
              <w:jc w:val="center"/>
              <w:rPr>
                <w:sz w:val="21"/>
                <w:szCs w:val="21"/>
              </w:rPr>
            </w:pPr>
            <w:r>
              <w:rPr>
                <w:rFonts w:hint="eastAsia"/>
                <w:sz w:val="21"/>
                <w:szCs w:val="21"/>
              </w:rPr>
              <w:t>2</w:t>
            </w:r>
            <w:r>
              <w:rPr>
                <w:sz w:val="21"/>
                <w:szCs w:val="21"/>
              </w:rPr>
              <w:t>2</w:t>
            </w:r>
          </w:p>
        </w:tc>
        <w:tc>
          <w:tcPr>
            <w:tcW w:w="1067" w:type="pct"/>
            <w:vAlign w:val="center"/>
          </w:tcPr>
          <w:p w14:paraId="68E505DC">
            <w:pPr>
              <w:spacing w:line="240" w:lineRule="auto"/>
              <w:ind w:firstLine="0" w:firstLineChars="0"/>
              <w:jc w:val="center"/>
              <w:rPr>
                <w:sz w:val="21"/>
                <w:szCs w:val="21"/>
              </w:rPr>
            </w:pPr>
            <w:r>
              <w:rPr>
                <w:rFonts w:hint="eastAsia"/>
                <w:sz w:val="21"/>
                <w:szCs w:val="21"/>
              </w:rPr>
              <w:t>白泥井抗旱补水</w:t>
            </w:r>
          </w:p>
          <w:p w14:paraId="094D4943">
            <w:pPr>
              <w:spacing w:line="240" w:lineRule="auto"/>
              <w:ind w:firstLine="0" w:firstLineChars="0"/>
              <w:jc w:val="center"/>
              <w:rPr>
                <w:sz w:val="21"/>
                <w:szCs w:val="21"/>
              </w:rPr>
            </w:pPr>
            <w:r>
              <w:rPr>
                <w:rFonts w:hint="eastAsia"/>
                <w:sz w:val="21"/>
                <w:szCs w:val="21"/>
              </w:rPr>
              <w:t>扬水站</w:t>
            </w:r>
          </w:p>
        </w:tc>
        <w:tc>
          <w:tcPr>
            <w:tcW w:w="536" w:type="pct"/>
            <w:vAlign w:val="center"/>
          </w:tcPr>
          <w:p w14:paraId="400755E4">
            <w:pPr>
              <w:spacing w:line="240" w:lineRule="auto"/>
              <w:ind w:firstLine="0" w:firstLineChars="0"/>
              <w:jc w:val="center"/>
              <w:rPr>
                <w:sz w:val="21"/>
                <w:szCs w:val="21"/>
              </w:rPr>
            </w:pPr>
            <w:r>
              <w:rPr>
                <w:rFonts w:hint="eastAsia"/>
                <w:sz w:val="21"/>
                <w:szCs w:val="21"/>
              </w:rPr>
              <w:t>二期水权</w:t>
            </w:r>
          </w:p>
        </w:tc>
        <w:tc>
          <w:tcPr>
            <w:tcW w:w="668" w:type="pct"/>
            <w:vAlign w:val="center"/>
          </w:tcPr>
          <w:p w14:paraId="46F61F00">
            <w:pPr>
              <w:spacing w:line="240" w:lineRule="auto"/>
              <w:ind w:firstLine="0" w:firstLineChars="0"/>
              <w:jc w:val="center"/>
              <w:rPr>
                <w:sz w:val="21"/>
                <w:szCs w:val="21"/>
              </w:rPr>
            </w:pPr>
            <w:r>
              <w:rPr>
                <w:rFonts w:hint="eastAsia"/>
                <w:sz w:val="21"/>
                <w:szCs w:val="21"/>
              </w:rPr>
              <w:t>白泥井镇</w:t>
            </w:r>
          </w:p>
        </w:tc>
        <w:tc>
          <w:tcPr>
            <w:tcW w:w="271" w:type="pct"/>
            <w:vAlign w:val="center"/>
          </w:tcPr>
          <w:p w14:paraId="75004D27">
            <w:pPr>
              <w:spacing w:line="240" w:lineRule="auto"/>
              <w:ind w:firstLine="0" w:firstLineChars="0"/>
              <w:jc w:val="center"/>
              <w:rPr>
                <w:sz w:val="21"/>
                <w:szCs w:val="21"/>
              </w:rPr>
            </w:pPr>
          </w:p>
        </w:tc>
        <w:tc>
          <w:tcPr>
            <w:tcW w:w="271" w:type="pct"/>
            <w:vAlign w:val="center"/>
          </w:tcPr>
          <w:p w14:paraId="279CCBC1">
            <w:pPr>
              <w:spacing w:line="240" w:lineRule="auto"/>
              <w:ind w:firstLine="0" w:firstLineChars="0"/>
              <w:jc w:val="center"/>
              <w:rPr>
                <w:sz w:val="21"/>
                <w:szCs w:val="21"/>
              </w:rPr>
            </w:pPr>
            <w:r>
              <w:rPr>
                <w:rFonts w:hint="eastAsia"/>
                <w:sz w:val="21"/>
                <w:szCs w:val="21"/>
              </w:rPr>
              <w:t>3</w:t>
            </w:r>
          </w:p>
        </w:tc>
        <w:tc>
          <w:tcPr>
            <w:tcW w:w="536" w:type="pct"/>
            <w:vAlign w:val="center"/>
          </w:tcPr>
          <w:p w14:paraId="454164E2">
            <w:pPr>
              <w:spacing w:line="240" w:lineRule="auto"/>
              <w:ind w:firstLine="0" w:firstLineChars="0"/>
              <w:jc w:val="center"/>
              <w:rPr>
                <w:sz w:val="21"/>
                <w:szCs w:val="21"/>
              </w:rPr>
            </w:pPr>
            <w:r>
              <w:rPr>
                <w:rFonts w:hint="eastAsia"/>
                <w:sz w:val="21"/>
                <w:szCs w:val="21"/>
              </w:rPr>
              <w:t>2</w:t>
            </w:r>
            <w:r>
              <w:rPr>
                <w:sz w:val="21"/>
                <w:szCs w:val="21"/>
              </w:rPr>
              <w:t>00</w:t>
            </w:r>
          </w:p>
        </w:tc>
        <w:tc>
          <w:tcPr>
            <w:tcW w:w="536" w:type="pct"/>
            <w:vAlign w:val="center"/>
          </w:tcPr>
          <w:p w14:paraId="78C80DA9">
            <w:pPr>
              <w:spacing w:line="240" w:lineRule="auto"/>
              <w:ind w:firstLine="0" w:firstLineChars="0"/>
              <w:jc w:val="center"/>
              <w:rPr>
                <w:sz w:val="21"/>
                <w:szCs w:val="21"/>
              </w:rPr>
            </w:pPr>
            <w:r>
              <w:rPr>
                <w:rFonts w:hint="eastAsia"/>
                <w:sz w:val="21"/>
                <w:szCs w:val="21"/>
              </w:rPr>
              <w:t>0</w:t>
            </w:r>
            <w:r>
              <w:rPr>
                <w:sz w:val="21"/>
                <w:szCs w:val="21"/>
              </w:rPr>
              <w:t>.3</w:t>
            </w:r>
          </w:p>
        </w:tc>
        <w:tc>
          <w:tcPr>
            <w:tcW w:w="536" w:type="pct"/>
            <w:vAlign w:val="center"/>
          </w:tcPr>
          <w:p w14:paraId="2DC10B40">
            <w:pPr>
              <w:spacing w:line="240" w:lineRule="auto"/>
              <w:ind w:firstLine="0" w:firstLineChars="0"/>
              <w:jc w:val="center"/>
              <w:rPr>
                <w:sz w:val="21"/>
                <w:szCs w:val="21"/>
              </w:rPr>
            </w:pPr>
            <w:r>
              <w:rPr>
                <w:rFonts w:hint="eastAsia"/>
                <w:sz w:val="21"/>
                <w:szCs w:val="21"/>
              </w:rPr>
              <w:t>1</w:t>
            </w:r>
            <w:r>
              <w:rPr>
                <w:sz w:val="21"/>
                <w:szCs w:val="21"/>
              </w:rPr>
              <w:t>.1</w:t>
            </w:r>
          </w:p>
        </w:tc>
        <w:tc>
          <w:tcPr>
            <w:tcW w:w="308" w:type="pct"/>
            <w:vAlign w:val="center"/>
          </w:tcPr>
          <w:p w14:paraId="668C183C">
            <w:pPr>
              <w:spacing w:line="240" w:lineRule="auto"/>
              <w:ind w:firstLine="0" w:firstLineChars="0"/>
              <w:jc w:val="center"/>
              <w:rPr>
                <w:sz w:val="21"/>
                <w:szCs w:val="21"/>
              </w:rPr>
            </w:pPr>
          </w:p>
        </w:tc>
      </w:tr>
      <w:tr w14:paraId="177CD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51B21E1D">
            <w:pPr>
              <w:spacing w:line="240" w:lineRule="auto"/>
              <w:ind w:firstLine="0" w:firstLineChars="0"/>
              <w:jc w:val="center"/>
              <w:rPr>
                <w:sz w:val="21"/>
                <w:szCs w:val="21"/>
              </w:rPr>
            </w:pPr>
            <w:r>
              <w:rPr>
                <w:rFonts w:hint="eastAsia"/>
                <w:sz w:val="21"/>
                <w:szCs w:val="21"/>
              </w:rPr>
              <w:t>2</w:t>
            </w:r>
            <w:r>
              <w:rPr>
                <w:sz w:val="21"/>
                <w:szCs w:val="21"/>
              </w:rPr>
              <w:t>3</w:t>
            </w:r>
          </w:p>
        </w:tc>
        <w:tc>
          <w:tcPr>
            <w:tcW w:w="1067" w:type="pct"/>
            <w:vAlign w:val="center"/>
          </w:tcPr>
          <w:p w14:paraId="393A0F29">
            <w:pPr>
              <w:spacing w:line="240" w:lineRule="auto"/>
              <w:ind w:firstLine="0" w:firstLineChars="0"/>
              <w:jc w:val="center"/>
              <w:rPr>
                <w:sz w:val="21"/>
                <w:szCs w:val="21"/>
              </w:rPr>
            </w:pPr>
            <w:r>
              <w:rPr>
                <w:rFonts w:hint="eastAsia"/>
                <w:sz w:val="21"/>
                <w:szCs w:val="21"/>
              </w:rPr>
              <w:t>立新站</w:t>
            </w:r>
          </w:p>
        </w:tc>
        <w:tc>
          <w:tcPr>
            <w:tcW w:w="536" w:type="pct"/>
            <w:vAlign w:val="center"/>
          </w:tcPr>
          <w:p w14:paraId="03645C75">
            <w:pPr>
              <w:spacing w:line="240" w:lineRule="auto"/>
              <w:ind w:firstLine="0" w:firstLineChars="0"/>
              <w:jc w:val="center"/>
              <w:rPr>
                <w:sz w:val="21"/>
                <w:szCs w:val="21"/>
              </w:rPr>
            </w:pPr>
            <w:r>
              <w:rPr>
                <w:rFonts w:hint="eastAsia"/>
                <w:sz w:val="21"/>
                <w:szCs w:val="21"/>
              </w:rPr>
              <w:t>村级</w:t>
            </w:r>
          </w:p>
        </w:tc>
        <w:tc>
          <w:tcPr>
            <w:tcW w:w="668" w:type="pct"/>
            <w:vAlign w:val="center"/>
          </w:tcPr>
          <w:p w14:paraId="3C3BAFB3">
            <w:pPr>
              <w:spacing w:line="240" w:lineRule="auto"/>
              <w:ind w:firstLine="0" w:firstLineChars="0"/>
              <w:jc w:val="center"/>
              <w:rPr>
                <w:sz w:val="21"/>
                <w:szCs w:val="21"/>
              </w:rPr>
            </w:pPr>
            <w:r>
              <w:rPr>
                <w:rFonts w:hint="eastAsia"/>
                <w:sz w:val="21"/>
                <w:szCs w:val="21"/>
              </w:rPr>
              <w:t>白泥井镇</w:t>
            </w:r>
          </w:p>
        </w:tc>
        <w:tc>
          <w:tcPr>
            <w:tcW w:w="271" w:type="pct"/>
            <w:vAlign w:val="center"/>
          </w:tcPr>
          <w:p w14:paraId="58D02C89">
            <w:pPr>
              <w:spacing w:line="240" w:lineRule="auto"/>
              <w:ind w:firstLine="0" w:firstLineChars="0"/>
              <w:jc w:val="center"/>
              <w:rPr>
                <w:sz w:val="21"/>
                <w:szCs w:val="21"/>
              </w:rPr>
            </w:pPr>
          </w:p>
        </w:tc>
        <w:tc>
          <w:tcPr>
            <w:tcW w:w="271" w:type="pct"/>
            <w:vAlign w:val="center"/>
          </w:tcPr>
          <w:p w14:paraId="45495AB0">
            <w:pPr>
              <w:spacing w:line="240" w:lineRule="auto"/>
              <w:ind w:firstLine="0" w:firstLineChars="0"/>
              <w:jc w:val="center"/>
              <w:rPr>
                <w:sz w:val="21"/>
                <w:szCs w:val="21"/>
              </w:rPr>
            </w:pPr>
            <w:r>
              <w:rPr>
                <w:rFonts w:hint="eastAsia"/>
                <w:sz w:val="21"/>
                <w:szCs w:val="21"/>
              </w:rPr>
              <w:t>2</w:t>
            </w:r>
          </w:p>
        </w:tc>
        <w:tc>
          <w:tcPr>
            <w:tcW w:w="536" w:type="pct"/>
            <w:vAlign w:val="center"/>
          </w:tcPr>
          <w:p w14:paraId="2A28E064">
            <w:pPr>
              <w:spacing w:line="240" w:lineRule="auto"/>
              <w:ind w:firstLine="0" w:firstLineChars="0"/>
              <w:jc w:val="center"/>
              <w:rPr>
                <w:sz w:val="21"/>
                <w:szCs w:val="21"/>
              </w:rPr>
            </w:pPr>
            <w:r>
              <w:rPr>
                <w:rFonts w:hint="eastAsia"/>
                <w:sz w:val="21"/>
                <w:szCs w:val="21"/>
              </w:rPr>
              <w:t>4</w:t>
            </w:r>
            <w:r>
              <w:rPr>
                <w:sz w:val="21"/>
                <w:szCs w:val="21"/>
              </w:rPr>
              <w:t>.5</w:t>
            </w:r>
          </w:p>
        </w:tc>
        <w:tc>
          <w:tcPr>
            <w:tcW w:w="536" w:type="pct"/>
            <w:vAlign w:val="center"/>
          </w:tcPr>
          <w:p w14:paraId="7D35169E">
            <w:pPr>
              <w:spacing w:line="240" w:lineRule="auto"/>
              <w:ind w:firstLine="0" w:firstLineChars="0"/>
              <w:jc w:val="center"/>
              <w:rPr>
                <w:sz w:val="21"/>
                <w:szCs w:val="21"/>
              </w:rPr>
            </w:pPr>
          </w:p>
        </w:tc>
        <w:tc>
          <w:tcPr>
            <w:tcW w:w="536" w:type="pct"/>
            <w:vAlign w:val="center"/>
          </w:tcPr>
          <w:p w14:paraId="78B1B7BC">
            <w:pPr>
              <w:spacing w:line="240" w:lineRule="auto"/>
              <w:ind w:firstLine="0" w:firstLineChars="0"/>
              <w:jc w:val="center"/>
              <w:rPr>
                <w:sz w:val="21"/>
                <w:szCs w:val="21"/>
              </w:rPr>
            </w:pPr>
            <w:r>
              <w:rPr>
                <w:rFonts w:hint="eastAsia"/>
                <w:sz w:val="21"/>
                <w:szCs w:val="21"/>
              </w:rPr>
              <w:t>0</w:t>
            </w:r>
            <w:r>
              <w:rPr>
                <w:sz w:val="21"/>
                <w:szCs w:val="21"/>
              </w:rPr>
              <w:t>.02</w:t>
            </w:r>
          </w:p>
        </w:tc>
        <w:tc>
          <w:tcPr>
            <w:tcW w:w="308" w:type="pct"/>
            <w:vAlign w:val="center"/>
          </w:tcPr>
          <w:p w14:paraId="54E2AFBE">
            <w:pPr>
              <w:spacing w:line="240" w:lineRule="auto"/>
              <w:ind w:firstLine="0" w:firstLineChars="0"/>
              <w:jc w:val="center"/>
              <w:rPr>
                <w:sz w:val="21"/>
                <w:szCs w:val="21"/>
              </w:rPr>
            </w:pPr>
            <w:r>
              <w:rPr>
                <w:rFonts w:hint="eastAsia"/>
                <w:sz w:val="21"/>
                <w:szCs w:val="21"/>
              </w:rPr>
              <w:t>堤内</w:t>
            </w:r>
          </w:p>
        </w:tc>
      </w:tr>
      <w:tr w14:paraId="764B0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36D686E2">
            <w:pPr>
              <w:spacing w:line="240" w:lineRule="auto"/>
              <w:ind w:firstLine="0" w:firstLineChars="0"/>
              <w:jc w:val="center"/>
              <w:rPr>
                <w:sz w:val="21"/>
                <w:szCs w:val="21"/>
              </w:rPr>
            </w:pPr>
            <w:r>
              <w:rPr>
                <w:rFonts w:hint="eastAsia"/>
                <w:sz w:val="21"/>
                <w:szCs w:val="21"/>
              </w:rPr>
              <w:t>2</w:t>
            </w:r>
            <w:r>
              <w:rPr>
                <w:sz w:val="21"/>
                <w:szCs w:val="21"/>
              </w:rPr>
              <w:t>4</w:t>
            </w:r>
          </w:p>
        </w:tc>
        <w:tc>
          <w:tcPr>
            <w:tcW w:w="1067" w:type="pct"/>
            <w:vAlign w:val="center"/>
          </w:tcPr>
          <w:p w14:paraId="5F01632B">
            <w:pPr>
              <w:spacing w:line="240" w:lineRule="auto"/>
              <w:ind w:firstLine="0" w:firstLineChars="0"/>
              <w:jc w:val="center"/>
              <w:rPr>
                <w:sz w:val="21"/>
                <w:szCs w:val="21"/>
              </w:rPr>
            </w:pPr>
            <w:r>
              <w:rPr>
                <w:rFonts w:hint="eastAsia"/>
                <w:sz w:val="21"/>
                <w:szCs w:val="21"/>
              </w:rPr>
              <w:t>梁家圪堵扬水站</w:t>
            </w:r>
          </w:p>
        </w:tc>
        <w:tc>
          <w:tcPr>
            <w:tcW w:w="536" w:type="pct"/>
            <w:vAlign w:val="center"/>
          </w:tcPr>
          <w:p w14:paraId="118C14D4">
            <w:pPr>
              <w:spacing w:line="240" w:lineRule="auto"/>
              <w:ind w:firstLine="0" w:firstLineChars="0"/>
              <w:jc w:val="center"/>
              <w:rPr>
                <w:sz w:val="21"/>
                <w:szCs w:val="21"/>
              </w:rPr>
            </w:pPr>
            <w:r>
              <w:rPr>
                <w:rFonts w:hint="eastAsia"/>
                <w:sz w:val="21"/>
                <w:szCs w:val="21"/>
              </w:rPr>
              <w:t>二期水权</w:t>
            </w:r>
          </w:p>
        </w:tc>
        <w:tc>
          <w:tcPr>
            <w:tcW w:w="668" w:type="pct"/>
            <w:vAlign w:val="center"/>
          </w:tcPr>
          <w:p w14:paraId="53464502">
            <w:pPr>
              <w:spacing w:line="240" w:lineRule="auto"/>
              <w:ind w:firstLine="0" w:firstLineChars="0"/>
              <w:jc w:val="center"/>
              <w:rPr>
                <w:sz w:val="21"/>
                <w:szCs w:val="21"/>
              </w:rPr>
            </w:pPr>
            <w:r>
              <w:rPr>
                <w:rFonts w:hint="eastAsia"/>
                <w:sz w:val="21"/>
                <w:szCs w:val="21"/>
              </w:rPr>
              <w:t>吉格斯太镇</w:t>
            </w:r>
          </w:p>
        </w:tc>
        <w:tc>
          <w:tcPr>
            <w:tcW w:w="271" w:type="pct"/>
            <w:vAlign w:val="center"/>
          </w:tcPr>
          <w:p w14:paraId="49D23624">
            <w:pPr>
              <w:spacing w:line="240" w:lineRule="auto"/>
              <w:ind w:firstLine="0" w:firstLineChars="0"/>
              <w:jc w:val="center"/>
              <w:rPr>
                <w:sz w:val="21"/>
                <w:szCs w:val="21"/>
              </w:rPr>
            </w:pPr>
            <w:r>
              <w:rPr>
                <w:rFonts w:hint="eastAsia"/>
                <w:sz w:val="21"/>
                <w:szCs w:val="21"/>
              </w:rPr>
              <w:t>是</w:t>
            </w:r>
          </w:p>
        </w:tc>
        <w:tc>
          <w:tcPr>
            <w:tcW w:w="271" w:type="pct"/>
            <w:vAlign w:val="center"/>
          </w:tcPr>
          <w:p w14:paraId="2073E9CF">
            <w:pPr>
              <w:spacing w:line="240" w:lineRule="auto"/>
              <w:ind w:firstLine="0" w:firstLineChars="0"/>
              <w:jc w:val="center"/>
              <w:rPr>
                <w:sz w:val="21"/>
                <w:szCs w:val="21"/>
              </w:rPr>
            </w:pPr>
            <w:r>
              <w:rPr>
                <w:rFonts w:hint="eastAsia"/>
                <w:sz w:val="21"/>
                <w:szCs w:val="21"/>
              </w:rPr>
              <w:t>2</w:t>
            </w:r>
          </w:p>
        </w:tc>
        <w:tc>
          <w:tcPr>
            <w:tcW w:w="536" w:type="pct"/>
            <w:vAlign w:val="center"/>
          </w:tcPr>
          <w:p w14:paraId="19DD5ECD">
            <w:pPr>
              <w:spacing w:line="240" w:lineRule="auto"/>
              <w:ind w:firstLine="0" w:firstLineChars="0"/>
              <w:jc w:val="center"/>
              <w:rPr>
                <w:sz w:val="21"/>
                <w:szCs w:val="21"/>
              </w:rPr>
            </w:pPr>
            <w:r>
              <w:rPr>
                <w:rFonts w:hint="eastAsia"/>
                <w:sz w:val="21"/>
                <w:szCs w:val="21"/>
              </w:rPr>
              <w:t>4</w:t>
            </w:r>
            <w:r>
              <w:rPr>
                <w:sz w:val="21"/>
                <w:szCs w:val="21"/>
              </w:rPr>
              <w:t>5</w:t>
            </w:r>
          </w:p>
        </w:tc>
        <w:tc>
          <w:tcPr>
            <w:tcW w:w="536" w:type="pct"/>
            <w:vAlign w:val="center"/>
          </w:tcPr>
          <w:p w14:paraId="5C8AA594">
            <w:pPr>
              <w:spacing w:line="240" w:lineRule="auto"/>
              <w:ind w:firstLine="0" w:firstLineChars="0"/>
              <w:jc w:val="center"/>
              <w:rPr>
                <w:sz w:val="21"/>
                <w:szCs w:val="21"/>
              </w:rPr>
            </w:pPr>
            <w:r>
              <w:rPr>
                <w:rFonts w:hint="eastAsia"/>
                <w:sz w:val="21"/>
                <w:szCs w:val="21"/>
              </w:rPr>
              <w:t>0</w:t>
            </w:r>
            <w:r>
              <w:rPr>
                <w:sz w:val="21"/>
                <w:szCs w:val="21"/>
              </w:rPr>
              <w:t>.35</w:t>
            </w:r>
          </w:p>
        </w:tc>
        <w:tc>
          <w:tcPr>
            <w:tcW w:w="536" w:type="pct"/>
            <w:vAlign w:val="center"/>
          </w:tcPr>
          <w:p w14:paraId="4DFF0711">
            <w:pPr>
              <w:spacing w:line="240" w:lineRule="auto"/>
              <w:ind w:firstLine="0" w:firstLineChars="0"/>
              <w:jc w:val="center"/>
              <w:rPr>
                <w:sz w:val="21"/>
                <w:szCs w:val="21"/>
              </w:rPr>
            </w:pPr>
            <w:r>
              <w:rPr>
                <w:rFonts w:hint="eastAsia"/>
                <w:sz w:val="21"/>
                <w:szCs w:val="21"/>
              </w:rPr>
              <w:t>1</w:t>
            </w:r>
            <w:r>
              <w:rPr>
                <w:sz w:val="21"/>
                <w:szCs w:val="21"/>
              </w:rPr>
              <w:t>.39</w:t>
            </w:r>
          </w:p>
        </w:tc>
        <w:tc>
          <w:tcPr>
            <w:tcW w:w="308" w:type="pct"/>
            <w:vAlign w:val="center"/>
          </w:tcPr>
          <w:p w14:paraId="4BBEEB05">
            <w:pPr>
              <w:spacing w:line="240" w:lineRule="auto"/>
              <w:ind w:firstLine="0" w:firstLineChars="0"/>
              <w:jc w:val="center"/>
              <w:rPr>
                <w:sz w:val="21"/>
                <w:szCs w:val="21"/>
              </w:rPr>
            </w:pPr>
            <w:r>
              <w:rPr>
                <w:rFonts w:hint="eastAsia"/>
                <w:sz w:val="21"/>
                <w:szCs w:val="21"/>
              </w:rPr>
              <w:t>堤外</w:t>
            </w:r>
          </w:p>
        </w:tc>
      </w:tr>
      <w:tr w14:paraId="1DDE0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72" w:type="pct"/>
            <w:vAlign w:val="center"/>
          </w:tcPr>
          <w:p w14:paraId="7C70CF8F">
            <w:pPr>
              <w:spacing w:line="240" w:lineRule="auto"/>
              <w:ind w:firstLine="0" w:firstLineChars="0"/>
              <w:jc w:val="center"/>
              <w:rPr>
                <w:sz w:val="21"/>
                <w:szCs w:val="21"/>
              </w:rPr>
            </w:pPr>
            <w:r>
              <w:rPr>
                <w:rFonts w:hint="eastAsia"/>
                <w:sz w:val="21"/>
                <w:szCs w:val="21"/>
              </w:rPr>
              <w:t>2</w:t>
            </w:r>
            <w:r>
              <w:rPr>
                <w:sz w:val="21"/>
                <w:szCs w:val="21"/>
              </w:rPr>
              <w:t>5</w:t>
            </w:r>
          </w:p>
        </w:tc>
        <w:tc>
          <w:tcPr>
            <w:tcW w:w="1067" w:type="pct"/>
            <w:vAlign w:val="center"/>
          </w:tcPr>
          <w:p w14:paraId="0ED79DEF">
            <w:pPr>
              <w:spacing w:line="240" w:lineRule="auto"/>
              <w:ind w:firstLine="0" w:firstLineChars="0"/>
              <w:jc w:val="center"/>
              <w:rPr>
                <w:sz w:val="21"/>
                <w:szCs w:val="21"/>
              </w:rPr>
            </w:pPr>
            <w:r>
              <w:rPr>
                <w:rFonts w:hint="eastAsia"/>
                <w:sz w:val="21"/>
                <w:szCs w:val="21"/>
              </w:rPr>
              <w:t>河头扬水站</w:t>
            </w:r>
          </w:p>
        </w:tc>
        <w:tc>
          <w:tcPr>
            <w:tcW w:w="536" w:type="pct"/>
            <w:vAlign w:val="center"/>
          </w:tcPr>
          <w:p w14:paraId="00D2A37C">
            <w:pPr>
              <w:spacing w:line="240" w:lineRule="auto"/>
              <w:ind w:firstLine="0" w:firstLineChars="0"/>
              <w:jc w:val="center"/>
              <w:rPr>
                <w:sz w:val="21"/>
                <w:szCs w:val="21"/>
              </w:rPr>
            </w:pPr>
            <w:r>
              <w:rPr>
                <w:rFonts w:hint="eastAsia"/>
                <w:sz w:val="21"/>
                <w:szCs w:val="21"/>
              </w:rPr>
              <w:t>村级</w:t>
            </w:r>
          </w:p>
        </w:tc>
        <w:tc>
          <w:tcPr>
            <w:tcW w:w="668" w:type="pct"/>
            <w:vAlign w:val="center"/>
          </w:tcPr>
          <w:p w14:paraId="2BD66E5E">
            <w:pPr>
              <w:spacing w:line="240" w:lineRule="auto"/>
              <w:ind w:firstLine="0" w:firstLineChars="0"/>
              <w:jc w:val="center"/>
              <w:rPr>
                <w:sz w:val="21"/>
                <w:szCs w:val="21"/>
              </w:rPr>
            </w:pPr>
            <w:r>
              <w:rPr>
                <w:rFonts w:hint="eastAsia"/>
                <w:sz w:val="21"/>
                <w:szCs w:val="21"/>
              </w:rPr>
              <w:t>吉格斯太镇</w:t>
            </w:r>
          </w:p>
        </w:tc>
        <w:tc>
          <w:tcPr>
            <w:tcW w:w="271" w:type="pct"/>
            <w:vAlign w:val="center"/>
          </w:tcPr>
          <w:p w14:paraId="5C54C6F8">
            <w:pPr>
              <w:spacing w:line="240" w:lineRule="auto"/>
              <w:ind w:firstLine="0" w:firstLineChars="0"/>
              <w:jc w:val="center"/>
              <w:rPr>
                <w:sz w:val="21"/>
                <w:szCs w:val="21"/>
              </w:rPr>
            </w:pPr>
            <w:r>
              <w:rPr>
                <w:rFonts w:hint="eastAsia"/>
                <w:sz w:val="21"/>
                <w:szCs w:val="21"/>
              </w:rPr>
              <w:t>是</w:t>
            </w:r>
          </w:p>
        </w:tc>
        <w:tc>
          <w:tcPr>
            <w:tcW w:w="271" w:type="pct"/>
            <w:vAlign w:val="center"/>
          </w:tcPr>
          <w:p w14:paraId="3B61EDA0">
            <w:pPr>
              <w:spacing w:line="240" w:lineRule="auto"/>
              <w:ind w:firstLine="0" w:firstLineChars="0"/>
              <w:jc w:val="center"/>
              <w:rPr>
                <w:sz w:val="21"/>
                <w:szCs w:val="21"/>
              </w:rPr>
            </w:pPr>
            <w:r>
              <w:rPr>
                <w:rFonts w:hint="eastAsia"/>
                <w:sz w:val="21"/>
                <w:szCs w:val="21"/>
              </w:rPr>
              <w:t>2</w:t>
            </w:r>
          </w:p>
        </w:tc>
        <w:tc>
          <w:tcPr>
            <w:tcW w:w="536" w:type="pct"/>
            <w:vAlign w:val="center"/>
          </w:tcPr>
          <w:p w14:paraId="36E5E6E5">
            <w:pPr>
              <w:spacing w:line="240" w:lineRule="auto"/>
              <w:ind w:firstLine="0" w:firstLineChars="0"/>
              <w:jc w:val="center"/>
              <w:rPr>
                <w:sz w:val="21"/>
                <w:szCs w:val="21"/>
              </w:rPr>
            </w:pPr>
          </w:p>
        </w:tc>
        <w:tc>
          <w:tcPr>
            <w:tcW w:w="536" w:type="pct"/>
            <w:vAlign w:val="center"/>
          </w:tcPr>
          <w:p w14:paraId="2CD7BBE1">
            <w:pPr>
              <w:spacing w:line="240" w:lineRule="auto"/>
              <w:ind w:firstLine="0" w:firstLineChars="0"/>
              <w:jc w:val="center"/>
              <w:rPr>
                <w:sz w:val="21"/>
                <w:szCs w:val="21"/>
              </w:rPr>
            </w:pPr>
          </w:p>
        </w:tc>
        <w:tc>
          <w:tcPr>
            <w:tcW w:w="536" w:type="pct"/>
            <w:vAlign w:val="center"/>
          </w:tcPr>
          <w:p w14:paraId="6B4F74A9">
            <w:pPr>
              <w:spacing w:line="240" w:lineRule="auto"/>
              <w:ind w:firstLine="0" w:firstLineChars="0"/>
              <w:jc w:val="center"/>
              <w:rPr>
                <w:sz w:val="21"/>
                <w:szCs w:val="21"/>
              </w:rPr>
            </w:pPr>
            <w:r>
              <w:rPr>
                <w:rFonts w:hint="eastAsia"/>
                <w:sz w:val="21"/>
                <w:szCs w:val="21"/>
              </w:rPr>
              <w:t>1</w:t>
            </w:r>
            <w:r>
              <w:rPr>
                <w:sz w:val="21"/>
                <w:szCs w:val="21"/>
              </w:rPr>
              <w:t>.1</w:t>
            </w:r>
          </w:p>
        </w:tc>
        <w:tc>
          <w:tcPr>
            <w:tcW w:w="308" w:type="pct"/>
            <w:vAlign w:val="center"/>
          </w:tcPr>
          <w:p w14:paraId="623B7400">
            <w:pPr>
              <w:spacing w:line="240" w:lineRule="auto"/>
              <w:ind w:firstLine="0" w:firstLineChars="0"/>
              <w:jc w:val="center"/>
              <w:rPr>
                <w:sz w:val="21"/>
                <w:szCs w:val="21"/>
              </w:rPr>
            </w:pPr>
            <w:r>
              <w:rPr>
                <w:rFonts w:hint="eastAsia"/>
                <w:sz w:val="21"/>
                <w:szCs w:val="21"/>
              </w:rPr>
              <w:t>堤外</w:t>
            </w:r>
          </w:p>
        </w:tc>
      </w:tr>
    </w:tbl>
    <w:p w14:paraId="3FB2FEDE">
      <w:pPr>
        <w:ind w:firstLine="480"/>
      </w:pPr>
      <w:r>
        <w:rPr>
          <w:rFonts w:hint="eastAsia"/>
        </w:rPr>
        <w:t>根据水利部黄河水利委员会《关于印发内蒙古鄂尔多斯市引黄灌区水权转换暨现代农业高效节水工程核验意见的通知》（黄水调[</w:t>
      </w:r>
      <w:r>
        <w:t>2018]242</w:t>
      </w:r>
      <w:r>
        <w:rPr>
          <w:rFonts w:hint="eastAsia"/>
        </w:rPr>
        <w:t>号）文，鄂尔多斯市水权转让二期工程的正常运行是实现水权转让节水目标的重要保障，考虑鄂尔多斯市水权转让一期和二期工程可转让水量全部出让后，鄂尔多斯市达拉特旗扬水灌区保留许可取水量为4</w:t>
      </w:r>
      <w:r>
        <w:t>570</w:t>
      </w:r>
      <w:r>
        <w:rPr>
          <w:rFonts w:hint="eastAsia"/>
        </w:rPr>
        <w:t>万m</w:t>
      </w:r>
      <w:r>
        <w:rPr>
          <w:vertAlign w:val="superscript"/>
        </w:rPr>
        <w:t>3</w:t>
      </w:r>
      <w:r>
        <w:rPr>
          <w:rFonts w:hint="eastAsia"/>
        </w:rPr>
        <w:t>。根据鄂尔多斯市水利局黄河水量调度协调情况，达拉特旗扬水灌区年取水量在1.2亿m</w:t>
      </w:r>
      <w:r>
        <w:rPr>
          <w:vertAlign w:val="superscript"/>
        </w:rPr>
        <w:t>3</w:t>
      </w:r>
      <w:r>
        <w:rPr>
          <w:rFonts w:hint="eastAsia"/>
        </w:rPr>
        <w:t>左右。</w:t>
      </w:r>
    </w:p>
    <w:p w14:paraId="16CD01D3">
      <w:pPr>
        <w:ind w:firstLine="480"/>
      </w:pPr>
    </w:p>
    <w:p w14:paraId="7A16FF70">
      <w:pPr>
        <w:ind w:firstLine="480"/>
      </w:pPr>
    </w:p>
    <w:p w14:paraId="12D27A3C">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w:t>
      </w:r>
      <w:r>
        <w:rPr>
          <w:rFonts w:hint="eastAsia"/>
        </w:rPr>
        <w:t>达拉特旗20</w:t>
      </w:r>
      <w:r>
        <w:t>07</w:t>
      </w:r>
      <w:r>
        <w:rPr>
          <w:rFonts w:hint="eastAsia"/>
        </w:rPr>
        <w:t>-202</w:t>
      </w:r>
      <w:r>
        <w:t>3</w:t>
      </w:r>
      <w:r>
        <w:rPr>
          <w:rFonts w:hint="eastAsia"/>
        </w:rPr>
        <w:t>年黄河周期取用水量统计表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32"/>
        <w:gridCol w:w="1722"/>
        <w:gridCol w:w="1144"/>
        <w:gridCol w:w="1144"/>
        <w:gridCol w:w="532"/>
        <w:gridCol w:w="1722"/>
        <w:gridCol w:w="1144"/>
        <w:gridCol w:w="1140"/>
      </w:tblGrid>
      <w:tr w14:paraId="13CC7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93" w:type="pct"/>
            <w:shd w:val="clear" w:color="auto" w:fill="auto"/>
            <w:vAlign w:val="center"/>
          </w:tcPr>
          <w:p w14:paraId="7ACF9AC7">
            <w:pPr>
              <w:spacing w:line="240" w:lineRule="auto"/>
              <w:ind w:firstLine="0" w:firstLineChars="0"/>
              <w:jc w:val="center"/>
              <w:rPr>
                <w:rFonts w:cs="Times New Roman"/>
                <w:sz w:val="21"/>
                <w:szCs w:val="21"/>
              </w:rPr>
            </w:pPr>
            <w:r>
              <w:rPr>
                <w:rFonts w:hint="eastAsia" w:cs="Times New Roman"/>
                <w:sz w:val="21"/>
                <w:szCs w:val="21"/>
              </w:rPr>
              <w:t>年度</w:t>
            </w:r>
          </w:p>
        </w:tc>
        <w:tc>
          <w:tcPr>
            <w:tcW w:w="948" w:type="pct"/>
            <w:shd w:val="clear" w:color="auto" w:fill="auto"/>
            <w:vAlign w:val="center"/>
          </w:tcPr>
          <w:p w14:paraId="0971BE21">
            <w:pPr>
              <w:spacing w:line="240" w:lineRule="auto"/>
              <w:ind w:firstLine="0" w:firstLineChars="0"/>
              <w:jc w:val="center"/>
              <w:rPr>
                <w:rFonts w:cs="Times New Roman"/>
                <w:sz w:val="21"/>
                <w:szCs w:val="21"/>
              </w:rPr>
            </w:pPr>
            <w:r>
              <w:rPr>
                <w:rFonts w:hint="eastAsia" w:cs="Times New Roman"/>
                <w:sz w:val="21"/>
                <w:szCs w:val="21"/>
              </w:rPr>
              <w:t>周期</w:t>
            </w:r>
          </w:p>
        </w:tc>
        <w:tc>
          <w:tcPr>
            <w:tcW w:w="630" w:type="pct"/>
            <w:shd w:val="clear" w:color="auto" w:fill="auto"/>
            <w:vAlign w:val="center"/>
          </w:tcPr>
          <w:p w14:paraId="241EA9C5">
            <w:pPr>
              <w:spacing w:line="240" w:lineRule="auto"/>
              <w:ind w:firstLine="0" w:firstLineChars="0"/>
              <w:jc w:val="center"/>
              <w:rPr>
                <w:rFonts w:cs="Times New Roman"/>
                <w:sz w:val="21"/>
                <w:szCs w:val="21"/>
              </w:rPr>
            </w:pPr>
            <w:r>
              <w:rPr>
                <w:rFonts w:hint="eastAsia" w:cs="Times New Roman"/>
                <w:sz w:val="21"/>
                <w:szCs w:val="21"/>
              </w:rPr>
              <w:t>用水量</w:t>
            </w:r>
          </w:p>
          <w:p w14:paraId="6B97B8F3">
            <w:pPr>
              <w:spacing w:line="240" w:lineRule="auto"/>
              <w:ind w:firstLine="0" w:firstLineChars="0"/>
              <w:jc w:val="center"/>
              <w:rPr>
                <w:rFonts w:cs="Times New Roman"/>
                <w:sz w:val="21"/>
                <w:szCs w:val="21"/>
              </w:rPr>
            </w:pPr>
            <w:r>
              <w:rPr>
                <w:rFonts w:hint="eastAsia" w:cs="Times New Roman"/>
                <w:sz w:val="21"/>
                <w:szCs w:val="21"/>
              </w:rPr>
              <w:t>（万m</w:t>
            </w:r>
            <w:r>
              <w:rPr>
                <w:rFonts w:hint="eastAsia" w:cs="Times New Roman"/>
                <w:sz w:val="21"/>
                <w:szCs w:val="21"/>
                <w:vertAlign w:val="superscript"/>
              </w:rPr>
              <w:t>3</w:t>
            </w:r>
            <w:r>
              <w:rPr>
                <w:rFonts w:hint="eastAsia" w:cs="Times New Roman"/>
                <w:sz w:val="21"/>
                <w:szCs w:val="21"/>
              </w:rPr>
              <w:t>）</w:t>
            </w:r>
          </w:p>
        </w:tc>
        <w:tc>
          <w:tcPr>
            <w:tcW w:w="630" w:type="pct"/>
            <w:shd w:val="clear" w:color="auto" w:fill="auto"/>
            <w:vAlign w:val="center"/>
          </w:tcPr>
          <w:p w14:paraId="1BECB468">
            <w:pPr>
              <w:spacing w:line="240" w:lineRule="auto"/>
              <w:ind w:firstLine="0" w:firstLineChars="0"/>
              <w:jc w:val="center"/>
              <w:rPr>
                <w:rFonts w:cs="Times New Roman"/>
                <w:sz w:val="21"/>
                <w:szCs w:val="21"/>
              </w:rPr>
            </w:pPr>
            <w:r>
              <w:rPr>
                <w:rFonts w:hint="eastAsia" w:cs="Times New Roman"/>
                <w:sz w:val="21"/>
                <w:szCs w:val="21"/>
              </w:rPr>
              <w:t>用水总量</w:t>
            </w:r>
          </w:p>
          <w:p w14:paraId="369F2EA0">
            <w:pPr>
              <w:spacing w:line="240" w:lineRule="auto"/>
              <w:ind w:firstLine="0" w:firstLineChars="0"/>
              <w:jc w:val="center"/>
              <w:rPr>
                <w:rFonts w:cs="Times New Roman"/>
                <w:sz w:val="21"/>
                <w:szCs w:val="21"/>
              </w:rPr>
            </w:pPr>
            <w:r>
              <w:rPr>
                <w:rFonts w:hint="eastAsia" w:cs="Times New Roman"/>
                <w:sz w:val="21"/>
                <w:szCs w:val="21"/>
              </w:rPr>
              <w:t>（万m</w:t>
            </w:r>
            <w:r>
              <w:rPr>
                <w:rFonts w:hint="eastAsia" w:cs="Times New Roman"/>
                <w:sz w:val="21"/>
                <w:szCs w:val="21"/>
                <w:vertAlign w:val="superscript"/>
              </w:rPr>
              <w:t>3</w:t>
            </w:r>
            <w:r>
              <w:rPr>
                <w:rFonts w:hint="eastAsia" w:cs="Times New Roman"/>
                <w:sz w:val="21"/>
                <w:szCs w:val="21"/>
              </w:rPr>
              <w:t>）</w:t>
            </w:r>
          </w:p>
        </w:tc>
        <w:tc>
          <w:tcPr>
            <w:tcW w:w="293" w:type="pct"/>
            <w:vAlign w:val="center"/>
          </w:tcPr>
          <w:p w14:paraId="72168AA4">
            <w:pPr>
              <w:spacing w:line="240" w:lineRule="auto"/>
              <w:ind w:firstLine="0" w:firstLineChars="0"/>
              <w:jc w:val="center"/>
              <w:rPr>
                <w:rFonts w:cs="Times New Roman"/>
                <w:sz w:val="21"/>
                <w:szCs w:val="21"/>
              </w:rPr>
            </w:pPr>
            <w:r>
              <w:rPr>
                <w:rFonts w:hint="eastAsia" w:cs="Times New Roman"/>
                <w:sz w:val="21"/>
                <w:szCs w:val="21"/>
              </w:rPr>
              <w:t>年度</w:t>
            </w:r>
          </w:p>
        </w:tc>
        <w:tc>
          <w:tcPr>
            <w:tcW w:w="948" w:type="pct"/>
            <w:vAlign w:val="center"/>
          </w:tcPr>
          <w:p w14:paraId="6F9954CB">
            <w:pPr>
              <w:spacing w:line="240" w:lineRule="auto"/>
              <w:ind w:firstLine="0" w:firstLineChars="0"/>
              <w:jc w:val="center"/>
              <w:rPr>
                <w:rFonts w:cs="Times New Roman"/>
                <w:sz w:val="21"/>
                <w:szCs w:val="21"/>
              </w:rPr>
            </w:pPr>
            <w:r>
              <w:rPr>
                <w:rFonts w:hint="eastAsia" w:cs="Times New Roman"/>
                <w:sz w:val="21"/>
                <w:szCs w:val="21"/>
              </w:rPr>
              <w:t>周期</w:t>
            </w:r>
          </w:p>
        </w:tc>
        <w:tc>
          <w:tcPr>
            <w:tcW w:w="630" w:type="pct"/>
            <w:vAlign w:val="center"/>
          </w:tcPr>
          <w:p w14:paraId="7C75C90A">
            <w:pPr>
              <w:spacing w:line="240" w:lineRule="auto"/>
              <w:ind w:firstLine="0" w:firstLineChars="0"/>
              <w:jc w:val="center"/>
              <w:rPr>
                <w:rFonts w:cs="Times New Roman"/>
                <w:sz w:val="21"/>
                <w:szCs w:val="21"/>
              </w:rPr>
            </w:pPr>
            <w:r>
              <w:rPr>
                <w:rFonts w:hint="eastAsia" w:cs="Times New Roman"/>
                <w:sz w:val="21"/>
                <w:szCs w:val="21"/>
              </w:rPr>
              <w:t>用水量</w:t>
            </w:r>
          </w:p>
          <w:p w14:paraId="55FC9DE5">
            <w:pPr>
              <w:spacing w:line="240" w:lineRule="auto"/>
              <w:ind w:firstLine="0" w:firstLineChars="0"/>
              <w:jc w:val="center"/>
              <w:rPr>
                <w:rFonts w:cs="Times New Roman"/>
                <w:sz w:val="21"/>
                <w:szCs w:val="21"/>
              </w:rPr>
            </w:pPr>
            <w:r>
              <w:rPr>
                <w:rFonts w:hint="eastAsia" w:cs="Times New Roman"/>
                <w:sz w:val="21"/>
                <w:szCs w:val="21"/>
              </w:rPr>
              <w:t>（万m</w:t>
            </w:r>
            <w:r>
              <w:rPr>
                <w:rFonts w:hint="eastAsia" w:cs="Times New Roman"/>
                <w:sz w:val="21"/>
                <w:szCs w:val="21"/>
                <w:vertAlign w:val="superscript"/>
              </w:rPr>
              <w:t>3</w:t>
            </w:r>
            <w:r>
              <w:rPr>
                <w:rFonts w:hint="eastAsia" w:cs="Times New Roman"/>
                <w:sz w:val="21"/>
                <w:szCs w:val="21"/>
              </w:rPr>
              <w:t>）</w:t>
            </w:r>
          </w:p>
        </w:tc>
        <w:tc>
          <w:tcPr>
            <w:tcW w:w="630" w:type="pct"/>
            <w:vAlign w:val="center"/>
          </w:tcPr>
          <w:p w14:paraId="23DA239B">
            <w:pPr>
              <w:spacing w:line="240" w:lineRule="auto"/>
              <w:ind w:firstLine="0" w:firstLineChars="0"/>
              <w:jc w:val="center"/>
              <w:rPr>
                <w:rFonts w:cs="Times New Roman"/>
                <w:sz w:val="21"/>
                <w:szCs w:val="21"/>
              </w:rPr>
            </w:pPr>
            <w:r>
              <w:rPr>
                <w:rFonts w:hint="eastAsia" w:cs="Times New Roman"/>
                <w:sz w:val="21"/>
                <w:szCs w:val="21"/>
              </w:rPr>
              <w:t>用水总量</w:t>
            </w:r>
          </w:p>
          <w:p w14:paraId="55533E10">
            <w:pPr>
              <w:spacing w:line="240" w:lineRule="auto"/>
              <w:ind w:firstLine="0" w:firstLineChars="0"/>
              <w:jc w:val="center"/>
              <w:rPr>
                <w:rFonts w:cs="Times New Roman"/>
                <w:sz w:val="21"/>
                <w:szCs w:val="21"/>
              </w:rPr>
            </w:pPr>
            <w:r>
              <w:rPr>
                <w:rFonts w:hint="eastAsia" w:cs="Times New Roman"/>
                <w:sz w:val="21"/>
                <w:szCs w:val="21"/>
              </w:rPr>
              <w:t>（万m</w:t>
            </w:r>
            <w:r>
              <w:rPr>
                <w:rFonts w:hint="eastAsia" w:cs="Times New Roman"/>
                <w:sz w:val="21"/>
                <w:szCs w:val="21"/>
                <w:vertAlign w:val="superscript"/>
              </w:rPr>
              <w:t>3</w:t>
            </w:r>
            <w:r>
              <w:rPr>
                <w:rFonts w:hint="eastAsia" w:cs="Times New Roman"/>
                <w:sz w:val="21"/>
                <w:szCs w:val="21"/>
              </w:rPr>
              <w:t>）</w:t>
            </w:r>
          </w:p>
        </w:tc>
      </w:tr>
      <w:tr w14:paraId="1D9D1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26DBB12A">
            <w:pPr>
              <w:spacing w:line="240" w:lineRule="auto"/>
              <w:ind w:firstLine="0" w:firstLineChars="0"/>
              <w:jc w:val="center"/>
              <w:rPr>
                <w:rFonts w:cs="Times New Roman"/>
                <w:sz w:val="21"/>
                <w:szCs w:val="21"/>
              </w:rPr>
            </w:pPr>
            <w:r>
              <w:rPr>
                <w:rFonts w:hint="eastAsia" w:cs="Times New Roman"/>
                <w:sz w:val="21"/>
                <w:szCs w:val="21"/>
              </w:rPr>
              <w:t>2007</w:t>
            </w:r>
          </w:p>
        </w:tc>
        <w:tc>
          <w:tcPr>
            <w:tcW w:w="948" w:type="pct"/>
            <w:shd w:val="clear" w:color="auto" w:fill="auto"/>
            <w:vAlign w:val="center"/>
          </w:tcPr>
          <w:p w14:paraId="55286E0D">
            <w:pPr>
              <w:spacing w:line="240" w:lineRule="auto"/>
              <w:ind w:firstLine="0" w:firstLineChars="0"/>
              <w:jc w:val="center"/>
              <w:rPr>
                <w:rFonts w:cs="Times New Roman"/>
                <w:sz w:val="21"/>
                <w:szCs w:val="21"/>
              </w:rPr>
            </w:pPr>
            <w:r>
              <w:rPr>
                <w:rFonts w:hint="eastAsia" w:cs="Times New Roman"/>
                <w:sz w:val="21"/>
                <w:szCs w:val="21"/>
              </w:rPr>
              <w:t>2007年1-6月</w:t>
            </w:r>
          </w:p>
        </w:tc>
        <w:tc>
          <w:tcPr>
            <w:tcW w:w="630" w:type="pct"/>
            <w:shd w:val="clear" w:color="auto" w:fill="auto"/>
            <w:vAlign w:val="center"/>
          </w:tcPr>
          <w:p w14:paraId="0B12C1BE">
            <w:pPr>
              <w:spacing w:line="240" w:lineRule="auto"/>
              <w:ind w:firstLine="0" w:firstLineChars="0"/>
              <w:jc w:val="center"/>
              <w:rPr>
                <w:rFonts w:cs="Times New Roman"/>
                <w:sz w:val="21"/>
                <w:szCs w:val="21"/>
              </w:rPr>
            </w:pPr>
            <w:r>
              <w:rPr>
                <w:rFonts w:hint="eastAsia" w:cs="Times New Roman"/>
                <w:sz w:val="21"/>
                <w:szCs w:val="21"/>
              </w:rPr>
              <w:t>8125</w:t>
            </w:r>
          </w:p>
        </w:tc>
        <w:tc>
          <w:tcPr>
            <w:tcW w:w="630" w:type="pct"/>
            <w:vMerge w:val="restart"/>
            <w:shd w:val="clear" w:color="auto" w:fill="auto"/>
            <w:vAlign w:val="center"/>
          </w:tcPr>
          <w:p w14:paraId="699F4168">
            <w:pPr>
              <w:spacing w:line="240" w:lineRule="auto"/>
              <w:ind w:firstLine="0" w:firstLineChars="0"/>
              <w:jc w:val="center"/>
              <w:rPr>
                <w:rFonts w:cs="Times New Roman"/>
                <w:sz w:val="21"/>
                <w:szCs w:val="21"/>
              </w:rPr>
            </w:pPr>
            <w:r>
              <w:rPr>
                <w:rFonts w:hint="eastAsia" w:cs="Times New Roman"/>
                <w:sz w:val="21"/>
                <w:szCs w:val="21"/>
              </w:rPr>
              <w:t>23520</w:t>
            </w:r>
          </w:p>
        </w:tc>
        <w:tc>
          <w:tcPr>
            <w:tcW w:w="293" w:type="pct"/>
            <w:vMerge w:val="restart"/>
            <w:vAlign w:val="center"/>
          </w:tcPr>
          <w:p w14:paraId="38E42F3B">
            <w:pPr>
              <w:spacing w:line="240" w:lineRule="auto"/>
              <w:ind w:firstLine="0" w:firstLineChars="0"/>
              <w:jc w:val="center"/>
              <w:rPr>
                <w:rFonts w:cs="Times New Roman"/>
                <w:sz w:val="21"/>
                <w:szCs w:val="21"/>
              </w:rPr>
            </w:pPr>
            <w:r>
              <w:rPr>
                <w:rFonts w:hint="eastAsia" w:cs="Times New Roman"/>
                <w:sz w:val="21"/>
                <w:szCs w:val="21"/>
              </w:rPr>
              <w:t>2016</w:t>
            </w:r>
          </w:p>
        </w:tc>
        <w:tc>
          <w:tcPr>
            <w:tcW w:w="948" w:type="pct"/>
            <w:vAlign w:val="center"/>
          </w:tcPr>
          <w:p w14:paraId="6A7F4C2D">
            <w:pPr>
              <w:spacing w:line="240" w:lineRule="auto"/>
              <w:ind w:firstLine="0" w:firstLineChars="0"/>
              <w:jc w:val="center"/>
              <w:rPr>
                <w:rFonts w:cs="Times New Roman"/>
                <w:sz w:val="21"/>
                <w:szCs w:val="21"/>
              </w:rPr>
            </w:pPr>
            <w:r>
              <w:rPr>
                <w:rFonts w:hint="eastAsia" w:cs="Times New Roman"/>
                <w:sz w:val="21"/>
                <w:szCs w:val="21"/>
              </w:rPr>
              <w:t>2016年1-6月</w:t>
            </w:r>
          </w:p>
        </w:tc>
        <w:tc>
          <w:tcPr>
            <w:tcW w:w="630" w:type="pct"/>
            <w:vAlign w:val="center"/>
          </w:tcPr>
          <w:p w14:paraId="2300BB00">
            <w:pPr>
              <w:spacing w:line="240" w:lineRule="auto"/>
              <w:ind w:firstLine="0" w:firstLineChars="0"/>
              <w:jc w:val="center"/>
              <w:rPr>
                <w:rFonts w:cs="Times New Roman"/>
                <w:sz w:val="21"/>
                <w:szCs w:val="21"/>
              </w:rPr>
            </w:pPr>
            <w:r>
              <w:rPr>
                <w:rFonts w:hint="eastAsia" w:cs="Times New Roman"/>
                <w:sz w:val="21"/>
                <w:szCs w:val="21"/>
              </w:rPr>
              <w:t>4461</w:t>
            </w:r>
          </w:p>
        </w:tc>
        <w:tc>
          <w:tcPr>
            <w:tcW w:w="630" w:type="pct"/>
            <w:vMerge w:val="restart"/>
            <w:vAlign w:val="center"/>
          </w:tcPr>
          <w:p w14:paraId="6864E6C0">
            <w:pPr>
              <w:spacing w:line="240" w:lineRule="auto"/>
              <w:ind w:firstLine="0" w:firstLineChars="0"/>
              <w:jc w:val="center"/>
              <w:rPr>
                <w:rFonts w:cs="Times New Roman"/>
                <w:sz w:val="21"/>
                <w:szCs w:val="21"/>
              </w:rPr>
            </w:pPr>
            <w:r>
              <w:rPr>
                <w:rFonts w:hint="eastAsia" w:cs="Times New Roman"/>
                <w:sz w:val="21"/>
                <w:szCs w:val="21"/>
              </w:rPr>
              <w:t>12915</w:t>
            </w:r>
          </w:p>
        </w:tc>
      </w:tr>
      <w:tr w14:paraId="2AD82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2DF4162F">
            <w:pPr>
              <w:spacing w:line="240" w:lineRule="auto"/>
              <w:ind w:firstLine="0" w:firstLineChars="0"/>
              <w:jc w:val="center"/>
              <w:rPr>
                <w:rFonts w:cs="Times New Roman"/>
                <w:sz w:val="21"/>
                <w:szCs w:val="21"/>
              </w:rPr>
            </w:pPr>
          </w:p>
        </w:tc>
        <w:tc>
          <w:tcPr>
            <w:tcW w:w="948" w:type="pct"/>
            <w:shd w:val="clear" w:color="auto" w:fill="auto"/>
            <w:vAlign w:val="center"/>
          </w:tcPr>
          <w:p w14:paraId="0803D535">
            <w:pPr>
              <w:spacing w:line="240" w:lineRule="auto"/>
              <w:ind w:firstLine="0" w:firstLineChars="0"/>
              <w:jc w:val="center"/>
              <w:rPr>
                <w:rFonts w:cs="Times New Roman"/>
                <w:sz w:val="21"/>
                <w:szCs w:val="21"/>
              </w:rPr>
            </w:pPr>
            <w:r>
              <w:rPr>
                <w:rFonts w:hint="eastAsia" w:cs="Times New Roman"/>
                <w:sz w:val="21"/>
                <w:szCs w:val="21"/>
              </w:rPr>
              <w:t>2007年7-12月</w:t>
            </w:r>
          </w:p>
        </w:tc>
        <w:tc>
          <w:tcPr>
            <w:tcW w:w="630" w:type="pct"/>
            <w:shd w:val="clear" w:color="auto" w:fill="auto"/>
            <w:vAlign w:val="center"/>
          </w:tcPr>
          <w:p w14:paraId="1616F459">
            <w:pPr>
              <w:spacing w:line="240" w:lineRule="auto"/>
              <w:ind w:firstLine="0" w:firstLineChars="0"/>
              <w:jc w:val="center"/>
              <w:rPr>
                <w:rFonts w:cs="Times New Roman"/>
                <w:sz w:val="21"/>
                <w:szCs w:val="21"/>
              </w:rPr>
            </w:pPr>
            <w:r>
              <w:rPr>
                <w:rFonts w:hint="eastAsia" w:cs="Times New Roman"/>
                <w:sz w:val="21"/>
                <w:szCs w:val="21"/>
              </w:rPr>
              <w:t>15395</w:t>
            </w:r>
          </w:p>
        </w:tc>
        <w:tc>
          <w:tcPr>
            <w:tcW w:w="630" w:type="pct"/>
            <w:vMerge w:val="continue"/>
            <w:shd w:val="clear" w:color="auto" w:fill="auto"/>
            <w:vAlign w:val="center"/>
          </w:tcPr>
          <w:p w14:paraId="09A8C69D">
            <w:pPr>
              <w:spacing w:line="240" w:lineRule="auto"/>
              <w:ind w:firstLine="0" w:firstLineChars="0"/>
              <w:jc w:val="center"/>
              <w:rPr>
                <w:rFonts w:cs="Times New Roman"/>
                <w:sz w:val="21"/>
                <w:szCs w:val="21"/>
              </w:rPr>
            </w:pPr>
          </w:p>
        </w:tc>
        <w:tc>
          <w:tcPr>
            <w:tcW w:w="293" w:type="pct"/>
            <w:vMerge w:val="continue"/>
            <w:vAlign w:val="center"/>
          </w:tcPr>
          <w:p w14:paraId="5A09C668">
            <w:pPr>
              <w:spacing w:line="240" w:lineRule="auto"/>
              <w:ind w:firstLine="0" w:firstLineChars="0"/>
              <w:jc w:val="center"/>
              <w:rPr>
                <w:rFonts w:cs="Times New Roman"/>
                <w:sz w:val="21"/>
                <w:szCs w:val="21"/>
              </w:rPr>
            </w:pPr>
          </w:p>
        </w:tc>
        <w:tc>
          <w:tcPr>
            <w:tcW w:w="948" w:type="pct"/>
            <w:vAlign w:val="center"/>
          </w:tcPr>
          <w:p w14:paraId="2B7411B3">
            <w:pPr>
              <w:spacing w:line="240" w:lineRule="auto"/>
              <w:ind w:firstLine="0" w:firstLineChars="0"/>
              <w:jc w:val="center"/>
              <w:rPr>
                <w:rFonts w:cs="Times New Roman"/>
                <w:sz w:val="21"/>
                <w:szCs w:val="21"/>
              </w:rPr>
            </w:pPr>
            <w:r>
              <w:rPr>
                <w:rFonts w:hint="eastAsia" w:cs="Times New Roman"/>
                <w:sz w:val="21"/>
                <w:szCs w:val="21"/>
              </w:rPr>
              <w:t>2016年7-12月</w:t>
            </w:r>
          </w:p>
        </w:tc>
        <w:tc>
          <w:tcPr>
            <w:tcW w:w="630" w:type="pct"/>
            <w:vAlign w:val="center"/>
          </w:tcPr>
          <w:p w14:paraId="6003650C">
            <w:pPr>
              <w:spacing w:line="240" w:lineRule="auto"/>
              <w:ind w:firstLine="0" w:firstLineChars="0"/>
              <w:jc w:val="center"/>
              <w:rPr>
                <w:rFonts w:cs="Times New Roman"/>
                <w:sz w:val="21"/>
                <w:szCs w:val="21"/>
              </w:rPr>
            </w:pPr>
            <w:r>
              <w:rPr>
                <w:rFonts w:hint="eastAsia" w:cs="Times New Roman"/>
                <w:sz w:val="21"/>
                <w:szCs w:val="21"/>
              </w:rPr>
              <w:t>8454</w:t>
            </w:r>
          </w:p>
        </w:tc>
        <w:tc>
          <w:tcPr>
            <w:tcW w:w="630" w:type="pct"/>
            <w:vMerge w:val="continue"/>
            <w:vAlign w:val="center"/>
          </w:tcPr>
          <w:p w14:paraId="3ABC93A9">
            <w:pPr>
              <w:spacing w:line="240" w:lineRule="auto"/>
              <w:ind w:firstLine="0" w:firstLineChars="0"/>
              <w:jc w:val="center"/>
              <w:rPr>
                <w:rFonts w:cs="Times New Roman"/>
                <w:sz w:val="21"/>
                <w:szCs w:val="21"/>
              </w:rPr>
            </w:pPr>
          </w:p>
        </w:tc>
      </w:tr>
      <w:tr w14:paraId="0EE3A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4112C136">
            <w:pPr>
              <w:spacing w:line="240" w:lineRule="auto"/>
              <w:ind w:firstLine="0" w:firstLineChars="0"/>
              <w:jc w:val="center"/>
              <w:rPr>
                <w:rFonts w:cs="Times New Roman"/>
                <w:sz w:val="21"/>
                <w:szCs w:val="21"/>
              </w:rPr>
            </w:pPr>
            <w:r>
              <w:rPr>
                <w:rFonts w:hint="eastAsia" w:cs="Times New Roman"/>
                <w:sz w:val="21"/>
                <w:szCs w:val="21"/>
              </w:rPr>
              <w:t>2008</w:t>
            </w:r>
          </w:p>
        </w:tc>
        <w:tc>
          <w:tcPr>
            <w:tcW w:w="948" w:type="pct"/>
            <w:shd w:val="clear" w:color="auto" w:fill="auto"/>
            <w:vAlign w:val="center"/>
          </w:tcPr>
          <w:p w14:paraId="078B0BC3">
            <w:pPr>
              <w:spacing w:line="240" w:lineRule="auto"/>
              <w:ind w:firstLine="0" w:firstLineChars="0"/>
              <w:jc w:val="center"/>
              <w:rPr>
                <w:rFonts w:cs="Times New Roman"/>
                <w:sz w:val="21"/>
                <w:szCs w:val="21"/>
              </w:rPr>
            </w:pPr>
            <w:r>
              <w:rPr>
                <w:rFonts w:hint="eastAsia" w:cs="Times New Roman"/>
                <w:sz w:val="21"/>
                <w:szCs w:val="21"/>
              </w:rPr>
              <w:t>2008年1-6月</w:t>
            </w:r>
          </w:p>
        </w:tc>
        <w:tc>
          <w:tcPr>
            <w:tcW w:w="630" w:type="pct"/>
            <w:shd w:val="clear" w:color="auto" w:fill="auto"/>
            <w:vAlign w:val="center"/>
          </w:tcPr>
          <w:p w14:paraId="7C4EF4D4">
            <w:pPr>
              <w:spacing w:line="240" w:lineRule="auto"/>
              <w:ind w:firstLine="0" w:firstLineChars="0"/>
              <w:jc w:val="center"/>
              <w:rPr>
                <w:rFonts w:cs="Times New Roman"/>
                <w:sz w:val="21"/>
                <w:szCs w:val="21"/>
              </w:rPr>
            </w:pPr>
            <w:r>
              <w:rPr>
                <w:rFonts w:hint="eastAsia" w:cs="Times New Roman"/>
                <w:sz w:val="21"/>
                <w:szCs w:val="21"/>
              </w:rPr>
              <w:t>7981</w:t>
            </w:r>
          </w:p>
        </w:tc>
        <w:tc>
          <w:tcPr>
            <w:tcW w:w="630" w:type="pct"/>
            <w:vMerge w:val="restart"/>
            <w:shd w:val="clear" w:color="auto" w:fill="auto"/>
            <w:vAlign w:val="center"/>
          </w:tcPr>
          <w:p w14:paraId="7C1363AB">
            <w:pPr>
              <w:spacing w:line="240" w:lineRule="auto"/>
              <w:ind w:firstLine="0" w:firstLineChars="0"/>
              <w:jc w:val="center"/>
              <w:rPr>
                <w:rFonts w:cs="Times New Roman"/>
                <w:sz w:val="21"/>
                <w:szCs w:val="21"/>
              </w:rPr>
            </w:pPr>
            <w:r>
              <w:rPr>
                <w:rFonts w:hint="eastAsia" w:cs="Times New Roman"/>
                <w:sz w:val="21"/>
                <w:szCs w:val="21"/>
              </w:rPr>
              <w:t>23105</w:t>
            </w:r>
          </w:p>
        </w:tc>
        <w:tc>
          <w:tcPr>
            <w:tcW w:w="293" w:type="pct"/>
            <w:vMerge w:val="restart"/>
            <w:vAlign w:val="center"/>
          </w:tcPr>
          <w:p w14:paraId="519C399D">
            <w:pPr>
              <w:spacing w:line="240" w:lineRule="auto"/>
              <w:ind w:firstLine="0" w:firstLineChars="0"/>
              <w:jc w:val="center"/>
              <w:rPr>
                <w:rFonts w:cs="Times New Roman"/>
                <w:sz w:val="21"/>
                <w:szCs w:val="21"/>
              </w:rPr>
            </w:pPr>
            <w:r>
              <w:rPr>
                <w:rFonts w:hint="eastAsia" w:cs="Times New Roman"/>
                <w:sz w:val="21"/>
                <w:szCs w:val="21"/>
              </w:rPr>
              <w:t>2017</w:t>
            </w:r>
          </w:p>
        </w:tc>
        <w:tc>
          <w:tcPr>
            <w:tcW w:w="948" w:type="pct"/>
            <w:vAlign w:val="center"/>
          </w:tcPr>
          <w:p w14:paraId="57A32447">
            <w:pPr>
              <w:spacing w:line="240" w:lineRule="auto"/>
              <w:ind w:firstLine="0" w:firstLineChars="0"/>
              <w:jc w:val="center"/>
              <w:rPr>
                <w:rFonts w:cs="Times New Roman"/>
                <w:sz w:val="21"/>
                <w:szCs w:val="21"/>
              </w:rPr>
            </w:pPr>
            <w:r>
              <w:rPr>
                <w:rFonts w:hint="eastAsia" w:cs="Times New Roman"/>
                <w:sz w:val="21"/>
                <w:szCs w:val="21"/>
              </w:rPr>
              <w:t>2017年1-6月</w:t>
            </w:r>
          </w:p>
        </w:tc>
        <w:tc>
          <w:tcPr>
            <w:tcW w:w="630" w:type="pct"/>
            <w:vAlign w:val="center"/>
          </w:tcPr>
          <w:p w14:paraId="5B405175">
            <w:pPr>
              <w:spacing w:line="240" w:lineRule="auto"/>
              <w:ind w:firstLine="0" w:firstLineChars="0"/>
              <w:jc w:val="center"/>
              <w:rPr>
                <w:rFonts w:cs="Times New Roman"/>
                <w:sz w:val="21"/>
                <w:szCs w:val="21"/>
              </w:rPr>
            </w:pPr>
            <w:r>
              <w:rPr>
                <w:rFonts w:hint="eastAsia" w:cs="Times New Roman"/>
                <w:sz w:val="21"/>
                <w:szCs w:val="21"/>
              </w:rPr>
              <w:t>4146</w:t>
            </w:r>
          </w:p>
        </w:tc>
        <w:tc>
          <w:tcPr>
            <w:tcW w:w="630" w:type="pct"/>
            <w:vMerge w:val="restart"/>
            <w:vAlign w:val="center"/>
          </w:tcPr>
          <w:p w14:paraId="23D18626">
            <w:pPr>
              <w:spacing w:line="240" w:lineRule="auto"/>
              <w:ind w:firstLine="0" w:firstLineChars="0"/>
              <w:jc w:val="center"/>
              <w:rPr>
                <w:rFonts w:cs="Times New Roman"/>
                <w:sz w:val="21"/>
                <w:szCs w:val="21"/>
              </w:rPr>
            </w:pPr>
            <w:r>
              <w:rPr>
                <w:rFonts w:hint="eastAsia" w:cs="Times New Roman"/>
                <w:sz w:val="21"/>
                <w:szCs w:val="21"/>
              </w:rPr>
              <w:t>12002</w:t>
            </w:r>
          </w:p>
        </w:tc>
      </w:tr>
      <w:tr w14:paraId="14555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4E30C5E1">
            <w:pPr>
              <w:spacing w:line="240" w:lineRule="auto"/>
              <w:ind w:firstLine="0" w:firstLineChars="0"/>
              <w:jc w:val="center"/>
              <w:rPr>
                <w:rFonts w:cs="Times New Roman"/>
                <w:sz w:val="21"/>
                <w:szCs w:val="21"/>
              </w:rPr>
            </w:pPr>
          </w:p>
        </w:tc>
        <w:tc>
          <w:tcPr>
            <w:tcW w:w="948" w:type="pct"/>
            <w:shd w:val="clear" w:color="auto" w:fill="auto"/>
            <w:vAlign w:val="center"/>
          </w:tcPr>
          <w:p w14:paraId="40242473">
            <w:pPr>
              <w:spacing w:line="240" w:lineRule="auto"/>
              <w:ind w:firstLine="0" w:firstLineChars="0"/>
              <w:jc w:val="center"/>
              <w:rPr>
                <w:rFonts w:cs="Times New Roman"/>
                <w:sz w:val="21"/>
                <w:szCs w:val="21"/>
              </w:rPr>
            </w:pPr>
            <w:r>
              <w:rPr>
                <w:rFonts w:hint="eastAsia" w:cs="Times New Roman"/>
                <w:sz w:val="21"/>
                <w:szCs w:val="21"/>
              </w:rPr>
              <w:t>2008年7-12月</w:t>
            </w:r>
          </w:p>
        </w:tc>
        <w:tc>
          <w:tcPr>
            <w:tcW w:w="630" w:type="pct"/>
            <w:shd w:val="clear" w:color="auto" w:fill="auto"/>
            <w:vAlign w:val="center"/>
          </w:tcPr>
          <w:p w14:paraId="45973634">
            <w:pPr>
              <w:spacing w:line="240" w:lineRule="auto"/>
              <w:ind w:firstLine="0" w:firstLineChars="0"/>
              <w:jc w:val="center"/>
              <w:rPr>
                <w:rFonts w:cs="Times New Roman"/>
                <w:sz w:val="21"/>
                <w:szCs w:val="21"/>
              </w:rPr>
            </w:pPr>
            <w:r>
              <w:rPr>
                <w:rFonts w:hint="eastAsia" w:cs="Times New Roman"/>
                <w:sz w:val="21"/>
                <w:szCs w:val="21"/>
              </w:rPr>
              <w:t>15124</w:t>
            </w:r>
          </w:p>
        </w:tc>
        <w:tc>
          <w:tcPr>
            <w:tcW w:w="630" w:type="pct"/>
            <w:vMerge w:val="continue"/>
            <w:shd w:val="clear" w:color="auto" w:fill="auto"/>
            <w:vAlign w:val="center"/>
          </w:tcPr>
          <w:p w14:paraId="55074E58">
            <w:pPr>
              <w:spacing w:line="240" w:lineRule="auto"/>
              <w:ind w:firstLine="0" w:firstLineChars="0"/>
              <w:jc w:val="center"/>
              <w:rPr>
                <w:rFonts w:cs="Times New Roman"/>
                <w:sz w:val="21"/>
                <w:szCs w:val="21"/>
              </w:rPr>
            </w:pPr>
          </w:p>
        </w:tc>
        <w:tc>
          <w:tcPr>
            <w:tcW w:w="293" w:type="pct"/>
            <w:vMerge w:val="continue"/>
            <w:vAlign w:val="center"/>
          </w:tcPr>
          <w:p w14:paraId="4C9FB85A">
            <w:pPr>
              <w:spacing w:line="240" w:lineRule="auto"/>
              <w:ind w:firstLine="0" w:firstLineChars="0"/>
              <w:jc w:val="center"/>
              <w:rPr>
                <w:rFonts w:cs="Times New Roman"/>
                <w:sz w:val="21"/>
                <w:szCs w:val="21"/>
              </w:rPr>
            </w:pPr>
          </w:p>
        </w:tc>
        <w:tc>
          <w:tcPr>
            <w:tcW w:w="948" w:type="pct"/>
            <w:vAlign w:val="center"/>
          </w:tcPr>
          <w:p w14:paraId="100B75CE">
            <w:pPr>
              <w:spacing w:line="240" w:lineRule="auto"/>
              <w:ind w:firstLine="0" w:firstLineChars="0"/>
              <w:jc w:val="center"/>
              <w:rPr>
                <w:rFonts w:cs="Times New Roman"/>
                <w:sz w:val="21"/>
                <w:szCs w:val="21"/>
              </w:rPr>
            </w:pPr>
            <w:r>
              <w:rPr>
                <w:rFonts w:hint="eastAsia" w:cs="Times New Roman"/>
                <w:sz w:val="21"/>
                <w:szCs w:val="21"/>
              </w:rPr>
              <w:t>2017年7-12月</w:t>
            </w:r>
          </w:p>
        </w:tc>
        <w:tc>
          <w:tcPr>
            <w:tcW w:w="630" w:type="pct"/>
            <w:vAlign w:val="center"/>
          </w:tcPr>
          <w:p w14:paraId="09272732">
            <w:pPr>
              <w:spacing w:line="240" w:lineRule="auto"/>
              <w:ind w:firstLine="0" w:firstLineChars="0"/>
              <w:jc w:val="center"/>
              <w:rPr>
                <w:rFonts w:cs="Times New Roman"/>
                <w:sz w:val="21"/>
                <w:szCs w:val="21"/>
              </w:rPr>
            </w:pPr>
            <w:r>
              <w:rPr>
                <w:rFonts w:hint="eastAsia" w:cs="Times New Roman"/>
                <w:sz w:val="21"/>
                <w:szCs w:val="21"/>
              </w:rPr>
              <w:t>7856</w:t>
            </w:r>
          </w:p>
        </w:tc>
        <w:tc>
          <w:tcPr>
            <w:tcW w:w="630" w:type="pct"/>
            <w:vMerge w:val="continue"/>
            <w:vAlign w:val="center"/>
          </w:tcPr>
          <w:p w14:paraId="7978D1AE">
            <w:pPr>
              <w:spacing w:line="240" w:lineRule="auto"/>
              <w:ind w:firstLine="0" w:firstLineChars="0"/>
              <w:jc w:val="center"/>
              <w:rPr>
                <w:rFonts w:cs="Times New Roman"/>
                <w:sz w:val="21"/>
                <w:szCs w:val="21"/>
              </w:rPr>
            </w:pPr>
          </w:p>
        </w:tc>
      </w:tr>
      <w:tr w14:paraId="147D9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29F31DC1">
            <w:pPr>
              <w:spacing w:line="240" w:lineRule="auto"/>
              <w:ind w:firstLine="0" w:firstLineChars="0"/>
              <w:jc w:val="center"/>
              <w:rPr>
                <w:rFonts w:cs="Times New Roman"/>
                <w:sz w:val="21"/>
                <w:szCs w:val="21"/>
              </w:rPr>
            </w:pPr>
            <w:r>
              <w:rPr>
                <w:rFonts w:hint="eastAsia" w:cs="Times New Roman"/>
                <w:sz w:val="21"/>
                <w:szCs w:val="21"/>
              </w:rPr>
              <w:t>2009</w:t>
            </w:r>
          </w:p>
        </w:tc>
        <w:tc>
          <w:tcPr>
            <w:tcW w:w="948" w:type="pct"/>
            <w:shd w:val="clear" w:color="auto" w:fill="auto"/>
            <w:vAlign w:val="center"/>
          </w:tcPr>
          <w:p w14:paraId="6EC930AE">
            <w:pPr>
              <w:spacing w:line="240" w:lineRule="auto"/>
              <w:ind w:firstLine="0" w:firstLineChars="0"/>
              <w:jc w:val="center"/>
              <w:rPr>
                <w:rFonts w:cs="Times New Roman"/>
                <w:sz w:val="21"/>
                <w:szCs w:val="21"/>
              </w:rPr>
            </w:pPr>
            <w:r>
              <w:rPr>
                <w:rFonts w:hint="eastAsia" w:cs="Times New Roman"/>
                <w:sz w:val="21"/>
                <w:szCs w:val="21"/>
              </w:rPr>
              <w:t>2009年1-6月</w:t>
            </w:r>
          </w:p>
        </w:tc>
        <w:tc>
          <w:tcPr>
            <w:tcW w:w="630" w:type="pct"/>
            <w:shd w:val="clear" w:color="auto" w:fill="auto"/>
            <w:vAlign w:val="center"/>
          </w:tcPr>
          <w:p w14:paraId="375D6C90">
            <w:pPr>
              <w:spacing w:line="240" w:lineRule="auto"/>
              <w:ind w:firstLine="0" w:firstLineChars="0"/>
              <w:jc w:val="center"/>
              <w:rPr>
                <w:rFonts w:cs="Times New Roman"/>
                <w:sz w:val="21"/>
                <w:szCs w:val="21"/>
              </w:rPr>
            </w:pPr>
            <w:r>
              <w:rPr>
                <w:rFonts w:hint="eastAsia" w:cs="Times New Roman"/>
                <w:sz w:val="21"/>
                <w:szCs w:val="21"/>
              </w:rPr>
              <w:t>8248</w:t>
            </w:r>
          </w:p>
        </w:tc>
        <w:tc>
          <w:tcPr>
            <w:tcW w:w="630" w:type="pct"/>
            <w:vMerge w:val="restart"/>
            <w:shd w:val="clear" w:color="auto" w:fill="auto"/>
            <w:vAlign w:val="center"/>
          </w:tcPr>
          <w:p w14:paraId="161A92C7">
            <w:pPr>
              <w:spacing w:line="240" w:lineRule="auto"/>
              <w:ind w:firstLine="0" w:firstLineChars="0"/>
              <w:jc w:val="center"/>
              <w:rPr>
                <w:rFonts w:cs="Times New Roman"/>
                <w:sz w:val="21"/>
                <w:szCs w:val="21"/>
              </w:rPr>
            </w:pPr>
            <w:r>
              <w:rPr>
                <w:rFonts w:hint="eastAsia" w:cs="Times New Roman"/>
                <w:sz w:val="21"/>
                <w:szCs w:val="21"/>
              </w:rPr>
              <w:t>23876</w:t>
            </w:r>
          </w:p>
        </w:tc>
        <w:tc>
          <w:tcPr>
            <w:tcW w:w="293" w:type="pct"/>
            <w:vMerge w:val="restart"/>
            <w:vAlign w:val="center"/>
          </w:tcPr>
          <w:p w14:paraId="37E15903">
            <w:pPr>
              <w:spacing w:line="240" w:lineRule="auto"/>
              <w:ind w:firstLine="0" w:firstLineChars="0"/>
              <w:jc w:val="center"/>
              <w:rPr>
                <w:rFonts w:cs="Times New Roman"/>
                <w:sz w:val="21"/>
                <w:szCs w:val="21"/>
              </w:rPr>
            </w:pPr>
            <w:r>
              <w:rPr>
                <w:rFonts w:hint="eastAsia" w:cs="Times New Roman"/>
                <w:sz w:val="21"/>
                <w:szCs w:val="21"/>
              </w:rPr>
              <w:t>2018</w:t>
            </w:r>
          </w:p>
        </w:tc>
        <w:tc>
          <w:tcPr>
            <w:tcW w:w="948" w:type="pct"/>
            <w:vAlign w:val="center"/>
          </w:tcPr>
          <w:p w14:paraId="4CFB3E96">
            <w:pPr>
              <w:spacing w:line="240" w:lineRule="auto"/>
              <w:ind w:firstLine="0" w:firstLineChars="0"/>
              <w:jc w:val="center"/>
              <w:rPr>
                <w:rFonts w:cs="Times New Roman"/>
                <w:sz w:val="21"/>
                <w:szCs w:val="21"/>
              </w:rPr>
            </w:pPr>
            <w:r>
              <w:rPr>
                <w:rFonts w:hint="eastAsia" w:cs="Times New Roman"/>
                <w:sz w:val="21"/>
                <w:szCs w:val="21"/>
              </w:rPr>
              <w:t>2018年1-6月</w:t>
            </w:r>
          </w:p>
        </w:tc>
        <w:tc>
          <w:tcPr>
            <w:tcW w:w="630" w:type="pct"/>
            <w:vAlign w:val="center"/>
          </w:tcPr>
          <w:p w14:paraId="203B9D69">
            <w:pPr>
              <w:spacing w:line="240" w:lineRule="auto"/>
              <w:ind w:firstLine="0" w:firstLineChars="0"/>
              <w:jc w:val="center"/>
              <w:rPr>
                <w:rFonts w:cs="Times New Roman"/>
                <w:sz w:val="21"/>
                <w:szCs w:val="21"/>
              </w:rPr>
            </w:pPr>
            <w:r>
              <w:rPr>
                <w:rFonts w:hint="eastAsia" w:cs="Times New Roman"/>
                <w:sz w:val="21"/>
                <w:szCs w:val="21"/>
              </w:rPr>
              <w:t>4632</w:t>
            </w:r>
          </w:p>
        </w:tc>
        <w:tc>
          <w:tcPr>
            <w:tcW w:w="630" w:type="pct"/>
            <w:vMerge w:val="restart"/>
            <w:vAlign w:val="center"/>
          </w:tcPr>
          <w:p w14:paraId="4740E922">
            <w:pPr>
              <w:spacing w:line="240" w:lineRule="auto"/>
              <w:ind w:firstLine="0" w:firstLineChars="0"/>
              <w:jc w:val="center"/>
              <w:rPr>
                <w:rFonts w:cs="Times New Roman"/>
                <w:sz w:val="21"/>
                <w:szCs w:val="21"/>
              </w:rPr>
            </w:pPr>
            <w:r>
              <w:rPr>
                <w:rFonts w:hint="eastAsia" w:cs="Times New Roman"/>
                <w:sz w:val="21"/>
                <w:szCs w:val="21"/>
              </w:rPr>
              <w:t>10850</w:t>
            </w:r>
          </w:p>
        </w:tc>
      </w:tr>
      <w:tr w14:paraId="77A62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30AAE29C">
            <w:pPr>
              <w:spacing w:line="240" w:lineRule="auto"/>
              <w:ind w:firstLine="0" w:firstLineChars="0"/>
              <w:jc w:val="center"/>
              <w:rPr>
                <w:rFonts w:cs="Times New Roman"/>
                <w:sz w:val="21"/>
                <w:szCs w:val="21"/>
              </w:rPr>
            </w:pPr>
          </w:p>
        </w:tc>
        <w:tc>
          <w:tcPr>
            <w:tcW w:w="948" w:type="pct"/>
            <w:shd w:val="clear" w:color="auto" w:fill="auto"/>
            <w:vAlign w:val="center"/>
          </w:tcPr>
          <w:p w14:paraId="26C4471A">
            <w:pPr>
              <w:spacing w:line="240" w:lineRule="auto"/>
              <w:ind w:firstLine="0" w:firstLineChars="0"/>
              <w:jc w:val="center"/>
              <w:rPr>
                <w:rFonts w:cs="Times New Roman"/>
                <w:sz w:val="21"/>
                <w:szCs w:val="21"/>
              </w:rPr>
            </w:pPr>
            <w:r>
              <w:rPr>
                <w:rFonts w:hint="eastAsia" w:cs="Times New Roman"/>
                <w:sz w:val="21"/>
                <w:szCs w:val="21"/>
              </w:rPr>
              <w:t>2009年7-12月</w:t>
            </w:r>
          </w:p>
        </w:tc>
        <w:tc>
          <w:tcPr>
            <w:tcW w:w="630" w:type="pct"/>
            <w:shd w:val="clear" w:color="auto" w:fill="auto"/>
            <w:vAlign w:val="center"/>
          </w:tcPr>
          <w:p w14:paraId="52E86E69">
            <w:pPr>
              <w:spacing w:line="240" w:lineRule="auto"/>
              <w:ind w:firstLine="0" w:firstLineChars="0"/>
              <w:jc w:val="center"/>
              <w:rPr>
                <w:rFonts w:cs="Times New Roman"/>
                <w:sz w:val="21"/>
                <w:szCs w:val="21"/>
              </w:rPr>
            </w:pPr>
            <w:r>
              <w:rPr>
                <w:rFonts w:hint="eastAsia" w:cs="Times New Roman"/>
                <w:sz w:val="21"/>
                <w:szCs w:val="21"/>
              </w:rPr>
              <w:t>15628</w:t>
            </w:r>
          </w:p>
        </w:tc>
        <w:tc>
          <w:tcPr>
            <w:tcW w:w="630" w:type="pct"/>
            <w:vMerge w:val="continue"/>
            <w:shd w:val="clear" w:color="auto" w:fill="auto"/>
            <w:vAlign w:val="center"/>
          </w:tcPr>
          <w:p w14:paraId="39E0944D">
            <w:pPr>
              <w:spacing w:line="240" w:lineRule="auto"/>
              <w:ind w:firstLine="0" w:firstLineChars="0"/>
              <w:jc w:val="center"/>
              <w:rPr>
                <w:rFonts w:cs="Times New Roman"/>
                <w:sz w:val="21"/>
                <w:szCs w:val="21"/>
              </w:rPr>
            </w:pPr>
          </w:p>
        </w:tc>
        <w:tc>
          <w:tcPr>
            <w:tcW w:w="293" w:type="pct"/>
            <w:vMerge w:val="continue"/>
            <w:vAlign w:val="center"/>
          </w:tcPr>
          <w:p w14:paraId="0D94FD46">
            <w:pPr>
              <w:spacing w:line="240" w:lineRule="auto"/>
              <w:ind w:firstLine="0" w:firstLineChars="0"/>
              <w:jc w:val="center"/>
              <w:rPr>
                <w:rFonts w:cs="Times New Roman"/>
                <w:sz w:val="21"/>
                <w:szCs w:val="21"/>
              </w:rPr>
            </w:pPr>
          </w:p>
        </w:tc>
        <w:tc>
          <w:tcPr>
            <w:tcW w:w="948" w:type="pct"/>
            <w:vAlign w:val="center"/>
          </w:tcPr>
          <w:p w14:paraId="640F3075">
            <w:pPr>
              <w:spacing w:line="240" w:lineRule="auto"/>
              <w:ind w:firstLine="0" w:firstLineChars="0"/>
              <w:jc w:val="center"/>
              <w:rPr>
                <w:rFonts w:cs="Times New Roman"/>
                <w:sz w:val="21"/>
                <w:szCs w:val="21"/>
              </w:rPr>
            </w:pPr>
            <w:r>
              <w:rPr>
                <w:rFonts w:hint="eastAsia" w:cs="Times New Roman"/>
                <w:sz w:val="21"/>
                <w:szCs w:val="21"/>
              </w:rPr>
              <w:t>2018年7-12月</w:t>
            </w:r>
          </w:p>
        </w:tc>
        <w:tc>
          <w:tcPr>
            <w:tcW w:w="630" w:type="pct"/>
            <w:vAlign w:val="center"/>
          </w:tcPr>
          <w:p w14:paraId="2228B7BF">
            <w:pPr>
              <w:spacing w:line="240" w:lineRule="auto"/>
              <w:ind w:firstLine="0" w:firstLineChars="0"/>
              <w:jc w:val="center"/>
              <w:rPr>
                <w:rFonts w:cs="Times New Roman"/>
                <w:sz w:val="21"/>
                <w:szCs w:val="21"/>
              </w:rPr>
            </w:pPr>
            <w:r>
              <w:rPr>
                <w:rFonts w:hint="eastAsia" w:cs="Times New Roman"/>
                <w:sz w:val="21"/>
                <w:szCs w:val="21"/>
              </w:rPr>
              <w:t>6218</w:t>
            </w:r>
          </w:p>
        </w:tc>
        <w:tc>
          <w:tcPr>
            <w:tcW w:w="630" w:type="pct"/>
            <w:vMerge w:val="continue"/>
            <w:vAlign w:val="center"/>
          </w:tcPr>
          <w:p w14:paraId="4F1C6900">
            <w:pPr>
              <w:spacing w:line="240" w:lineRule="auto"/>
              <w:ind w:firstLine="0" w:firstLineChars="0"/>
              <w:jc w:val="center"/>
              <w:rPr>
                <w:rFonts w:cs="Times New Roman"/>
                <w:sz w:val="21"/>
                <w:szCs w:val="21"/>
              </w:rPr>
            </w:pPr>
          </w:p>
        </w:tc>
      </w:tr>
      <w:tr w14:paraId="2C68C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3C076B99">
            <w:pPr>
              <w:spacing w:line="240" w:lineRule="auto"/>
              <w:ind w:firstLine="0" w:firstLineChars="0"/>
              <w:jc w:val="center"/>
              <w:rPr>
                <w:rFonts w:cs="Times New Roman"/>
                <w:sz w:val="21"/>
                <w:szCs w:val="21"/>
              </w:rPr>
            </w:pPr>
            <w:r>
              <w:rPr>
                <w:rFonts w:hint="eastAsia" w:cs="Times New Roman"/>
                <w:sz w:val="21"/>
                <w:szCs w:val="21"/>
              </w:rPr>
              <w:t>2010</w:t>
            </w:r>
          </w:p>
        </w:tc>
        <w:tc>
          <w:tcPr>
            <w:tcW w:w="948" w:type="pct"/>
            <w:shd w:val="clear" w:color="auto" w:fill="auto"/>
            <w:vAlign w:val="center"/>
          </w:tcPr>
          <w:p w14:paraId="03B79E08">
            <w:pPr>
              <w:spacing w:line="240" w:lineRule="auto"/>
              <w:ind w:firstLine="0" w:firstLineChars="0"/>
              <w:jc w:val="center"/>
              <w:rPr>
                <w:rFonts w:cs="Times New Roman"/>
                <w:sz w:val="21"/>
                <w:szCs w:val="21"/>
              </w:rPr>
            </w:pPr>
            <w:r>
              <w:rPr>
                <w:rFonts w:hint="eastAsia" w:cs="Times New Roman"/>
                <w:sz w:val="21"/>
                <w:szCs w:val="21"/>
              </w:rPr>
              <w:t>2010年1-6月</w:t>
            </w:r>
          </w:p>
        </w:tc>
        <w:tc>
          <w:tcPr>
            <w:tcW w:w="630" w:type="pct"/>
            <w:shd w:val="clear" w:color="auto" w:fill="auto"/>
            <w:vAlign w:val="center"/>
          </w:tcPr>
          <w:p w14:paraId="36365D64">
            <w:pPr>
              <w:spacing w:line="240" w:lineRule="auto"/>
              <w:ind w:firstLine="0" w:firstLineChars="0"/>
              <w:jc w:val="center"/>
              <w:rPr>
                <w:rFonts w:cs="Times New Roman"/>
                <w:sz w:val="21"/>
                <w:szCs w:val="21"/>
              </w:rPr>
            </w:pPr>
            <w:r>
              <w:rPr>
                <w:rFonts w:hint="eastAsia" w:cs="Times New Roman"/>
                <w:sz w:val="21"/>
                <w:szCs w:val="21"/>
              </w:rPr>
              <w:t>6720</w:t>
            </w:r>
          </w:p>
        </w:tc>
        <w:tc>
          <w:tcPr>
            <w:tcW w:w="630" w:type="pct"/>
            <w:vMerge w:val="restart"/>
            <w:shd w:val="clear" w:color="auto" w:fill="auto"/>
            <w:vAlign w:val="center"/>
          </w:tcPr>
          <w:p w14:paraId="5EA99FEA">
            <w:pPr>
              <w:spacing w:line="240" w:lineRule="auto"/>
              <w:ind w:firstLine="0" w:firstLineChars="0"/>
              <w:jc w:val="center"/>
              <w:rPr>
                <w:rFonts w:cs="Times New Roman"/>
                <w:sz w:val="21"/>
                <w:szCs w:val="21"/>
              </w:rPr>
            </w:pPr>
            <w:r>
              <w:rPr>
                <w:rFonts w:hint="eastAsia" w:cs="Times New Roman"/>
                <w:sz w:val="21"/>
                <w:szCs w:val="21"/>
              </w:rPr>
              <w:t>19454</w:t>
            </w:r>
          </w:p>
        </w:tc>
        <w:tc>
          <w:tcPr>
            <w:tcW w:w="293" w:type="pct"/>
            <w:vMerge w:val="restart"/>
            <w:vAlign w:val="center"/>
          </w:tcPr>
          <w:p w14:paraId="51F24EC2">
            <w:pPr>
              <w:spacing w:line="240" w:lineRule="auto"/>
              <w:ind w:firstLine="0" w:firstLineChars="0"/>
              <w:jc w:val="center"/>
              <w:rPr>
                <w:rFonts w:cs="Times New Roman"/>
                <w:sz w:val="21"/>
                <w:szCs w:val="21"/>
              </w:rPr>
            </w:pPr>
            <w:r>
              <w:rPr>
                <w:rFonts w:hint="eastAsia" w:cs="Times New Roman"/>
                <w:sz w:val="21"/>
                <w:szCs w:val="21"/>
              </w:rPr>
              <w:t>2019</w:t>
            </w:r>
          </w:p>
        </w:tc>
        <w:tc>
          <w:tcPr>
            <w:tcW w:w="948" w:type="pct"/>
            <w:vAlign w:val="center"/>
          </w:tcPr>
          <w:p w14:paraId="0F345E53">
            <w:pPr>
              <w:spacing w:line="240" w:lineRule="auto"/>
              <w:ind w:firstLine="0" w:firstLineChars="0"/>
              <w:jc w:val="center"/>
              <w:rPr>
                <w:rFonts w:cs="Times New Roman"/>
                <w:sz w:val="21"/>
                <w:szCs w:val="21"/>
              </w:rPr>
            </w:pPr>
            <w:r>
              <w:rPr>
                <w:rFonts w:hint="eastAsia" w:cs="Times New Roman"/>
                <w:sz w:val="21"/>
                <w:szCs w:val="21"/>
              </w:rPr>
              <w:t>2019年1-6月</w:t>
            </w:r>
          </w:p>
        </w:tc>
        <w:tc>
          <w:tcPr>
            <w:tcW w:w="630" w:type="pct"/>
            <w:vAlign w:val="center"/>
          </w:tcPr>
          <w:p w14:paraId="06F097A2">
            <w:pPr>
              <w:spacing w:line="240" w:lineRule="auto"/>
              <w:ind w:firstLine="0" w:firstLineChars="0"/>
              <w:jc w:val="center"/>
              <w:rPr>
                <w:rFonts w:cs="Times New Roman"/>
                <w:sz w:val="21"/>
                <w:szCs w:val="21"/>
              </w:rPr>
            </w:pPr>
            <w:r>
              <w:rPr>
                <w:rFonts w:hint="eastAsia" w:cs="Times New Roman"/>
                <w:sz w:val="21"/>
                <w:szCs w:val="21"/>
              </w:rPr>
              <w:t>4550</w:t>
            </w:r>
          </w:p>
        </w:tc>
        <w:tc>
          <w:tcPr>
            <w:tcW w:w="630" w:type="pct"/>
            <w:vMerge w:val="restart"/>
            <w:vAlign w:val="center"/>
          </w:tcPr>
          <w:p w14:paraId="436E8076">
            <w:pPr>
              <w:spacing w:line="240" w:lineRule="auto"/>
              <w:ind w:firstLine="0" w:firstLineChars="0"/>
              <w:jc w:val="center"/>
              <w:rPr>
                <w:rFonts w:cs="Times New Roman"/>
                <w:sz w:val="21"/>
                <w:szCs w:val="21"/>
              </w:rPr>
            </w:pPr>
            <w:r>
              <w:rPr>
                <w:rFonts w:hint="eastAsia" w:cs="Times New Roman"/>
                <w:sz w:val="21"/>
                <w:szCs w:val="21"/>
              </w:rPr>
              <w:t>12066</w:t>
            </w:r>
          </w:p>
        </w:tc>
      </w:tr>
      <w:tr w14:paraId="7FDD0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4A5A678B">
            <w:pPr>
              <w:spacing w:line="240" w:lineRule="auto"/>
              <w:ind w:firstLine="0" w:firstLineChars="0"/>
              <w:jc w:val="center"/>
              <w:rPr>
                <w:rFonts w:cs="Times New Roman"/>
                <w:sz w:val="21"/>
                <w:szCs w:val="21"/>
              </w:rPr>
            </w:pPr>
          </w:p>
        </w:tc>
        <w:tc>
          <w:tcPr>
            <w:tcW w:w="948" w:type="pct"/>
            <w:shd w:val="clear" w:color="auto" w:fill="auto"/>
            <w:vAlign w:val="center"/>
          </w:tcPr>
          <w:p w14:paraId="09431179">
            <w:pPr>
              <w:spacing w:line="240" w:lineRule="auto"/>
              <w:ind w:firstLine="0" w:firstLineChars="0"/>
              <w:jc w:val="center"/>
              <w:rPr>
                <w:rFonts w:cs="Times New Roman"/>
                <w:sz w:val="21"/>
                <w:szCs w:val="21"/>
              </w:rPr>
            </w:pPr>
            <w:r>
              <w:rPr>
                <w:rFonts w:hint="eastAsia" w:cs="Times New Roman"/>
                <w:sz w:val="21"/>
                <w:szCs w:val="21"/>
              </w:rPr>
              <w:t>2010年7-12月</w:t>
            </w:r>
          </w:p>
        </w:tc>
        <w:tc>
          <w:tcPr>
            <w:tcW w:w="630" w:type="pct"/>
            <w:shd w:val="clear" w:color="auto" w:fill="auto"/>
            <w:vAlign w:val="center"/>
          </w:tcPr>
          <w:p w14:paraId="6D01F77E">
            <w:pPr>
              <w:spacing w:line="240" w:lineRule="auto"/>
              <w:ind w:firstLine="0" w:firstLineChars="0"/>
              <w:jc w:val="center"/>
              <w:rPr>
                <w:rFonts w:cs="Times New Roman"/>
                <w:sz w:val="21"/>
                <w:szCs w:val="21"/>
              </w:rPr>
            </w:pPr>
            <w:r>
              <w:rPr>
                <w:rFonts w:hint="eastAsia" w:cs="Times New Roman"/>
                <w:sz w:val="21"/>
                <w:szCs w:val="21"/>
              </w:rPr>
              <w:t>12734</w:t>
            </w:r>
          </w:p>
        </w:tc>
        <w:tc>
          <w:tcPr>
            <w:tcW w:w="630" w:type="pct"/>
            <w:vMerge w:val="continue"/>
            <w:shd w:val="clear" w:color="auto" w:fill="auto"/>
            <w:vAlign w:val="center"/>
          </w:tcPr>
          <w:p w14:paraId="7F8080E0">
            <w:pPr>
              <w:spacing w:line="240" w:lineRule="auto"/>
              <w:ind w:firstLine="0" w:firstLineChars="0"/>
              <w:jc w:val="center"/>
              <w:rPr>
                <w:rFonts w:cs="Times New Roman"/>
                <w:sz w:val="21"/>
                <w:szCs w:val="21"/>
              </w:rPr>
            </w:pPr>
          </w:p>
        </w:tc>
        <w:tc>
          <w:tcPr>
            <w:tcW w:w="293" w:type="pct"/>
            <w:vMerge w:val="continue"/>
            <w:vAlign w:val="center"/>
          </w:tcPr>
          <w:p w14:paraId="22784956">
            <w:pPr>
              <w:spacing w:line="240" w:lineRule="auto"/>
              <w:ind w:firstLine="0" w:firstLineChars="0"/>
              <w:jc w:val="center"/>
              <w:rPr>
                <w:rFonts w:cs="Times New Roman"/>
                <w:sz w:val="21"/>
                <w:szCs w:val="21"/>
              </w:rPr>
            </w:pPr>
          </w:p>
        </w:tc>
        <w:tc>
          <w:tcPr>
            <w:tcW w:w="948" w:type="pct"/>
            <w:vAlign w:val="center"/>
          </w:tcPr>
          <w:p w14:paraId="698C5C34">
            <w:pPr>
              <w:spacing w:line="240" w:lineRule="auto"/>
              <w:ind w:firstLine="0" w:firstLineChars="0"/>
              <w:jc w:val="center"/>
              <w:rPr>
                <w:rFonts w:cs="Times New Roman"/>
                <w:sz w:val="21"/>
                <w:szCs w:val="21"/>
              </w:rPr>
            </w:pPr>
            <w:r>
              <w:rPr>
                <w:rFonts w:hint="eastAsia" w:cs="Times New Roman"/>
                <w:sz w:val="21"/>
                <w:szCs w:val="21"/>
              </w:rPr>
              <w:t>2019年7-12月</w:t>
            </w:r>
          </w:p>
        </w:tc>
        <w:tc>
          <w:tcPr>
            <w:tcW w:w="630" w:type="pct"/>
            <w:vAlign w:val="center"/>
          </w:tcPr>
          <w:p w14:paraId="2DAFE417">
            <w:pPr>
              <w:spacing w:line="240" w:lineRule="auto"/>
              <w:ind w:firstLine="0" w:firstLineChars="0"/>
              <w:jc w:val="center"/>
              <w:rPr>
                <w:rFonts w:cs="Times New Roman"/>
                <w:sz w:val="21"/>
                <w:szCs w:val="21"/>
              </w:rPr>
            </w:pPr>
            <w:r>
              <w:rPr>
                <w:rFonts w:hint="eastAsia" w:cs="Times New Roman"/>
                <w:sz w:val="21"/>
                <w:szCs w:val="21"/>
              </w:rPr>
              <w:t>7516</w:t>
            </w:r>
          </w:p>
        </w:tc>
        <w:tc>
          <w:tcPr>
            <w:tcW w:w="630" w:type="pct"/>
            <w:vMerge w:val="continue"/>
            <w:vAlign w:val="center"/>
          </w:tcPr>
          <w:p w14:paraId="02CEC3A6">
            <w:pPr>
              <w:spacing w:line="240" w:lineRule="auto"/>
              <w:ind w:firstLine="0" w:firstLineChars="0"/>
              <w:jc w:val="center"/>
              <w:rPr>
                <w:rFonts w:cs="Times New Roman"/>
                <w:sz w:val="21"/>
                <w:szCs w:val="21"/>
              </w:rPr>
            </w:pPr>
          </w:p>
        </w:tc>
      </w:tr>
      <w:tr w14:paraId="23572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5D15423D">
            <w:pPr>
              <w:spacing w:line="240" w:lineRule="auto"/>
              <w:ind w:firstLine="0" w:firstLineChars="0"/>
              <w:jc w:val="center"/>
              <w:rPr>
                <w:rFonts w:cs="Times New Roman"/>
                <w:sz w:val="21"/>
                <w:szCs w:val="21"/>
              </w:rPr>
            </w:pPr>
            <w:r>
              <w:rPr>
                <w:rFonts w:hint="eastAsia" w:cs="Times New Roman"/>
                <w:sz w:val="21"/>
                <w:szCs w:val="21"/>
              </w:rPr>
              <w:t>2011</w:t>
            </w:r>
          </w:p>
        </w:tc>
        <w:tc>
          <w:tcPr>
            <w:tcW w:w="948" w:type="pct"/>
            <w:shd w:val="clear" w:color="auto" w:fill="auto"/>
            <w:vAlign w:val="center"/>
          </w:tcPr>
          <w:p w14:paraId="139B0065">
            <w:pPr>
              <w:spacing w:line="240" w:lineRule="auto"/>
              <w:ind w:firstLine="0" w:firstLineChars="0"/>
              <w:jc w:val="center"/>
              <w:rPr>
                <w:rFonts w:cs="Times New Roman"/>
                <w:sz w:val="21"/>
                <w:szCs w:val="21"/>
              </w:rPr>
            </w:pPr>
            <w:r>
              <w:rPr>
                <w:rFonts w:hint="eastAsia" w:cs="Times New Roman"/>
                <w:sz w:val="21"/>
                <w:szCs w:val="21"/>
              </w:rPr>
              <w:t>2011年1-6月</w:t>
            </w:r>
          </w:p>
        </w:tc>
        <w:tc>
          <w:tcPr>
            <w:tcW w:w="630" w:type="pct"/>
            <w:shd w:val="clear" w:color="auto" w:fill="auto"/>
            <w:vAlign w:val="center"/>
          </w:tcPr>
          <w:p w14:paraId="3C6ADB30">
            <w:pPr>
              <w:spacing w:line="240" w:lineRule="auto"/>
              <w:ind w:firstLine="0" w:firstLineChars="0"/>
              <w:jc w:val="center"/>
              <w:rPr>
                <w:rFonts w:cs="Times New Roman"/>
                <w:sz w:val="21"/>
                <w:szCs w:val="21"/>
              </w:rPr>
            </w:pPr>
            <w:r>
              <w:rPr>
                <w:rFonts w:hint="eastAsia" w:cs="Times New Roman"/>
                <w:sz w:val="21"/>
                <w:szCs w:val="21"/>
              </w:rPr>
              <w:t>5451</w:t>
            </w:r>
          </w:p>
        </w:tc>
        <w:tc>
          <w:tcPr>
            <w:tcW w:w="630" w:type="pct"/>
            <w:vMerge w:val="restart"/>
            <w:shd w:val="clear" w:color="auto" w:fill="auto"/>
            <w:vAlign w:val="center"/>
          </w:tcPr>
          <w:p w14:paraId="6A6798A0">
            <w:pPr>
              <w:spacing w:line="240" w:lineRule="auto"/>
              <w:ind w:firstLine="0" w:firstLineChars="0"/>
              <w:jc w:val="center"/>
              <w:rPr>
                <w:rFonts w:cs="Times New Roman"/>
                <w:sz w:val="21"/>
                <w:szCs w:val="21"/>
              </w:rPr>
            </w:pPr>
            <w:r>
              <w:rPr>
                <w:rFonts w:hint="eastAsia" w:cs="Times New Roman"/>
                <w:sz w:val="21"/>
                <w:szCs w:val="21"/>
              </w:rPr>
              <w:t>15780</w:t>
            </w:r>
          </w:p>
        </w:tc>
        <w:tc>
          <w:tcPr>
            <w:tcW w:w="293" w:type="pct"/>
            <w:vMerge w:val="restart"/>
            <w:vAlign w:val="center"/>
          </w:tcPr>
          <w:p w14:paraId="18A04A65">
            <w:pPr>
              <w:spacing w:line="240" w:lineRule="auto"/>
              <w:ind w:firstLine="0" w:firstLineChars="0"/>
              <w:jc w:val="center"/>
              <w:rPr>
                <w:rFonts w:cs="Times New Roman"/>
                <w:sz w:val="21"/>
                <w:szCs w:val="21"/>
              </w:rPr>
            </w:pPr>
            <w:r>
              <w:rPr>
                <w:rFonts w:hint="eastAsia" w:cs="Times New Roman"/>
                <w:sz w:val="21"/>
                <w:szCs w:val="21"/>
              </w:rPr>
              <w:t>2020</w:t>
            </w:r>
          </w:p>
        </w:tc>
        <w:tc>
          <w:tcPr>
            <w:tcW w:w="948" w:type="pct"/>
            <w:vAlign w:val="center"/>
          </w:tcPr>
          <w:p w14:paraId="26263BD7">
            <w:pPr>
              <w:spacing w:line="240" w:lineRule="auto"/>
              <w:ind w:firstLine="0" w:firstLineChars="0"/>
              <w:jc w:val="center"/>
              <w:rPr>
                <w:rFonts w:cs="Times New Roman"/>
                <w:sz w:val="21"/>
                <w:szCs w:val="21"/>
              </w:rPr>
            </w:pPr>
            <w:r>
              <w:rPr>
                <w:rFonts w:hint="eastAsia" w:cs="Times New Roman"/>
                <w:sz w:val="21"/>
                <w:szCs w:val="21"/>
              </w:rPr>
              <w:t>2020年1-6月</w:t>
            </w:r>
          </w:p>
        </w:tc>
        <w:tc>
          <w:tcPr>
            <w:tcW w:w="630" w:type="pct"/>
            <w:vAlign w:val="center"/>
          </w:tcPr>
          <w:p w14:paraId="2DDEDC11">
            <w:pPr>
              <w:spacing w:line="240" w:lineRule="auto"/>
              <w:ind w:firstLine="0" w:firstLineChars="0"/>
              <w:jc w:val="center"/>
              <w:rPr>
                <w:rFonts w:cs="Times New Roman"/>
                <w:sz w:val="21"/>
                <w:szCs w:val="21"/>
              </w:rPr>
            </w:pPr>
            <w:r>
              <w:rPr>
                <w:rFonts w:hint="eastAsia" w:cs="Times New Roman"/>
                <w:sz w:val="21"/>
                <w:szCs w:val="21"/>
              </w:rPr>
              <w:t>4778</w:t>
            </w:r>
          </w:p>
        </w:tc>
        <w:tc>
          <w:tcPr>
            <w:tcW w:w="630" w:type="pct"/>
            <w:vMerge w:val="restart"/>
            <w:vAlign w:val="center"/>
          </w:tcPr>
          <w:p w14:paraId="5FEC1A9D">
            <w:pPr>
              <w:spacing w:line="240" w:lineRule="auto"/>
              <w:ind w:firstLine="0" w:firstLineChars="0"/>
              <w:jc w:val="center"/>
              <w:rPr>
                <w:rFonts w:cs="Times New Roman"/>
                <w:sz w:val="21"/>
                <w:szCs w:val="21"/>
              </w:rPr>
            </w:pPr>
            <w:r>
              <w:rPr>
                <w:rFonts w:hint="eastAsia" w:cs="Times New Roman"/>
                <w:sz w:val="21"/>
                <w:szCs w:val="21"/>
              </w:rPr>
              <w:t>11081</w:t>
            </w:r>
          </w:p>
        </w:tc>
      </w:tr>
      <w:tr w14:paraId="64654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61FF0006">
            <w:pPr>
              <w:spacing w:line="240" w:lineRule="auto"/>
              <w:ind w:firstLine="0" w:firstLineChars="0"/>
              <w:jc w:val="center"/>
              <w:rPr>
                <w:rFonts w:cs="Times New Roman"/>
                <w:sz w:val="21"/>
                <w:szCs w:val="21"/>
              </w:rPr>
            </w:pPr>
          </w:p>
        </w:tc>
        <w:tc>
          <w:tcPr>
            <w:tcW w:w="948" w:type="pct"/>
            <w:shd w:val="clear" w:color="auto" w:fill="auto"/>
            <w:vAlign w:val="center"/>
          </w:tcPr>
          <w:p w14:paraId="0EB0D288">
            <w:pPr>
              <w:spacing w:line="240" w:lineRule="auto"/>
              <w:ind w:firstLine="0" w:firstLineChars="0"/>
              <w:jc w:val="center"/>
              <w:rPr>
                <w:rFonts w:cs="Times New Roman"/>
                <w:sz w:val="21"/>
                <w:szCs w:val="21"/>
              </w:rPr>
            </w:pPr>
            <w:r>
              <w:rPr>
                <w:rFonts w:hint="eastAsia" w:cs="Times New Roman"/>
                <w:sz w:val="21"/>
                <w:szCs w:val="21"/>
              </w:rPr>
              <w:t>2011年7-12月</w:t>
            </w:r>
          </w:p>
        </w:tc>
        <w:tc>
          <w:tcPr>
            <w:tcW w:w="630" w:type="pct"/>
            <w:shd w:val="clear" w:color="auto" w:fill="auto"/>
            <w:vAlign w:val="center"/>
          </w:tcPr>
          <w:p w14:paraId="3089518C">
            <w:pPr>
              <w:spacing w:line="240" w:lineRule="auto"/>
              <w:ind w:firstLine="0" w:firstLineChars="0"/>
              <w:jc w:val="center"/>
              <w:rPr>
                <w:rFonts w:cs="Times New Roman"/>
                <w:sz w:val="21"/>
                <w:szCs w:val="21"/>
              </w:rPr>
            </w:pPr>
            <w:r>
              <w:rPr>
                <w:rFonts w:hint="eastAsia" w:cs="Times New Roman"/>
                <w:sz w:val="21"/>
                <w:szCs w:val="21"/>
              </w:rPr>
              <w:t>10329</w:t>
            </w:r>
          </w:p>
        </w:tc>
        <w:tc>
          <w:tcPr>
            <w:tcW w:w="630" w:type="pct"/>
            <w:vMerge w:val="continue"/>
            <w:shd w:val="clear" w:color="auto" w:fill="auto"/>
            <w:vAlign w:val="center"/>
          </w:tcPr>
          <w:p w14:paraId="1F0A2CCC">
            <w:pPr>
              <w:spacing w:line="240" w:lineRule="auto"/>
              <w:ind w:firstLine="0" w:firstLineChars="0"/>
              <w:jc w:val="center"/>
              <w:rPr>
                <w:rFonts w:cs="Times New Roman"/>
                <w:sz w:val="21"/>
                <w:szCs w:val="21"/>
              </w:rPr>
            </w:pPr>
          </w:p>
        </w:tc>
        <w:tc>
          <w:tcPr>
            <w:tcW w:w="293" w:type="pct"/>
            <w:vMerge w:val="continue"/>
            <w:vAlign w:val="center"/>
          </w:tcPr>
          <w:p w14:paraId="777326AC">
            <w:pPr>
              <w:spacing w:line="240" w:lineRule="auto"/>
              <w:ind w:firstLine="0" w:firstLineChars="0"/>
              <w:jc w:val="center"/>
              <w:rPr>
                <w:rFonts w:cs="Times New Roman"/>
                <w:sz w:val="21"/>
                <w:szCs w:val="21"/>
              </w:rPr>
            </w:pPr>
          </w:p>
        </w:tc>
        <w:tc>
          <w:tcPr>
            <w:tcW w:w="948" w:type="pct"/>
            <w:vAlign w:val="center"/>
          </w:tcPr>
          <w:p w14:paraId="592329B4">
            <w:pPr>
              <w:spacing w:line="240" w:lineRule="auto"/>
              <w:ind w:firstLine="0" w:firstLineChars="0"/>
              <w:jc w:val="center"/>
              <w:rPr>
                <w:rFonts w:cs="Times New Roman"/>
                <w:sz w:val="21"/>
                <w:szCs w:val="21"/>
              </w:rPr>
            </w:pPr>
            <w:r>
              <w:rPr>
                <w:rFonts w:hint="eastAsia" w:cs="Times New Roman"/>
                <w:sz w:val="21"/>
                <w:szCs w:val="21"/>
              </w:rPr>
              <w:t>2020年7-12月</w:t>
            </w:r>
          </w:p>
        </w:tc>
        <w:tc>
          <w:tcPr>
            <w:tcW w:w="630" w:type="pct"/>
            <w:vAlign w:val="center"/>
          </w:tcPr>
          <w:p w14:paraId="679DC73A">
            <w:pPr>
              <w:spacing w:line="240" w:lineRule="auto"/>
              <w:ind w:firstLine="0" w:firstLineChars="0"/>
              <w:jc w:val="center"/>
              <w:rPr>
                <w:rFonts w:cs="Times New Roman"/>
                <w:sz w:val="21"/>
                <w:szCs w:val="21"/>
              </w:rPr>
            </w:pPr>
            <w:r>
              <w:rPr>
                <w:rFonts w:hint="eastAsia" w:cs="Times New Roman"/>
                <w:sz w:val="21"/>
                <w:szCs w:val="21"/>
              </w:rPr>
              <w:t>6303</w:t>
            </w:r>
          </w:p>
        </w:tc>
        <w:tc>
          <w:tcPr>
            <w:tcW w:w="630" w:type="pct"/>
            <w:vMerge w:val="continue"/>
            <w:vAlign w:val="center"/>
          </w:tcPr>
          <w:p w14:paraId="670EC0D1">
            <w:pPr>
              <w:spacing w:line="240" w:lineRule="auto"/>
              <w:ind w:firstLine="0" w:firstLineChars="0"/>
              <w:jc w:val="center"/>
              <w:rPr>
                <w:rFonts w:cs="Times New Roman"/>
                <w:sz w:val="21"/>
                <w:szCs w:val="21"/>
              </w:rPr>
            </w:pPr>
          </w:p>
        </w:tc>
      </w:tr>
      <w:tr w14:paraId="2B967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1C32E1ED">
            <w:pPr>
              <w:spacing w:line="240" w:lineRule="auto"/>
              <w:ind w:firstLine="0" w:firstLineChars="0"/>
              <w:jc w:val="center"/>
              <w:rPr>
                <w:rFonts w:cs="Times New Roman"/>
                <w:sz w:val="21"/>
                <w:szCs w:val="21"/>
              </w:rPr>
            </w:pPr>
            <w:r>
              <w:rPr>
                <w:rFonts w:hint="eastAsia" w:cs="Times New Roman"/>
                <w:sz w:val="21"/>
                <w:szCs w:val="21"/>
              </w:rPr>
              <w:t>2012</w:t>
            </w:r>
          </w:p>
        </w:tc>
        <w:tc>
          <w:tcPr>
            <w:tcW w:w="948" w:type="pct"/>
            <w:shd w:val="clear" w:color="auto" w:fill="auto"/>
            <w:vAlign w:val="center"/>
          </w:tcPr>
          <w:p w14:paraId="6711F386">
            <w:pPr>
              <w:spacing w:line="240" w:lineRule="auto"/>
              <w:ind w:firstLine="0" w:firstLineChars="0"/>
              <w:jc w:val="center"/>
              <w:rPr>
                <w:rFonts w:cs="Times New Roman"/>
                <w:sz w:val="21"/>
                <w:szCs w:val="21"/>
              </w:rPr>
            </w:pPr>
            <w:r>
              <w:rPr>
                <w:rFonts w:hint="eastAsia" w:cs="Times New Roman"/>
                <w:sz w:val="21"/>
                <w:szCs w:val="21"/>
              </w:rPr>
              <w:t>2012年1-6月</w:t>
            </w:r>
          </w:p>
        </w:tc>
        <w:tc>
          <w:tcPr>
            <w:tcW w:w="630" w:type="pct"/>
            <w:shd w:val="clear" w:color="auto" w:fill="auto"/>
            <w:vAlign w:val="center"/>
          </w:tcPr>
          <w:p w14:paraId="36B83EE3">
            <w:pPr>
              <w:spacing w:line="240" w:lineRule="auto"/>
              <w:ind w:firstLine="0" w:firstLineChars="0"/>
              <w:jc w:val="center"/>
              <w:rPr>
                <w:rFonts w:cs="Times New Roman"/>
                <w:sz w:val="21"/>
                <w:szCs w:val="21"/>
              </w:rPr>
            </w:pPr>
            <w:r>
              <w:rPr>
                <w:rFonts w:hint="eastAsia" w:cs="Times New Roman"/>
                <w:sz w:val="21"/>
                <w:szCs w:val="21"/>
              </w:rPr>
              <w:t>5347</w:t>
            </w:r>
          </w:p>
        </w:tc>
        <w:tc>
          <w:tcPr>
            <w:tcW w:w="630" w:type="pct"/>
            <w:vMerge w:val="restart"/>
            <w:shd w:val="clear" w:color="auto" w:fill="auto"/>
            <w:vAlign w:val="center"/>
          </w:tcPr>
          <w:p w14:paraId="555150D2">
            <w:pPr>
              <w:spacing w:line="240" w:lineRule="auto"/>
              <w:ind w:firstLine="0" w:firstLineChars="0"/>
              <w:jc w:val="center"/>
              <w:rPr>
                <w:rFonts w:cs="Times New Roman"/>
                <w:sz w:val="21"/>
                <w:szCs w:val="21"/>
              </w:rPr>
            </w:pPr>
            <w:r>
              <w:rPr>
                <w:rFonts w:hint="eastAsia" w:cs="Times New Roman"/>
                <w:sz w:val="21"/>
                <w:szCs w:val="21"/>
              </w:rPr>
              <w:t>15480</w:t>
            </w:r>
          </w:p>
        </w:tc>
        <w:tc>
          <w:tcPr>
            <w:tcW w:w="293" w:type="pct"/>
            <w:vMerge w:val="restart"/>
            <w:vAlign w:val="center"/>
          </w:tcPr>
          <w:p w14:paraId="5CE1DAAC">
            <w:pPr>
              <w:spacing w:line="240" w:lineRule="auto"/>
              <w:ind w:firstLine="0" w:firstLineChars="0"/>
              <w:jc w:val="center"/>
              <w:rPr>
                <w:rFonts w:cs="Times New Roman"/>
                <w:sz w:val="21"/>
                <w:szCs w:val="21"/>
              </w:rPr>
            </w:pPr>
            <w:r>
              <w:rPr>
                <w:rFonts w:hint="eastAsia" w:cs="Times New Roman"/>
                <w:sz w:val="21"/>
                <w:szCs w:val="21"/>
              </w:rPr>
              <w:t>2021</w:t>
            </w:r>
          </w:p>
        </w:tc>
        <w:tc>
          <w:tcPr>
            <w:tcW w:w="948" w:type="pct"/>
            <w:vAlign w:val="center"/>
          </w:tcPr>
          <w:p w14:paraId="6C5A8E9C">
            <w:pPr>
              <w:spacing w:line="240" w:lineRule="auto"/>
              <w:ind w:firstLine="0" w:firstLineChars="0"/>
              <w:jc w:val="center"/>
              <w:rPr>
                <w:rFonts w:cs="Times New Roman"/>
                <w:sz w:val="21"/>
                <w:szCs w:val="21"/>
              </w:rPr>
            </w:pPr>
            <w:r>
              <w:rPr>
                <w:rFonts w:hint="eastAsia" w:cs="Times New Roman"/>
                <w:sz w:val="21"/>
                <w:szCs w:val="21"/>
              </w:rPr>
              <w:t>2021年1-6月</w:t>
            </w:r>
          </w:p>
        </w:tc>
        <w:tc>
          <w:tcPr>
            <w:tcW w:w="630" w:type="pct"/>
            <w:vAlign w:val="center"/>
          </w:tcPr>
          <w:p w14:paraId="7A33194A">
            <w:pPr>
              <w:spacing w:line="240" w:lineRule="auto"/>
              <w:ind w:firstLine="0" w:firstLineChars="0"/>
              <w:jc w:val="center"/>
              <w:rPr>
                <w:rFonts w:cs="Times New Roman"/>
                <w:sz w:val="21"/>
                <w:szCs w:val="21"/>
              </w:rPr>
            </w:pPr>
            <w:r>
              <w:rPr>
                <w:rFonts w:hint="eastAsia" w:cs="Times New Roman"/>
                <w:sz w:val="21"/>
                <w:szCs w:val="21"/>
              </w:rPr>
              <w:t>4780</w:t>
            </w:r>
          </w:p>
        </w:tc>
        <w:tc>
          <w:tcPr>
            <w:tcW w:w="630" w:type="pct"/>
            <w:vMerge w:val="restart"/>
            <w:vAlign w:val="center"/>
          </w:tcPr>
          <w:p w14:paraId="185C7F53">
            <w:pPr>
              <w:spacing w:line="240" w:lineRule="auto"/>
              <w:ind w:firstLine="0" w:firstLineChars="0"/>
              <w:jc w:val="center"/>
              <w:rPr>
                <w:rFonts w:cs="Times New Roman"/>
                <w:sz w:val="21"/>
                <w:szCs w:val="21"/>
              </w:rPr>
            </w:pPr>
            <w:r>
              <w:rPr>
                <w:rFonts w:hint="eastAsia" w:cs="Times New Roman"/>
                <w:sz w:val="21"/>
                <w:szCs w:val="21"/>
              </w:rPr>
              <w:t>11870</w:t>
            </w:r>
          </w:p>
        </w:tc>
      </w:tr>
      <w:tr w14:paraId="65B80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4678588B">
            <w:pPr>
              <w:spacing w:line="240" w:lineRule="auto"/>
              <w:ind w:firstLine="0" w:firstLineChars="0"/>
              <w:jc w:val="center"/>
              <w:rPr>
                <w:rFonts w:cs="Times New Roman"/>
                <w:sz w:val="21"/>
                <w:szCs w:val="21"/>
              </w:rPr>
            </w:pPr>
          </w:p>
        </w:tc>
        <w:tc>
          <w:tcPr>
            <w:tcW w:w="948" w:type="pct"/>
            <w:shd w:val="clear" w:color="auto" w:fill="auto"/>
            <w:vAlign w:val="center"/>
          </w:tcPr>
          <w:p w14:paraId="11E9AC68">
            <w:pPr>
              <w:spacing w:line="240" w:lineRule="auto"/>
              <w:ind w:firstLine="0" w:firstLineChars="0"/>
              <w:jc w:val="center"/>
              <w:rPr>
                <w:rFonts w:cs="Times New Roman"/>
                <w:sz w:val="21"/>
                <w:szCs w:val="21"/>
              </w:rPr>
            </w:pPr>
            <w:r>
              <w:rPr>
                <w:rFonts w:hint="eastAsia" w:cs="Times New Roman"/>
                <w:sz w:val="21"/>
                <w:szCs w:val="21"/>
              </w:rPr>
              <w:t>2012年7-12月</w:t>
            </w:r>
          </w:p>
        </w:tc>
        <w:tc>
          <w:tcPr>
            <w:tcW w:w="630" w:type="pct"/>
            <w:shd w:val="clear" w:color="auto" w:fill="auto"/>
            <w:vAlign w:val="center"/>
          </w:tcPr>
          <w:p w14:paraId="4C87D870">
            <w:pPr>
              <w:spacing w:line="240" w:lineRule="auto"/>
              <w:ind w:firstLine="0" w:firstLineChars="0"/>
              <w:jc w:val="center"/>
              <w:rPr>
                <w:rFonts w:cs="Times New Roman"/>
                <w:sz w:val="21"/>
                <w:szCs w:val="21"/>
              </w:rPr>
            </w:pPr>
            <w:r>
              <w:rPr>
                <w:rFonts w:hint="eastAsia" w:cs="Times New Roman"/>
                <w:sz w:val="21"/>
                <w:szCs w:val="21"/>
              </w:rPr>
              <w:t>10133</w:t>
            </w:r>
          </w:p>
        </w:tc>
        <w:tc>
          <w:tcPr>
            <w:tcW w:w="630" w:type="pct"/>
            <w:vMerge w:val="continue"/>
            <w:shd w:val="clear" w:color="auto" w:fill="auto"/>
            <w:vAlign w:val="center"/>
          </w:tcPr>
          <w:p w14:paraId="1287258B">
            <w:pPr>
              <w:spacing w:line="240" w:lineRule="auto"/>
              <w:ind w:firstLine="0" w:firstLineChars="0"/>
              <w:jc w:val="center"/>
              <w:rPr>
                <w:rFonts w:cs="Times New Roman"/>
                <w:sz w:val="21"/>
                <w:szCs w:val="21"/>
              </w:rPr>
            </w:pPr>
          </w:p>
        </w:tc>
        <w:tc>
          <w:tcPr>
            <w:tcW w:w="293" w:type="pct"/>
            <w:vMerge w:val="continue"/>
            <w:vAlign w:val="center"/>
          </w:tcPr>
          <w:p w14:paraId="048972F1">
            <w:pPr>
              <w:spacing w:line="240" w:lineRule="auto"/>
              <w:ind w:firstLine="0" w:firstLineChars="0"/>
              <w:jc w:val="center"/>
              <w:rPr>
                <w:rFonts w:cs="Times New Roman"/>
                <w:sz w:val="21"/>
                <w:szCs w:val="21"/>
              </w:rPr>
            </w:pPr>
          </w:p>
        </w:tc>
        <w:tc>
          <w:tcPr>
            <w:tcW w:w="948" w:type="pct"/>
            <w:vAlign w:val="center"/>
          </w:tcPr>
          <w:p w14:paraId="3B6FB9C0">
            <w:pPr>
              <w:spacing w:line="240" w:lineRule="auto"/>
              <w:ind w:firstLine="0" w:firstLineChars="0"/>
              <w:jc w:val="center"/>
              <w:rPr>
                <w:rFonts w:cs="Times New Roman"/>
                <w:sz w:val="21"/>
                <w:szCs w:val="21"/>
              </w:rPr>
            </w:pPr>
            <w:r>
              <w:rPr>
                <w:rFonts w:hint="eastAsia" w:cs="Times New Roman"/>
                <w:sz w:val="21"/>
                <w:szCs w:val="21"/>
              </w:rPr>
              <w:t>2021年7-12月</w:t>
            </w:r>
          </w:p>
        </w:tc>
        <w:tc>
          <w:tcPr>
            <w:tcW w:w="630" w:type="pct"/>
            <w:vAlign w:val="center"/>
          </w:tcPr>
          <w:p w14:paraId="55D73BE1">
            <w:pPr>
              <w:spacing w:line="240" w:lineRule="auto"/>
              <w:ind w:firstLine="0" w:firstLineChars="0"/>
              <w:jc w:val="center"/>
              <w:rPr>
                <w:rFonts w:cs="Times New Roman"/>
                <w:sz w:val="21"/>
                <w:szCs w:val="21"/>
              </w:rPr>
            </w:pPr>
            <w:r>
              <w:rPr>
                <w:rFonts w:hint="eastAsia" w:cs="Times New Roman"/>
                <w:sz w:val="21"/>
                <w:szCs w:val="21"/>
              </w:rPr>
              <w:t>7090</w:t>
            </w:r>
          </w:p>
        </w:tc>
        <w:tc>
          <w:tcPr>
            <w:tcW w:w="630" w:type="pct"/>
            <w:vMerge w:val="continue"/>
            <w:vAlign w:val="center"/>
          </w:tcPr>
          <w:p w14:paraId="5B3A1062">
            <w:pPr>
              <w:spacing w:line="240" w:lineRule="auto"/>
              <w:ind w:firstLine="0" w:firstLineChars="0"/>
              <w:jc w:val="center"/>
              <w:rPr>
                <w:rFonts w:cs="Times New Roman"/>
                <w:sz w:val="21"/>
                <w:szCs w:val="21"/>
              </w:rPr>
            </w:pPr>
          </w:p>
        </w:tc>
      </w:tr>
      <w:tr w14:paraId="499FA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60A5D9CC">
            <w:pPr>
              <w:spacing w:line="240" w:lineRule="auto"/>
              <w:ind w:firstLine="0" w:firstLineChars="0"/>
              <w:jc w:val="center"/>
              <w:rPr>
                <w:rFonts w:cs="Times New Roman"/>
                <w:sz w:val="21"/>
                <w:szCs w:val="21"/>
              </w:rPr>
            </w:pPr>
            <w:r>
              <w:rPr>
                <w:rFonts w:hint="eastAsia" w:cs="Times New Roman"/>
                <w:sz w:val="21"/>
                <w:szCs w:val="21"/>
              </w:rPr>
              <w:t>2013</w:t>
            </w:r>
          </w:p>
        </w:tc>
        <w:tc>
          <w:tcPr>
            <w:tcW w:w="948" w:type="pct"/>
            <w:shd w:val="clear" w:color="auto" w:fill="auto"/>
            <w:vAlign w:val="center"/>
          </w:tcPr>
          <w:p w14:paraId="55A1460B">
            <w:pPr>
              <w:spacing w:line="240" w:lineRule="auto"/>
              <w:ind w:firstLine="0" w:firstLineChars="0"/>
              <w:jc w:val="center"/>
              <w:rPr>
                <w:rFonts w:cs="Times New Roman"/>
                <w:sz w:val="21"/>
                <w:szCs w:val="21"/>
              </w:rPr>
            </w:pPr>
            <w:r>
              <w:rPr>
                <w:rFonts w:hint="eastAsia" w:cs="Times New Roman"/>
                <w:sz w:val="21"/>
                <w:szCs w:val="21"/>
              </w:rPr>
              <w:t>2013年1-6月</w:t>
            </w:r>
          </w:p>
        </w:tc>
        <w:tc>
          <w:tcPr>
            <w:tcW w:w="630" w:type="pct"/>
            <w:shd w:val="clear" w:color="auto" w:fill="auto"/>
            <w:vAlign w:val="center"/>
          </w:tcPr>
          <w:p w14:paraId="2708F328">
            <w:pPr>
              <w:spacing w:line="240" w:lineRule="auto"/>
              <w:ind w:firstLine="0" w:firstLineChars="0"/>
              <w:jc w:val="center"/>
              <w:rPr>
                <w:rFonts w:cs="Times New Roman"/>
                <w:sz w:val="21"/>
                <w:szCs w:val="21"/>
              </w:rPr>
            </w:pPr>
            <w:r>
              <w:rPr>
                <w:rFonts w:hint="eastAsia" w:cs="Times New Roman"/>
                <w:sz w:val="21"/>
                <w:szCs w:val="21"/>
              </w:rPr>
              <w:t>5492</w:t>
            </w:r>
          </w:p>
        </w:tc>
        <w:tc>
          <w:tcPr>
            <w:tcW w:w="630" w:type="pct"/>
            <w:vMerge w:val="restart"/>
            <w:shd w:val="clear" w:color="auto" w:fill="auto"/>
            <w:vAlign w:val="center"/>
          </w:tcPr>
          <w:p w14:paraId="1D65133C">
            <w:pPr>
              <w:spacing w:line="240" w:lineRule="auto"/>
              <w:ind w:firstLine="0" w:firstLineChars="0"/>
              <w:jc w:val="center"/>
              <w:rPr>
                <w:rFonts w:cs="Times New Roman"/>
                <w:sz w:val="21"/>
                <w:szCs w:val="21"/>
              </w:rPr>
            </w:pPr>
            <w:r>
              <w:rPr>
                <w:rFonts w:hint="eastAsia" w:cs="Times New Roman"/>
                <w:sz w:val="21"/>
                <w:szCs w:val="21"/>
              </w:rPr>
              <w:t>15900</w:t>
            </w:r>
          </w:p>
        </w:tc>
        <w:tc>
          <w:tcPr>
            <w:tcW w:w="293" w:type="pct"/>
            <w:vMerge w:val="restart"/>
            <w:vAlign w:val="center"/>
          </w:tcPr>
          <w:p w14:paraId="514BF411">
            <w:pPr>
              <w:spacing w:line="240" w:lineRule="auto"/>
              <w:ind w:firstLine="0" w:firstLineChars="0"/>
              <w:jc w:val="center"/>
              <w:rPr>
                <w:rFonts w:cs="Times New Roman"/>
                <w:sz w:val="21"/>
                <w:szCs w:val="21"/>
              </w:rPr>
            </w:pPr>
            <w:r>
              <w:rPr>
                <w:rFonts w:hint="eastAsia" w:cs="Times New Roman"/>
                <w:sz w:val="21"/>
                <w:szCs w:val="21"/>
              </w:rPr>
              <w:t>2022</w:t>
            </w:r>
          </w:p>
        </w:tc>
        <w:tc>
          <w:tcPr>
            <w:tcW w:w="948" w:type="pct"/>
            <w:vAlign w:val="center"/>
          </w:tcPr>
          <w:p w14:paraId="5152373F">
            <w:pPr>
              <w:spacing w:line="240" w:lineRule="auto"/>
              <w:ind w:firstLine="0" w:firstLineChars="0"/>
              <w:jc w:val="center"/>
              <w:rPr>
                <w:rFonts w:cs="Times New Roman"/>
                <w:sz w:val="21"/>
                <w:szCs w:val="21"/>
              </w:rPr>
            </w:pPr>
            <w:r>
              <w:rPr>
                <w:rFonts w:hint="eastAsia" w:cs="Times New Roman"/>
                <w:sz w:val="21"/>
                <w:szCs w:val="21"/>
              </w:rPr>
              <w:t>2022年1-6月</w:t>
            </w:r>
          </w:p>
        </w:tc>
        <w:tc>
          <w:tcPr>
            <w:tcW w:w="630" w:type="pct"/>
            <w:vAlign w:val="center"/>
          </w:tcPr>
          <w:p w14:paraId="392AFC64">
            <w:pPr>
              <w:spacing w:line="240" w:lineRule="auto"/>
              <w:ind w:firstLine="0" w:firstLineChars="0"/>
              <w:jc w:val="center"/>
              <w:rPr>
                <w:rFonts w:cs="Times New Roman"/>
                <w:sz w:val="21"/>
                <w:szCs w:val="21"/>
              </w:rPr>
            </w:pPr>
            <w:r>
              <w:rPr>
                <w:rFonts w:hint="eastAsia" w:cs="Times New Roman"/>
                <w:sz w:val="21"/>
                <w:szCs w:val="21"/>
              </w:rPr>
              <w:t>4550</w:t>
            </w:r>
          </w:p>
        </w:tc>
        <w:tc>
          <w:tcPr>
            <w:tcW w:w="630" w:type="pct"/>
            <w:vMerge w:val="restart"/>
            <w:vAlign w:val="center"/>
          </w:tcPr>
          <w:p w14:paraId="782E9D7B">
            <w:pPr>
              <w:spacing w:line="240" w:lineRule="auto"/>
              <w:ind w:firstLine="0" w:firstLineChars="0"/>
              <w:jc w:val="center"/>
              <w:rPr>
                <w:rFonts w:cs="Times New Roman"/>
                <w:sz w:val="21"/>
                <w:szCs w:val="21"/>
              </w:rPr>
            </w:pPr>
            <w:r>
              <w:rPr>
                <w:rFonts w:hint="eastAsia" w:cs="Times New Roman"/>
                <w:sz w:val="21"/>
                <w:szCs w:val="21"/>
              </w:rPr>
              <w:t>11193.68</w:t>
            </w:r>
          </w:p>
        </w:tc>
      </w:tr>
      <w:tr w14:paraId="5169A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0CB54F2E">
            <w:pPr>
              <w:spacing w:line="240" w:lineRule="auto"/>
              <w:ind w:firstLine="0" w:firstLineChars="0"/>
              <w:jc w:val="center"/>
              <w:rPr>
                <w:rFonts w:cs="Times New Roman"/>
                <w:sz w:val="21"/>
                <w:szCs w:val="21"/>
              </w:rPr>
            </w:pPr>
          </w:p>
        </w:tc>
        <w:tc>
          <w:tcPr>
            <w:tcW w:w="948" w:type="pct"/>
            <w:shd w:val="clear" w:color="auto" w:fill="auto"/>
            <w:vAlign w:val="center"/>
          </w:tcPr>
          <w:p w14:paraId="22AB4F9C">
            <w:pPr>
              <w:spacing w:line="240" w:lineRule="auto"/>
              <w:ind w:firstLine="0" w:firstLineChars="0"/>
              <w:jc w:val="center"/>
              <w:rPr>
                <w:rFonts w:cs="Times New Roman"/>
                <w:sz w:val="21"/>
                <w:szCs w:val="21"/>
              </w:rPr>
            </w:pPr>
            <w:r>
              <w:rPr>
                <w:rFonts w:hint="eastAsia" w:cs="Times New Roman"/>
                <w:sz w:val="21"/>
                <w:szCs w:val="21"/>
              </w:rPr>
              <w:t>2013年7-12月</w:t>
            </w:r>
          </w:p>
        </w:tc>
        <w:tc>
          <w:tcPr>
            <w:tcW w:w="630" w:type="pct"/>
            <w:shd w:val="clear" w:color="auto" w:fill="auto"/>
            <w:vAlign w:val="center"/>
          </w:tcPr>
          <w:p w14:paraId="2119DA7B">
            <w:pPr>
              <w:spacing w:line="240" w:lineRule="auto"/>
              <w:ind w:firstLine="0" w:firstLineChars="0"/>
              <w:jc w:val="center"/>
              <w:rPr>
                <w:rFonts w:cs="Times New Roman"/>
                <w:sz w:val="21"/>
                <w:szCs w:val="21"/>
              </w:rPr>
            </w:pPr>
            <w:r>
              <w:rPr>
                <w:rFonts w:hint="eastAsia" w:cs="Times New Roman"/>
                <w:sz w:val="21"/>
                <w:szCs w:val="21"/>
              </w:rPr>
              <w:t>10408</w:t>
            </w:r>
          </w:p>
        </w:tc>
        <w:tc>
          <w:tcPr>
            <w:tcW w:w="630" w:type="pct"/>
            <w:vMerge w:val="continue"/>
            <w:shd w:val="clear" w:color="auto" w:fill="auto"/>
            <w:vAlign w:val="center"/>
          </w:tcPr>
          <w:p w14:paraId="77DF6D1B">
            <w:pPr>
              <w:spacing w:line="240" w:lineRule="auto"/>
              <w:ind w:firstLine="0" w:firstLineChars="0"/>
              <w:jc w:val="center"/>
              <w:rPr>
                <w:rFonts w:cs="Times New Roman"/>
                <w:sz w:val="21"/>
                <w:szCs w:val="21"/>
              </w:rPr>
            </w:pPr>
          </w:p>
        </w:tc>
        <w:tc>
          <w:tcPr>
            <w:tcW w:w="293" w:type="pct"/>
            <w:vMerge w:val="continue"/>
            <w:vAlign w:val="center"/>
          </w:tcPr>
          <w:p w14:paraId="307B3FFE">
            <w:pPr>
              <w:spacing w:line="240" w:lineRule="auto"/>
              <w:ind w:firstLine="0" w:firstLineChars="0"/>
              <w:jc w:val="center"/>
              <w:rPr>
                <w:rFonts w:cs="Times New Roman"/>
                <w:sz w:val="21"/>
                <w:szCs w:val="21"/>
              </w:rPr>
            </w:pPr>
          </w:p>
        </w:tc>
        <w:tc>
          <w:tcPr>
            <w:tcW w:w="948" w:type="pct"/>
            <w:vAlign w:val="center"/>
          </w:tcPr>
          <w:p w14:paraId="575A1740">
            <w:pPr>
              <w:spacing w:line="240" w:lineRule="auto"/>
              <w:ind w:firstLine="0" w:firstLineChars="0"/>
              <w:jc w:val="center"/>
              <w:rPr>
                <w:rFonts w:cs="Times New Roman"/>
                <w:sz w:val="21"/>
                <w:szCs w:val="21"/>
              </w:rPr>
            </w:pPr>
            <w:r>
              <w:rPr>
                <w:rFonts w:hint="eastAsia" w:cs="Times New Roman"/>
                <w:sz w:val="21"/>
                <w:szCs w:val="21"/>
              </w:rPr>
              <w:t>2022年7-12月</w:t>
            </w:r>
          </w:p>
        </w:tc>
        <w:tc>
          <w:tcPr>
            <w:tcW w:w="630" w:type="pct"/>
            <w:vAlign w:val="center"/>
          </w:tcPr>
          <w:p w14:paraId="380AC571">
            <w:pPr>
              <w:spacing w:line="240" w:lineRule="auto"/>
              <w:ind w:firstLine="0" w:firstLineChars="0"/>
              <w:jc w:val="center"/>
              <w:rPr>
                <w:rFonts w:cs="Times New Roman"/>
                <w:sz w:val="21"/>
                <w:szCs w:val="21"/>
              </w:rPr>
            </w:pPr>
            <w:r>
              <w:rPr>
                <w:rFonts w:hint="eastAsia" w:cs="Times New Roman"/>
                <w:sz w:val="21"/>
                <w:szCs w:val="21"/>
              </w:rPr>
              <w:t>6643.68</w:t>
            </w:r>
          </w:p>
        </w:tc>
        <w:tc>
          <w:tcPr>
            <w:tcW w:w="630" w:type="pct"/>
            <w:vMerge w:val="continue"/>
            <w:vAlign w:val="center"/>
          </w:tcPr>
          <w:p w14:paraId="062E76B8">
            <w:pPr>
              <w:spacing w:line="240" w:lineRule="auto"/>
              <w:ind w:firstLine="0" w:firstLineChars="0"/>
              <w:jc w:val="center"/>
              <w:rPr>
                <w:rFonts w:cs="Times New Roman"/>
                <w:sz w:val="21"/>
                <w:szCs w:val="21"/>
              </w:rPr>
            </w:pPr>
          </w:p>
        </w:tc>
      </w:tr>
      <w:tr w14:paraId="5AEF5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5E7EA3BB">
            <w:pPr>
              <w:spacing w:line="240" w:lineRule="auto"/>
              <w:ind w:firstLine="0" w:firstLineChars="0"/>
              <w:jc w:val="center"/>
              <w:rPr>
                <w:rFonts w:cs="Times New Roman"/>
                <w:sz w:val="21"/>
                <w:szCs w:val="21"/>
              </w:rPr>
            </w:pPr>
            <w:r>
              <w:rPr>
                <w:rFonts w:hint="eastAsia" w:cs="Times New Roman"/>
                <w:sz w:val="21"/>
                <w:szCs w:val="21"/>
              </w:rPr>
              <w:t>2014</w:t>
            </w:r>
          </w:p>
        </w:tc>
        <w:tc>
          <w:tcPr>
            <w:tcW w:w="948" w:type="pct"/>
            <w:shd w:val="clear" w:color="auto" w:fill="auto"/>
            <w:vAlign w:val="center"/>
          </w:tcPr>
          <w:p w14:paraId="3B5C1BCB">
            <w:pPr>
              <w:spacing w:line="240" w:lineRule="auto"/>
              <w:ind w:firstLine="0" w:firstLineChars="0"/>
              <w:jc w:val="center"/>
              <w:rPr>
                <w:rFonts w:cs="Times New Roman"/>
                <w:sz w:val="21"/>
                <w:szCs w:val="21"/>
              </w:rPr>
            </w:pPr>
            <w:r>
              <w:rPr>
                <w:rFonts w:hint="eastAsia" w:cs="Times New Roman"/>
                <w:sz w:val="21"/>
                <w:szCs w:val="21"/>
              </w:rPr>
              <w:t>2014年1-6月</w:t>
            </w:r>
          </w:p>
        </w:tc>
        <w:tc>
          <w:tcPr>
            <w:tcW w:w="630" w:type="pct"/>
            <w:shd w:val="clear" w:color="auto" w:fill="auto"/>
            <w:vAlign w:val="center"/>
          </w:tcPr>
          <w:p w14:paraId="57A312F0">
            <w:pPr>
              <w:spacing w:line="240" w:lineRule="auto"/>
              <w:ind w:firstLine="0" w:firstLineChars="0"/>
              <w:jc w:val="center"/>
              <w:rPr>
                <w:rFonts w:cs="Times New Roman"/>
                <w:sz w:val="21"/>
                <w:szCs w:val="21"/>
              </w:rPr>
            </w:pPr>
            <w:r>
              <w:rPr>
                <w:rFonts w:hint="eastAsia" w:cs="Times New Roman"/>
                <w:sz w:val="21"/>
                <w:szCs w:val="21"/>
              </w:rPr>
              <w:t>5337</w:t>
            </w:r>
          </w:p>
        </w:tc>
        <w:tc>
          <w:tcPr>
            <w:tcW w:w="630" w:type="pct"/>
            <w:vMerge w:val="restart"/>
            <w:shd w:val="clear" w:color="auto" w:fill="auto"/>
            <w:vAlign w:val="center"/>
          </w:tcPr>
          <w:p w14:paraId="261A5303">
            <w:pPr>
              <w:spacing w:line="240" w:lineRule="auto"/>
              <w:ind w:firstLine="0" w:firstLineChars="0"/>
              <w:jc w:val="center"/>
              <w:rPr>
                <w:rFonts w:cs="Times New Roman"/>
                <w:sz w:val="21"/>
                <w:szCs w:val="21"/>
              </w:rPr>
            </w:pPr>
            <w:r>
              <w:rPr>
                <w:rFonts w:hint="eastAsia" w:cs="Times New Roman"/>
                <w:sz w:val="21"/>
                <w:szCs w:val="21"/>
              </w:rPr>
              <w:t>15450</w:t>
            </w:r>
          </w:p>
        </w:tc>
        <w:tc>
          <w:tcPr>
            <w:tcW w:w="293" w:type="pct"/>
            <w:vMerge w:val="restart"/>
            <w:vAlign w:val="center"/>
          </w:tcPr>
          <w:p w14:paraId="17B0E472">
            <w:pPr>
              <w:spacing w:line="240" w:lineRule="auto"/>
              <w:ind w:firstLine="0" w:firstLineChars="0"/>
              <w:jc w:val="center"/>
              <w:rPr>
                <w:rFonts w:cs="Times New Roman"/>
                <w:sz w:val="21"/>
                <w:szCs w:val="21"/>
              </w:rPr>
            </w:pPr>
            <w:r>
              <w:rPr>
                <w:rFonts w:hint="eastAsia" w:cs="Times New Roman"/>
                <w:sz w:val="21"/>
                <w:szCs w:val="21"/>
              </w:rPr>
              <w:t>2023</w:t>
            </w:r>
          </w:p>
        </w:tc>
        <w:tc>
          <w:tcPr>
            <w:tcW w:w="948" w:type="pct"/>
            <w:vAlign w:val="center"/>
          </w:tcPr>
          <w:p w14:paraId="07E28979">
            <w:pPr>
              <w:spacing w:line="240" w:lineRule="auto"/>
              <w:ind w:firstLine="0" w:firstLineChars="0"/>
              <w:jc w:val="center"/>
              <w:rPr>
                <w:rFonts w:cs="Times New Roman"/>
                <w:sz w:val="21"/>
                <w:szCs w:val="21"/>
              </w:rPr>
            </w:pPr>
            <w:r>
              <w:rPr>
                <w:rFonts w:hint="eastAsia" w:cs="Times New Roman"/>
                <w:sz w:val="21"/>
                <w:szCs w:val="21"/>
              </w:rPr>
              <w:t>2023年1-6月</w:t>
            </w:r>
          </w:p>
        </w:tc>
        <w:tc>
          <w:tcPr>
            <w:tcW w:w="630" w:type="pct"/>
            <w:vAlign w:val="center"/>
          </w:tcPr>
          <w:p w14:paraId="4E2F01AA">
            <w:pPr>
              <w:spacing w:line="240" w:lineRule="auto"/>
              <w:ind w:firstLine="0" w:firstLineChars="0"/>
              <w:jc w:val="center"/>
              <w:rPr>
                <w:rFonts w:cs="Times New Roman"/>
                <w:sz w:val="21"/>
                <w:szCs w:val="21"/>
              </w:rPr>
            </w:pPr>
            <w:r>
              <w:rPr>
                <w:rFonts w:hint="eastAsia" w:cs="Times New Roman"/>
                <w:sz w:val="21"/>
                <w:szCs w:val="21"/>
              </w:rPr>
              <w:t>4550</w:t>
            </w:r>
          </w:p>
        </w:tc>
        <w:tc>
          <w:tcPr>
            <w:tcW w:w="630" w:type="pct"/>
            <w:vMerge w:val="restart"/>
            <w:vAlign w:val="center"/>
          </w:tcPr>
          <w:p w14:paraId="26917A20">
            <w:pPr>
              <w:spacing w:line="240" w:lineRule="auto"/>
              <w:ind w:firstLine="0" w:firstLineChars="0"/>
              <w:jc w:val="center"/>
              <w:rPr>
                <w:rFonts w:cs="Times New Roman"/>
                <w:sz w:val="21"/>
                <w:szCs w:val="21"/>
              </w:rPr>
            </w:pPr>
            <w:r>
              <w:rPr>
                <w:rFonts w:hint="eastAsia" w:cs="Times New Roman"/>
                <w:sz w:val="21"/>
                <w:szCs w:val="21"/>
              </w:rPr>
              <w:t>11212</w:t>
            </w:r>
          </w:p>
        </w:tc>
      </w:tr>
      <w:tr w14:paraId="3B524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2B84EE12">
            <w:pPr>
              <w:spacing w:line="240" w:lineRule="auto"/>
              <w:ind w:firstLine="0" w:firstLineChars="0"/>
              <w:jc w:val="center"/>
              <w:rPr>
                <w:rFonts w:cs="Times New Roman"/>
                <w:sz w:val="21"/>
                <w:szCs w:val="21"/>
              </w:rPr>
            </w:pPr>
          </w:p>
        </w:tc>
        <w:tc>
          <w:tcPr>
            <w:tcW w:w="948" w:type="pct"/>
            <w:shd w:val="clear" w:color="auto" w:fill="auto"/>
            <w:vAlign w:val="center"/>
          </w:tcPr>
          <w:p w14:paraId="25ADF50B">
            <w:pPr>
              <w:spacing w:line="240" w:lineRule="auto"/>
              <w:ind w:firstLine="0" w:firstLineChars="0"/>
              <w:jc w:val="center"/>
              <w:rPr>
                <w:rFonts w:cs="Times New Roman"/>
                <w:sz w:val="21"/>
                <w:szCs w:val="21"/>
              </w:rPr>
            </w:pPr>
            <w:r>
              <w:rPr>
                <w:rFonts w:hint="eastAsia" w:cs="Times New Roman"/>
                <w:sz w:val="21"/>
                <w:szCs w:val="21"/>
              </w:rPr>
              <w:t>2014年7-12月</w:t>
            </w:r>
          </w:p>
        </w:tc>
        <w:tc>
          <w:tcPr>
            <w:tcW w:w="630" w:type="pct"/>
            <w:shd w:val="clear" w:color="auto" w:fill="auto"/>
            <w:vAlign w:val="center"/>
          </w:tcPr>
          <w:p w14:paraId="1D9E6BEF">
            <w:pPr>
              <w:spacing w:line="240" w:lineRule="auto"/>
              <w:ind w:firstLine="0" w:firstLineChars="0"/>
              <w:jc w:val="center"/>
              <w:rPr>
                <w:rFonts w:cs="Times New Roman"/>
                <w:sz w:val="21"/>
                <w:szCs w:val="21"/>
              </w:rPr>
            </w:pPr>
            <w:r>
              <w:rPr>
                <w:rFonts w:hint="eastAsia" w:cs="Times New Roman"/>
                <w:sz w:val="21"/>
                <w:szCs w:val="21"/>
              </w:rPr>
              <w:t>10113</w:t>
            </w:r>
          </w:p>
        </w:tc>
        <w:tc>
          <w:tcPr>
            <w:tcW w:w="630" w:type="pct"/>
            <w:vMerge w:val="continue"/>
            <w:shd w:val="clear" w:color="auto" w:fill="auto"/>
            <w:vAlign w:val="center"/>
          </w:tcPr>
          <w:p w14:paraId="619F677F">
            <w:pPr>
              <w:spacing w:line="240" w:lineRule="auto"/>
              <w:ind w:firstLine="0" w:firstLineChars="0"/>
              <w:jc w:val="center"/>
              <w:rPr>
                <w:rFonts w:cs="Times New Roman"/>
                <w:sz w:val="21"/>
                <w:szCs w:val="21"/>
              </w:rPr>
            </w:pPr>
          </w:p>
        </w:tc>
        <w:tc>
          <w:tcPr>
            <w:tcW w:w="293" w:type="pct"/>
            <w:vMerge w:val="continue"/>
            <w:vAlign w:val="center"/>
          </w:tcPr>
          <w:p w14:paraId="3254780F">
            <w:pPr>
              <w:spacing w:line="240" w:lineRule="auto"/>
              <w:ind w:firstLine="0" w:firstLineChars="0"/>
              <w:jc w:val="center"/>
              <w:rPr>
                <w:rFonts w:cs="Times New Roman"/>
                <w:sz w:val="21"/>
                <w:szCs w:val="21"/>
              </w:rPr>
            </w:pPr>
          </w:p>
        </w:tc>
        <w:tc>
          <w:tcPr>
            <w:tcW w:w="948" w:type="pct"/>
            <w:vAlign w:val="center"/>
          </w:tcPr>
          <w:p w14:paraId="2EF75140">
            <w:pPr>
              <w:spacing w:line="240" w:lineRule="auto"/>
              <w:ind w:firstLine="0" w:firstLineChars="0"/>
              <w:jc w:val="center"/>
              <w:rPr>
                <w:rFonts w:cs="Times New Roman"/>
                <w:sz w:val="21"/>
                <w:szCs w:val="21"/>
              </w:rPr>
            </w:pPr>
            <w:r>
              <w:rPr>
                <w:rFonts w:hint="eastAsia" w:cs="Times New Roman"/>
                <w:sz w:val="21"/>
                <w:szCs w:val="21"/>
              </w:rPr>
              <w:t>2023年7-12月</w:t>
            </w:r>
          </w:p>
        </w:tc>
        <w:tc>
          <w:tcPr>
            <w:tcW w:w="630" w:type="pct"/>
            <w:vAlign w:val="center"/>
          </w:tcPr>
          <w:p w14:paraId="006AF3B6">
            <w:pPr>
              <w:spacing w:line="240" w:lineRule="auto"/>
              <w:ind w:firstLine="0" w:firstLineChars="0"/>
              <w:jc w:val="center"/>
              <w:rPr>
                <w:rFonts w:cs="Times New Roman"/>
                <w:sz w:val="21"/>
                <w:szCs w:val="21"/>
              </w:rPr>
            </w:pPr>
            <w:r>
              <w:rPr>
                <w:rFonts w:hint="eastAsia" w:cs="Times New Roman"/>
                <w:sz w:val="21"/>
                <w:szCs w:val="21"/>
              </w:rPr>
              <w:t>6662</w:t>
            </w:r>
          </w:p>
        </w:tc>
        <w:tc>
          <w:tcPr>
            <w:tcW w:w="630" w:type="pct"/>
            <w:vMerge w:val="continue"/>
            <w:vAlign w:val="center"/>
          </w:tcPr>
          <w:p w14:paraId="4014B2A9">
            <w:pPr>
              <w:spacing w:line="240" w:lineRule="auto"/>
              <w:ind w:firstLine="0" w:firstLineChars="0"/>
              <w:jc w:val="center"/>
              <w:rPr>
                <w:rFonts w:cs="Times New Roman"/>
                <w:sz w:val="21"/>
                <w:szCs w:val="21"/>
              </w:rPr>
            </w:pPr>
          </w:p>
        </w:tc>
      </w:tr>
      <w:tr w14:paraId="14A03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restart"/>
            <w:shd w:val="clear" w:color="auto" w:fill="auto"/>
            <w:vAlign w:val="center"/>
          </w:tcPr>
          <w:p w14:paraId="5F238735">
            <w:pPr>
              <w:spacing w:line="240" w:lineRule="auto"/>
              <w:ind w:firstLine="0" w:firstLineChars="0"/>
              <w:jc w:val="center"/>
              <w:rPr>
                <w:rFonts w:cs="Times New Roman"/>
                <w:sz w:val="21"/>
                <w:szCs w:val="21"/>
              </w:rPr>
            </w:pPr>
            <w:r>
              <w:rPr>
                <w:rFonts w:hint="eastAsia" w:cs="Times New Roman"/>
                <w:sz w:val="21"/>
                <w:szCs w:val="21"/>
              </w:rPr>
              <w:t>2015</w:t>
            </w:r>
          </w:p>
        </w:tc>
        <w:tc>
          <w:tcPr>
            <w:tcW w:w="948" w:type="pct"/>
            <w:shd w:val="clear" w:color="auto" w:fill="auto"/>
            <w:vAlign w:val="center"/>
          </w:tcPr>
          <w:p w14:paraId="7106DF75">
            <w:pPr>
              <w:spacing w:line="240" w:lineRule="auto"/>
              <w:ind w:firstLine="0" w:firstLineChars="0"/>
              <w:jc w:val="center"/>
              <w:rPr>
                <w:rFonts w:cs="Times New Roman"/>
                <w:sz w:val="21"/>
                <w:szCs w:val="21"/>
              </w:rPr>
            </w:pPr>
            <w:r>
              <w:rPr>
                <w:rFonts w:hint="eastAsia" w:cs="Times New Roman"/>
                <w:sz w:val="21"/>
                <w:szCs w:val="21"/>
              </w:rPr>
              <w:t>2015年1-6月</w:t>
            </w:r>
          </w:p>
        </w:tc>
        <w:tc>
          <w:tcPr>
            <w:tcW w:w="630" w:type="pct"/>
            <w:shd w:val="clear" w:color="auto" w:fill="auto"/>
            <w:vAlign w:val="center"/>
          </w:tcPr>
          <w:p w14:paraId="2FB7783A">
            <w:pPr>
              <w:spacing w:line="240" w:lineRule="auto"/>
              <w:ind w:firstLine="0" w:firstLineChars="0"/>
              <w:jc w:val="center"/>
              <w:rPr>
                <w:rFonts w:cs="Times New Roman"/>
                <w:sz w:val="21"/>
                <w:szCs w:val="21"/>
              </w:rPr>
            </w:pPr>
            <w:r>
              <w:rPr>
                <w:rFonts w:hint="eastAsia" w:cs="Times New Roman"/>
                <w:sz w:val="21"/>
                <w:szCs w:val="21"/>
              </w:rPr>
              <w:t>4804</w:t>
            </w:r>
          </w:p>
        </w:tc>
        <w:tc>
          <w:tcPr>
            <w:tcW w:w="630" w:type="pct"/>
            <w:vMerge w:val="restart"/>
            <w:shd w:val="clear" w:color="auto" w:fill="auto"/>
            <w:vAlign w:val="center"/>
          </w:tcPr>
          <w:p w14:paraId="2C8C1220">
            <w:pPr>
              <w:spacing w:line="240" w:lineRule="auto"/>
              <w:ind w:firstLine="0" w:firstLineChars="0"/>
              <w:jc w:val="center"/>
              <w:rPr>
                <w:rFonts w:cs="Times New Roman"/>
                <w:sz w:val="21"/>
                <w:szCs w:val="21"/>
              </w:rPr>
            </w:pPr>
            <w:r>
              <w:rPr>
                <w:rFonts w:hint="eastAsia" w:cs="Times New Roman"/>
                <w:sz w:val="21"/>
                <w:szCs w:val="21"/>
              </w:rPr>
              <w:t>13908</w:t>
            </w:r>
          </w:p>
        </w:tc>
        <w:tc>
          <w:tcPr>
            <w:tcW w:w="293" w:type="pct"/>
            <w:vMerge w:val="restart"/>
            <w:vAlign w:val="center"/>
          </w:tcPr>
          <w:p w14:paraId="1628B613">
            <w:pPr>
              <w:spacing w:line="240" w:lineRule="auto"/>
              <w:ind w:firstLine="0" w:firstLineChars="0"/>
              <w:jc w:val="center"/>
              <w:rPr>
                <w:rFonts w:cs="Times New Roman"/>
                <w:sz w:val="21"/>
                <w:szCs w:val="21"/>
              </w:rPr>
            </w:pPr>
            <w:r>
              <w:rPr>
                <w:rFonts w:hint="eastAsia" w:cs="Times New Roman"/>
                <w:sz w:val="21"/>
                <w:szCs w:val="21"/>
              </w:rPr>
              <w:t>平均</w:t>
            </w:r>
          </w:p>
        </w:tc>
        <w:tc>
          <w:tcPr>
            <w:tcW w:w="948" w:type="pct"/>
            <w:vAlign w:val="center"/>
          </w:tcPr>
          <w:p w14:paraId="2924B621">
            <w:pPr>
              <w:spacing w:line="240" w:lineRule="auto"/>
              <w:ind w:firstLine="0" w:firstLineChars="0"/>
              <w:jc w:val="center"/>
              <w:rPr>
                <w:rFonts w:cs="Times New Roman"/>
                <w:sz w:val="21"/>
                <w:szCs w:val="21"/>
              </w:rPr>
            </w:pPr>
            <w:r>
              <w:rPr>
                <w:rFonts w:hint="eastAsia" w:cs="Times New Roman"/>
                <w:sz w:val="21"/>
                <w:szCs w:val="21"/>
              </w:rPr>
              <w:t>1</w:t>
            </w:r>
            <w:r>
              <w:rPr>
                <w:rFonts w:cs="Times New Roman"/>
                <w:sz w:val="21"/>
                <w:szCs w:val="21"/>
              </w:rPr>
              <w:t>-6</w:t>
            </w:r>
            <w:r>
              <w:rPr>
                <w:rFonts w:hint="eastAsia" w:cs="Times New Roman"/>
                <w:sz w:val="21"/>
                <w:szCs w:val="21"/>
              </w:rPr>
              <w:t>月</w:t>
            </w:r>
          </w:p>
        </w:tc>
        <w:tc>
          <w:tcPr>
            <w:tcW w:w="630" w:type="pct"/>
            <w:vAlign w:val="center"/>
          </w:tcPr>
          <w:p w14:paraId="7E9FD1A5">
            <w:pPr>
              <w:spacing w:line="240" w:lineRule="auto"/>
              <w:ind w:firstLine="0" w:firstLineChars="0"/>
              <w:jc w:val="center"/>
              <w:rPr>
                <w:rFonts w:cs="Times New Roman"/>
                <w:sz w:val="21"/>
                <w:szCs w:val="21"/>
              </w:rPr>
            </w:pPr>
            <w:r>
              <w:rPr>
                <w:rFonts w:cs="Times New Roman"/>
                <w:sz w:val="21"/>
                <w:szCs w:val="21"/>
              </w:rPr>
              <w:t>5527</w:t>
            </w:r>
          </w:p>
        </w:tc>
        <w:tc>
          <w:tcPr>
            <w:tcW w:w="630" w:type="pct"/>
            <w:vMerge w:val="restart"/>
            <w:vAlign w:val="center"/>
          </w:tcPr>
          <w:p w14:paraId="0557EC7C">
            <w:pPr>
              <w:spacing w:line="240" w:lineRule="auto"/>
              <w:ind w:firstLine="0" w:firstLineChars="0"/>
              <w:jc w:val="center"/>
              <w:rPr>
                <w:rFonts w:cs="Times New Roman"/>
                <w:sz w:val="21"/>
                <w:szCs w:val="21"/>
              </w:rPr>
            </w:pPr>
            <w:r>
              <w:rPr>
                <w:rFonts w:hint="eastAsia" w:cs="Times New Roman"/>
                <w:sz w:val="21"/>
                <w:szCs w:val="21"/>
              </w:rPr>
              <w:t>1</w:t>
            </w:r>
            <w:r>
              <w:rPr>
                <w:rFonts w:cs="Times New Roman"/>
                <w:sz w:val="21"/>
                <w:szCs w:val="21"/>
              </w:rPr>
              <w:t>5274</w:t>
            </w:r>
          </w:p>
        </w:tc>
      </w:tr>
      <w:tr w14:paraId="7EC77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Merge w:val="continue"/>
            <w:shd w:val="clear" w:color="auto" w:fill="auto"/>
            <w:vAlign w:val="center"/>
          </w:tcPr>
          <w:p w14:paraId="60DC534E">
            <w:pPr>
              <w:spacing w:line="240" w:lineRule="auto"/>
              <w:ind w:firstLine="0" w:firstLineChars="0"/>
              <w:jc w:val="center"/>
              <w:rPr>
                <w:rFonts w:cs="Times New Roman"/>
                <w:sz w:val="21"/>
                <w:szCs w:val="21"/>
              </w:rPr>
            </w:pPr>
          </w:p>
        </w:tc>
        <w:tc>
          <w:tcPr>
            <w:tcW w:w="948" w:type="pct"/>
            <w:shd w:val="clear" w:color="auto" w:fill="auto"/>
            <w:vAlign w:val="center"/>
          </w:tcPr>
          <w:p w14:paraId="7F74C4BA">
            <w:pPr>
              <w:spacing w:line="240" w:lineRule="auto"/>
              <w:ind w:firstLine="0" w:firstLineChars="0"/>
              <w:jc w:val="center"/>
              <w:rPr>
                <w:rFonts w:cs="Times New Roman"/>
                <w:sz w:val="21"/>
                <w:szCs w:val="21"/>
              </w:rPr>
            </w:pPr>
            <w:r>
              <w:rPr>
                <w:rFonts w:hint="eastAsia" w:cs="Times New Roman"/>
                <w:sz w:val="21"/>
                <w:szCs w:val="21"/>
              </w:rPr>
              <w:t>2015年7-12月</w:t>
            </w:r>
          </w:p>
        </w:tc>
        <w:tc>
          <w:tcPr>
            <w:tcW w:w="630" w:type="pct"/>
            <w:shd w:val="clear" w:color="auto" w:fill="auto"/>
            <w:vAlign w:val="center"/>
          </w:tcPr>
          <w:p w14:paraId="3DAC1B44">
            <w:pPr>
              <w:spacing w:line="240" w:lineRule="auto"/>
              <w:ind w:firstLine="0" w:firstLineChars="0"/>
              <w:jc w:val="center"/>
              <w:rPr>
                <w:rFonts w:cs="Times New Roman"/>
                <w:sz w:val="21"/>
                <w:szCs w:val="21"/>
              </w:rPr>
            </w:pPr>
            <w:r>
              <w:rPr>
                <w:rFonts w:hint="eastAsia" w:cs="Times New Roman"/>
                <w:sz w:val="21"/>
                <w:szCs w:val="21"/>
              </w:rPr>
              <w:t>9104</w:t>
            </w:r>
          </w:p>
        </w:tc>
        <w:tc>
          <w:tcPr>
            <w:tcW w:w="630" w:type="pct"/>
            <w:vMerge w:val="continue"/>
            <w:shd w:val="clear" w:color="auto" w:fill="auto"/>
            <w:vAlign w:val="center"/>
          </w:tcPr>
          <w:p w14:paraId="0E9ED7BF">
            <w:pPr>
              <w:spacing w:line="240" w:lineRule="auto"/>
              <w:ind w:firstLine="0" w:firstLineChars="0"/>
              <w:jc w:val="center"/>
              <w:rPr>
                <w:rFonts w:cs="Times New Roman"/>
                <w:sz w:val="21"/>
                <w:szCs w:val="21"/>
              </w:rPr>
            </w:pPr>
          </w:p>
        </w:tc>
        <w:tc>
          <w:tcPr>
            <w:tcW w:w="293" w:type="pct"/>
            <w:vMerge w:val="continue"/>
            <w:vAlign w:val="center"/>
          </w:tcPr>
          <w:p w14:paraId="7F4B00F9">
            <w:pPr>
              <w:spacing w:line="240" w:lineRule="auto"/>
              <w:ind w:firstLine="0" w:firstLineChars="0"/>
              <w:jc w:val="center"/>
              <w:rPr>
                <w:rFonts w:cs="Times New Roman"/>
                <w:sz w:val="21"/>
                <w:szCs w:val="21"/>
              </w:rPr>
            </w:pPr>
          </w:p>
        </w:tc>
        <w:tc>
          <w:tcPr>
            <w:tcW w:w="948" w:type="pct"/>
            <w:vAlign w:val="center"/>
          </w:tcPr>
          <w:p w14:paraId="44C5B4E8">
            <w:pPr>
              <w:spacing w:line="240" w:lineRule="auto"/>
              <w:ind w:firstLine="0" w:firstLineChars="0"/>
              <w:jc w:val="center"/>
              <w:rPr>
                <w:rFonts w:cs="Times New Roman"/>
                <w:sz w:val="21"/>
                <w:szCs w:val="21"/>
              </w:rPr>
            </w:pPr>
            <w:r>
              <w:rPr>
                <w:rFonts w:hint="eastAsia" w:cs="Times New Roman"/>
                <w:sz w:val="21"/>
                <w:szCs w:val="21"/>
              </w:rPr>
              <w:t>7-12月</w:t>
            </w:r>
          </w:p>
        </w:tc>
        <w:tc>
          <w:tcPr>
            <w:tcW w:w="630" w:type="pct"/>
            <w:vAlign w:val="center"/>
          </w:tcPr>
          <w:p w14:paraId="6ABC062F">
            <w:pPr>
              <w:spacing w:line="240" w:lineRule="auto"/>
              <w:ind w:firstLine="0" w:firstLineChars="0"/>
              <w:jc w:val="center"/>
              <w:rPr>
                <w:rFonts w:cs="Times New Roman"/>
                <w:sz w:val="21"/>
                <w:szCs w:val="21"/>
              </w:rPr>
            </w:pPr>
            <w:r>
              <w:rPr>
                <w:rFonts w:hint="eastAsia" w:cs="Times New Roman"/>
                <w:sz w:val="21"/>
                <w:szCs w:val="21"/>
              </w:rPr>
              <w:t>9</w:t>
            </w:r>
            <w:r>
              <w:rPr>
                <w:rFonts w:cs="Times New Roman"/>
                <w:sz w:val="21"/>
                <w:szCs w:val="21"/>
              </w:rPr>
              <w:t>748</w:t>
            </w:r>
          </w:p>
        </w:tc>
        <w:tc>
          <w:tcPr>
            <w:tcW w:w="630" w:type="pct"/>
            <w:vMerge w:val="continue"/>
            <w:vAlign w:val="center"/>
          </w:tcPr>
          <w:p w14:paraId="4AD6CA51">
            <w:pPr>
              <w:spacing w:line="240" w:lineRule="auto"/>
              <w:ind w:firstLine="0" w:firstLineChars="0"/>
              <w:jc w:val="center"/>
              <w:rPr>
                <w:rFonts w:cs="Times New Roman"/>
                <w:sz w:val="21"/>
                <w:szCs w:val="21"/>
              </w:rPr>
            </w:pPr>
          </w:p>
        </w:tc>
      </w:tr>
    </w:tbl>
    <w:p w14:paraId="609EC55A">
      <w:pPr>
        <w:ind w:firstLine="480"/>
      </w:pPr>
      <w:r>
        <w:rPr>
          <w:rFonts w:hint="eastAsia"/>
        </w:rPr>
        <w:t>（</w:t>
      </w:r>
      <w:r>
        <w:t>2</w:t>
      </w:r>
      <w:r>
        <w:rPr>
          <w:rFonts w:hint="eastAsia"/>
        </w:rPr>
        <w:t>）中型灌区工程</w:t>
      </w:r>
    </w:p>
    <w:p w14:paraId="081368A1">
      <w:pPr>
        <w:ind w:firstLine="480"/>
      </w:pPr>
      <w:r>
        <w:rPr>
          <w:rFonts w:hint="eastAsia"/>
        </w:rPr>
        <w:t>达拉特旗分布于孔兑周边的中型灌区共有9个，其中地表水灌区有3个，地表水与地下水结合灌溉有6个。由于孔兑的季节性缺水，部分灌区使用地表水较少，几乎全部使用地下水灌溉，供水良好。</w:t>
      </w:r>
    </w:p>
    <w:p w14:paraId="2A3423A6">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6</w:t>
      </w:r>
      <w:r>
        <w:fldChar w:fldCharType="end"/>
      </w:r>
      <w:r>
        <w:t xml:space="preserve">                       </w:t>
      </w:r>
      <w:r>
        <w:rPr>
          <w:rFonts w:hint="eastAsia"/>
        </w:rPr>
        <w:t>达拉特旗中型灌区基本情况统计表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5"/>
        <w:gridCol w:w="1963"/>
        <w:gridCol w:w="1337"/>
        <w:gridCol w:w="879"/>
        <w:gridCol w:w="445"/>
        <w:gridCol w:w="2179"/>
        <w:gridCol w:w="957"/>
        <w:gridCol w:w="875"/>
      </w:tblGrid>
      <w:tr w14:paraId="25060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45" w:type="pct"/>
            <w:vAlign w:val="center"/>
          </w:tcPr>
          <w:p w14:paraId="4AF794CF">
            <w:pPr>
              <w:spacing w:line="240" w:lineRule="auto"/>
              <w:ind w:firstLine="0" w:firstLineChars="0"/>
              <w:jc w:val="center"/>
              <w:rPr>
                <w:sz w:val="21"/>
                <w:szCs w:val="21"/>
              </w:rPr>
            </w:pPr>
            <w:r>
              <w:rPr>
                <w:rFonts w:hint="eastAsia"/>
                <w:sz w:val="21"/>
                <w:szCs w:val="21"/>
              </w:rPr>
              <w:t>序号</w:t>
            </w:r>
          </w:p>
        </w:tc>
        <w:tc>
          <w:tcPr>
            <w:tcW w:w="1081" w:type="pct"/>
            <w:vAlign w:val="center"/>
          </w:tcPr>
          <w:p w14:paraId="2D4858F2">
            <w:pPr>
              <w:spacing w:line="240" w:lineRule="auto"/>
              <w:ind w:firstLine="0" w:firstLineChars="0"/>
              <w:jc w:val="center"/>
              <w:rPr>
                <w:sz w:val="21"/>
                <w:szCs w:val="21"/>
              </w:rPr>
            </w:pPr>
            <w:r>
              <w:rPr>
                <w:rFonts w:hint="eastAsia"/>
                <w:sz w:val="21"/>
                <w:szCs w:val="21"/>
              </w:rPr>
              <w:t>灌区名称</w:t>
            </w:r>
          </w:p>
        </w:tc>
        <w:tc>
          <w:tcPr>
            <w:tcW w:w="736" w:type="pct"/>
            <w:vAlign w:val="center"/>
          </w:tcPr>
          <w:p w14:paraId="4B890AE3">
            <w:pPr>
              <w:spacing w:line="240" w:lineRule="auto"/>
              <w:ind w:firstLine="0" w:firstLineChars="0"/>
              <w:jc w:val="center"/>
              <w:rPr>
                <w:sz w:val="21"/>
                <w:szCs w:val="21"/>
              </w:rPr>
            </w:pPr>
            <w:r>
              <w:rPr>
                <w:rFonts w:hint="eastAsia"/>
                <w:sz w:val="21"/>
                <w:szCs w:val="21"/>
              </w:rPr>
              <w:t>灌区代码</w:t>
            </w:r>
          </w:p>
        </w:tc>
        <w:tc>
          <w:tcPr>
            <w:tcW w:w="484" w:type="pct"/>
            <w:vAlign w:val="center"/>
          </w:tcPr>
          <w:p w14:paraId="63739189">
            <w:pPr>
              <w:spacing w:line="240" w:lineRule="auto"/>
              <w:ind w:firstLine="0" w:firstLineChars="0"/>
              <w:jc w:val="center"/>
              <w:rPr>
                <w:sz w:val="21"/>
                <w:szCs w:val="21"/>
              </w:rPr>
            </w:pPr>
            <w:r>
              <w:rPr>
                <w:rFonts w:hint="eastAsia"/>
                <w:sz w:val="21"/>
                <w:szCs w:val="21"/>
              </w:rPr>
              <w:t>所在旗县</w:t>
            </w:r>
          </w:p>
        </w:tc>
        <w:tc>
          <w:tcPr>
            <w:tcW w:w="245" w:type="pct"/>
            <w:vAlign w:val="center"/>
          </w:tcPr>
          <w:p w14:paraId="63A32443">
            <w:pPr>
              <w:spacing w:line="240" w:lineRule="auto"/>
              <w:ind w:firstLine="0" w:firstLineChars="0"/>
              <w:jc w:val="center"/>
              <w:rPr>
                <w:sz w:val="21"/>
                <w:szCs w:val="21"/>
              </w:rPr>
            </w:pPr>
            <w:r>
              <w:rPr>
                <w:rFonts w:hint="eastAsia"/>
                <w:sz w:val="21"/>
                <w:szCs w:val="21"/>
              </w:rPr>
              <w:t>类型</w:t>
            </w:r>
          </w:p>
        </w:tc>
        <w:tc>
          <w:tcPr>
            <w:tcW w:w="1200" w:type="pct"/>
            <w:vAlign w:val="center"/>
          </w:tcPr>
          <w:p w14:paraId="04B302F9">
            <w:pPr>
              <w:spacing w:line="240" w:lineRule="auto"/>
              <w:ind w:firstLine="0" w:firstLineChars="0"/>
              <w:jc w:val="center"/>
              <w:rPr>
                <w:sz w:val="21"/>
                <w:szCs w:val="21"/>
              </w:rPr>
            </w:pPr>
            <w:r>
              <w:rPr>
                <w:rFonts w:hint="eastAsia"/>
                <w:sz w:val="21"/>
                <w:szCs w:val="21"/>
              </w:rPr>
              <w:t>水源类型</w:t>
            </w:r>
          </w:p>
        </w:tc>
        <w:tc>
          <w:tcPr>
            <w:tcW w:w="527" w:type="pct"/>
            <w:vAlign w:val="center"/>
          </w:tcPr>
          <w:p w14:paraId="6285BBC2">
            <w:pPr>
              <w:spacing w:line="240" w:lineRule="auto"/>
              <w:ind w:firstLine="0" w:firstLineChars="0"/>
              <w:jc w:val="center"/>
              <w:rPr>
                <w:sz w:val="21"/>
                <w:szCs w:val="21"/>
              </w:rPr>
            </w:pPr>
            <w:r>
              <w:rPr>
                <w:rFonts w:hint="eastAsia"/>
                <w:sz w:val="21"/>
                <w:szCs w:val="21"/>
              </w:rPr>
              <w:t>年许可</w:t>
            </w:r>
          </w:p>
          <w:p w14:paraId="3F80EF3F">
            <w:pPr>
              <w:spacing w:line="240" w:lineRule="auto"/>
              <w:ind w:firstLine="0" w:firstLineChars="0"/>
              <w:jc w:val="center"/>
              <w:rPr>
                <w:sz w:val="21"/>
                <w:szCs w:val="21"/>
              </w:rPr>
            </w:pPr>
            <w:r>
              <w:rPr>
                <w:rFonts w:hint="eastAsia"/>
                <w:sz w:val="21"/>
                <w:szCs w:val="21"/>
              </w:rPr>
              <w:t>取水量</w:t>
            </w:r>
          </w:p>
          <w:p w14:paraId="506721B2">
            <w:pPr>
              <w:spacing w:line="240" w:lineRule="auto"/>
              <w:ind w:firstLine="0" w:firstLineChars="0"/>
              <w:jc w:val="center"/>
              <w:rPr>
                <w:sz w:val="21"/>
                <w:szCs w:val="21"/>
              </w:rPr>
            </w:pPr>
            <w:r>
              <w:rPr>
                <w:rFonts w:hint="eastAsia"/>
                <w:sz w:val="21"/>
                <w:szCs w:val="21"/>
              </w:rPr>
              <w:t>（万m</w:t>
            </w:r>
            <w:r>
              <w:rPr>
                <w:sz w:val="21"/>
                <w:szCs w:val="21"/>
                <w:vertAlign w:val="superscript"/>
              </w:rPr>
              <w:t>3</w:t>
            </w:r>
            <w:r>
              <w:rPr>
                <w:rFonts w:hint="eastAsia"/>
                <w:sz w:val="21"/>
                <w:szCs w:val="21"/>
              </w:rPr>
              <w:t>）</w:t>
            </w:r>
          </w:p>
        </w:tc>
        <w:tc>
          <w:tcPr>
            <w:tcW w:w="482" w:type="pct"/>
            <w:vAlign w:val="center"/>
          </w:tcPr>
          <w:p w14:paraId="1F849364">
            <w:pPr>
              <w:spacing w:line="240" w:lineRule="auto"/>
              <w:ind w:firstLine="0" w:firstLineChars="0"/>
              <w:jc w:val="center"/>
              <w:rPr>
                <w:sz w:val="21"/>
                <w:szCs w:val="21"/>
              </w:rPr>
            </w:pPr>
            <w:r>
              <w:rPr>
                <w:rFonts w:hint="eastAsia"/>
                <w:sz w:val="21"/>
                <w:szCs w:val="21"/>
              </w:rPr>
              <w:t>有效灌</w:t>
            </w:r>
          </w:p>
          <w:p w14:paraId="3C17221E">
            <w:pPr>
              <w:spacing w:line="240" w:lineRule="auto"/>
              <w:ind w:firstLine="0" w:firstLineChars="0"/>
              <w:jc w:val="center"/>
              <w:rPr>
                <w:sz w:val="21"/>
                <w:szCs w:val="21"/>
              </w:rPr>
            </w:pPr>
            <w:r>
              <w:rPr>
                <w:rFonts w:hint="eastAsia"/>
                <w:sz w:val="21"/>
                <w:szCs w:val="21"/>
              </w:rPr>
              <w:t>溉面积</w:t>
            </w:r>
          </w:p>
          <w:p w14:paraId="5E84BAFA">
            <w:pPr>
              <w:spacing w:line="240" w:lineRule="auto"/>
              <w:ind w:firstLine="0" w:firstLineChars="0"/>
              <w:jc w:val="center"/>
              <w:rPr>
                <w:sz w:val="21"/>
                <w:szCs w:val="21"/>
              </w:rPr>
            </w:pPr>
            <w:r>
              <w:rPr>
                <w:rFonts w:hint="eastAsia"/>
                <w:sz w:val="21"/>
                <w:szCs w:val="21"/>
              </w:rPr>
              <w:t>（万亩）</w:t>
            </w:r>
          </w:p>
        </w:tc>
      </w:tr>
      <w:tr w14:paraId="79C78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569C53EB">
            <w:pPr>
              <w:spacing w:line="240" w:lineRule="auto"/>
              <w:ind w:firstLine="0" w:firstLineChars="0"/>
              <w:jc w:val="center"/>
              <w:rPr>
                <w:sz w:val="21"/>
                <w:szCs w:val="21"/>
              </w:rPr>
            </w:pPr>
            <w:r>
              <w:rPr>
                <w:rFonts w:hint="eastAsia"/>
                <w:sz w:val="21"/>
                <w:szCs w:val="21"/>
              </w:rPr>
              <w:t>1</w:t>
            </w:r>
          </w:p>
        </w:tc>
        <w:tc>
          <w:tcPr>
            <w:tcW w:w="1081" w:type="pct"/>
            <w:vAlign w:val="center"/>
          </w:tcPr>
          <w:p w14:paraId="4BBFAE66">
            <w:pPr>
              <w:spacing w:line="240" w:lineRule="auto"/>
              <w:ind w:firstLine="0" w:firstLineChars="0"/>
              <w:jc w:val="center"/>
              <w:rPr>
                <w:sz w:val="21"/>
                <w:szCs w:val="21"/>
              </w:rPr>
            </w:pPr>
            <w:r>
              <w:rPr>
                <w:rFonts w:hint="eastAsia"/>
                <w:sz w:val="21"/>
                <w:szCs w:val="21"/>
              </w:rPr>
              <w:t>呼斯太河下游灌区</w:t>
            </w:r>
          </w:p>
        </w:tc>
        <w:tc>
          <w:tcPr>
            <w:tcW w:w="736" w:type="pct"/>
            <w:vAlign w:val="center"/>
          </w:tcPr>
          <w:p w14:paraId="13924DF5">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11004</w:t>
            </w:r>
          </w:p>
        </w:tc>
        <w:tc>
          <w:tcPr>
            <w:tcW w:w="484" w:type="pct"/>
            <w:vAlign w:val="center"/>
          </w:tcPr>
          <w:p w14:paraId="6EC56DBE">
            <w:pPr>
              <w:spacing w:line="240" w:lineRule="auto"/>
              <w:ind w:firstLine="0" w:firstLineChars="0"/>
              <w:jc w:val="center"/>
              <w:rPr>
                <w:sz w:val="21"/>
                <w:szCs w:val="21"/>
              </w:rPr>
            </w:pPr>
            <w:r>
              <w:rPr>
                <w:rFonts w:hint="eastAsia"/>
                <w:sz w:val="21"/>
                <w:szCs w:val="21"/>
              </w:rPr>
              <w:t>达拉特旗</w:t>
            </w:r>
          </w:p>
        </w:tc>
        <w:tc>
          <w:tcPr>
            <w:tcW w:w="245" w:type="pct"/>
            <w:vAlign w:val="center"/>
          </w:tcPr>
          <w:p w14:paraId="271005A4">
            <w:pPr>
              <w:spacing w:line="240" w:lineRule="auto"/>
              <w:ind w:firstLine="0" w:firstLineChars="0"/>
              <w:jc w:val="center"/>
              <w:rPr>
                <w:sz w:val="21"/>
                <w:szCs w:val="21"/>
              </w:rPr>
            </w:pPr>
            <w:r>
              <w:rPr>
                <w:rFonts w:hint="eastAsia"/>
                <w:sz w:val="21"/>
                <w:szCs w:val="21"/>
              </w:rPr>
              <w:t>中型</w:t>
            </w:r>
          </w:p>
        </w:tc>
        <w:tc>
          <w:tcPr>
            <w:tcW w:w="1200" w:type="pct"/>
            <w:vAlign w:val="center"/>
          </w:tcPr>
          <w:p w14:paraId="2CB5228C">
            <w:pPr>
              <w:spacing w:line="240" w:lineRule="auto"/>
              <w:ind w:firstLine="0" w:firstLineChars="0"/>
              <w:jc w:val="center"/>
              <w:rPr>
                <w:sz w:val="21"/>
                <w:szCs w:val="21"/>
              </w:rPr>
            </w:pPr>
            <w:r>
              <w:rPr>
                <w:rFonts w:hint="eastAsia"/>
                <w:sz w:val="21"/>
                <w:szCs w:val="21"/>
              </w:rPr>
              <w:t>地表水源</w:t>
            </w:r>
          </w:p>
        </w:tc>
        <w:tc>
          <w:tcPr>
            <w:tcW w:w="527" w:type="pct"/>
            <w:vAlign w:val="center"/>
          </w:tcPr>
          <w:p w14:paraId="3BFB10A7">
            <w:pPr>
              <w:spacing w:line="240" w:lineRule="auto"/>
              <w:ind w:firstLine="0" w:firstLineChars="0"/>
              <w:jc w:val="center"/>
              <w:rPr>
                <w:sz w:val="21"/>
                <w:szCs w:val="21"/>
              </w:rPr>
            </w:pPr>
            <w:r>
              <w:rPr>
                <w:rFonts w:hint="eastAsia"/>
                <w:sz w:val="21"/>
                <w:szCs w:val="21"/>
              </w:rPr>
              <w:t>8</w:t>
            </w:r>
            <w:r>
              <w:rPr>
                <w:sz w:val="21"/>
                <w:szCs w:val="21"/>
              </w:rPr>
              <w:t>64</w:t>
            </w:r>
          </w:p>
        </w:tc>
        <w:tc>
          <w:tcPr>
            <w:tcW w:w="482" w:type="pct"/>
            <w:vAlign w:val="center"/>
          </w:tcPr>
          <w:p w14:paraId="29BAAE8F">
            <w:pPr>
              <w:spacing w:line="240" w:lineRule="auto"/>
              <w:ind w:firstLine="0" w:firstLineChars="0"/>
              <w:jc w:val="center"/>
              <w:rPr>
                <w:sz w:val="21"/>
                <w:szCs w:val="21"/>
              </w:rPr>
            </w:pPr>
            <w:r>
              <w:rPr>
                <w:rFonts w:hint="eastAsia"/>
                <w:sz w:val="21"/>
                <w:szCs w:val="21"/>
              </w:rPr>
              <w:t>2</w:t>
            </w:r>
            <w:r>
              <w:rPr>
                <w:sz w:val="21"/>
                <w:szCs w:val="21"/>
              </w:rPr>
              <w:t>.4</w:t>
            </w:r>
          </w:p>
        </w:tc>
      </w:tr>
      <w:tr w14:paraId="6F51F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77F8000D">
            <w:pPr>
              <w:spacing w:line="240" w:lineRule="auto"/>
              <w:ind w:firstLine="0" w:firstLineChars="0"/>
              <w:jc w:val="center"/>
              <w:rPr>
                <w:sz w:val="21"/>
                <w:szCs w:val="21"/>
              </w:rPr>
            </w:pPr>
            <w:r>
              <w:rPr>
                <w:rFonts w:hint="eastAsia"/>
                <w:sz w:val="21"/>
                <w:szCs w:val="21"/>
              </w:rPr>
              <w:t>2</w:t>
            </w:r>
          </w:p>
        </w:tc>
        <w:tc>
          <w:tcPr>
            <w:tcW w:w="1081" w:type="pct"/>
            <w:vAlign w:val="center"/>
          </w:tcPr>
          <w:p w14:paraId="75905BC9">
            <w:pPr>
              <w:spacing w:line="240" w:lineRule="auto"/>
              <w:ind w:firstLine="0" w:firstLineChars="0"/>
              <w:jc w:val="center"/>
              <w:rPr>
                <w:sz w:val="21"/>
                <w:szCs w:val="21"/>
              </w:rPr>
            </w:pPr>
            <w:r>
              <w:rPr>
                <w:rFonts w:hint="eastAsia"/>
                <w:sz w:val="21"/>
                <w:szCs w:val="21"/>
              </w:rPr>
              <w:t>乌兰水库下游灌区</w:t>
            </w:r>
          </w:p>
        </w:tc>
        <w:tc>
          <w:tcPr>
            <w:tcW w:w="736" w:type="pct"/>
            <w:vAlign w:val="center"/>
          </w:tcPr>
          <w:p w14:paraId="3E1E18F1">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11003</w:t>
            </w:r>
          </w:p>
        </w:tc>
        <w:tc>
          <w:tcPr>
            <w:tcW w:w="484" w:type="pct"/>
            <w:vAlign w:val="center"/>
          </w:tcPr>
          <w:p w14:paraId="23AFB72F">
            <w:pPr>
              <w:spacing w:line="240" w:lineRule="auto"/>
              <w:ind w:firstLine="0" w:firstLineChars="0"/>
              <w:jc w:val="center"/>
              <w:rPr>
                <w:sz w:val="21"/>
                <w:szCs w:val="21"/>
              </w:rPr>
            </w:pPr>
            <w:r>
              <w:rPr>
                <w:rFonts w:hint="eastAsia"/>
                <w:sz w:val="21"/>
                <w:szCs w:val="21"/>
              </w:rPr>
              <w:t>达拉特旗</w:t>
            </w:r>
          </w:p>
        </w:tc>
        <w:tc>
          <w:tcPr>
            <w:tcW w:w="245" w:type="pct"/>
            <w:vAlign w:val="center"/>
          </w:tcPr>
          <w:p w14:paraId="2713538D">
            <w:pPr>
              <w:spacing w:line="240" w:lineRule="auto"/>
              <w:ind w:firstLine="0" w:firstLineChars="0"/>
              <w:jc w:val="center"/>
              <w:rPr>
                <w:sz w:val="21"/>
                <w:szCs w:val="21"/>
              </w:rPr>
            </w:pPr>
            <w:r>
              <w:rPr>
                <w:rFonts w:hint="eastAsia"/>
                <w:sz w:val="21"/>
                <w:szCs w:val="21"/>
              </w:rPr>
              <w:t>中型</w:t>
            </w:r>
          </w:p>
        </w:tc>
        <w:tc>
          <w:tcPr>
            <w:tcW w:w="1200" w:type="pct"/>
            <w:vAlign w:val="center"/>
          </w:tcPr>
          <w:p w14:paraId="2B791B05">
            <w:pPr>
              <w:spacing w:line="240" w:lineRule="auto"/>
              <w:ind w:firstLine="0" w:firstLineChars="0"/>
              <w:jc w:val="center"/>
              <w:rPr>
                <w:sz w:val="21"/>
                <w:szCs w:val="21"/>
              </w:rPr>
            </w:pPr>
            <w:r>
              <w:rPr>
                <w:rFonts w:hint="eastAsia"/>
                <w:sz w:val="21"/>
                <w:szCs w:val="21"/>
              </w:rPr>
              <w:t>地表水源</w:t>
            </w:r>
          </w:p>
        </w:tc>
        <w:tc>
          <w:tcPr>
            <w:tcW w:w="527" w:type="pct"/>
            <w:vAlign w:val="center"/>
          </w:tcPr>
          <w:p w14:paraId="600E5DA4">
            <w:pPr>
              <w:spacing w:line="240" w:lineRule="auto"/>
              <w:ind w:firstLine="0" w:firstLineChars="0"/>
              <w:jc w:val="center"/>
              <w:rPr>
                <w:sz w:val="21"/>
                <w:szCs w:val="21"/>
              </w:rPr>
            </w:pPr>
            <w:r>
              <w:rPr>
                <w:sz w:val="21"/>
                <w:szCs w:val="21"/>
              </w:rPr>
              <w:t>157.9</w:t>
            </w:r>
          </w:p>
        </w:tc>
        <w:tc>
          <w:tcPr>
            <w:tcW w:w="482" w:type="pct"/>
            <w:vAlign w:val="center"/>
          </w:tcPr>
          <w:p w14:paraId="222B39B7">
            <w:pPr>
              <w:spacing w:line="240" w:lineRule="auto"/>
              <w:ind w:firstLine="0" w:firstLineChars="0"/>
              <w:jc w:val="center"/>
              <w:rPr>
                <w:sz w:val="21"/>
                <w:szCs w:val="21"/>
              </w:rPr>
            </w:pPr>
            <w:r>
              <w:rPr>
                <w:sz w:val="21"/>
                <w:szCs w:val="21"/>
              </w:rPr>
              <w:t>2.32</w:t>
            </w:r>
          </w:p>
        </w:tc>
      </w:tr>
      <w:tr w14:paraId="243C5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6DB308EA">
            <w:pPr>
              <w:spacing w:line="240" w:lineRule="auto"/>
              <w:ind w:firstLine="0" w:firstLineChars="0"/>
              <w:jc w:val="center"/>
              <w:rPr>
                <w:sz w:val="21"/>
                <w:szCs w:val="21"/>
              </w:rPr>
            </w:pPr>
            <w:r>
              <w:rPr>
                <w:rFonts w:hint="eastAsia"/>
                <w:sz w:val="21"/>
                <w:szCs w:val="21"/>
              </w:rPr>
              <w:t>3</w:t>
            </w:r>
          </w:p>
        </w:tc>
        <w:tc>
          <w:tcPr>
            <w:tcW w:w="1081" w:type="pct"/>
            <w:vAlign w:val="center"/>
          </w:tcPr>
          <w:p w14:paraId="35DE7913">
            <w:pPr>
              <w:spacing w:line="240" w:lineRule="auto"/>
              <w:ind w:firstLine="0" w:firstLineChars="0"/>
              <w:jc w:val="center"/>
              <w:rPr>
                <w:sz w:val="21"/>
                <w:szCs w:val="21"/>
              </w:rPr>
            </w:pPr>
            <w:r>
              <w:rPr>
                <w:rFonts w:hint="eastAsia"/>
                <w:sz w:val="21"/>
                <w:szCs w:val="21"/>
              </w:rPr>
              <w:t>三眼井灌区</w:t>
            </w:r>
          </w:p>
        </w:tc>
        <w:tc>
          <w:tcPr>
            <w:tcW w:w="736" w:type="pct"/>
            <w:vAlign w:val="center"/>
          </w:tcPr>
          <w:p w14:paraId="32D7ACB0">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33006</w:t>
            </w:r>
          </w:p>
        </w:tc>
        <w:tc>
          <w:tcPr>
            <w:tcW w:w="484" w:type="pct"/>
            <w:vAlign w:val="center"/>
          </w:tcPr>
          <w:p w14:paraId="1708AD2A">
            <w:pPr>
              <w:spacing w:line="240" w:lineRule="auto"/>
              <w:ind w:firstLine="0" w:firstLineChars="0"/>
              <w:jc w:val="center"/>
              <w:rPr>
                <w:sz w:val="21"/>
                <w:szCs w:val="21"/>
              </w:rPr>
            </w:pPr>
            <w:r>
              <w:rPr>
                <w:rFonts w:hint="eastAsia"/>
                <w:sz w:val="21"/>
                <w:szCs w:val="21"/>
              </w:rPr>
              <w:t>达拉特旗</w:t>
            </w:r>
          </w:p>
        </w:tc>
        <w:tc>
          <w:tcPr>
            <w:tcW w:w="245" w:type="pct"/>
            <w:vAlign w:val="center"/>
          </w:tcPr>
          <w:p w14:paraId="42E7D3D6">
            <w:pPr>
              <w:spacing w:line="240" w:lineRule="auto"/>
              <w:ind w:firstLine="0" w:firstLineChars="0"/>
              <w:jc w:val="center"/>
              <w:rPr>
                <w:sz w:val="21"/>
                <w:szCs w:val="21"/>
              </w:rPr>
            </w:pPr>
            <w:r>
              <w:rPr>
                <w:rFonts w:hint="eastAsia"/>
                <w:sz w:val="21"/>
                <w:szCs w:val="21"/>
              </w:rPr>
              <w:t>中型</w:t>
            </w:r>
          </w:p>
        </w:tc>
        <w:tc>
          <w:tcPr>
            <w:tcW w:w="1200" w:type="pct"/>
            <w:vAlign w:val="center"/>
          </w:tcPr>
          <w:p w14:paraId="52B69FB1">
            <w:pPr>
              <w:spacing w:line="240" w:lineRule="auto"/>
              <w:ind w:firstLine="0" w:firstLineChars="0"/>
              <w:jc w:val="center"/>
              <w:rPr>
                <w:sz w:val="21"/>
                <w:szCs w:val="21"/>
              </w:rPr>
            </w:pPr>
            <w:r>
              <w:rPr>
                <w:rFonts w:hint="eastAsia"/>
                <w:sz w:val="21"/>
                <w:szCs w:val="21"/>
              </w:rPr>
              <w:t>地表水源地下水源结合</w:t>
            </w:r>
          </w:p>
        </w:tc>
        <w:tc>
          <w:tcPr>
            <w:tcW w:w="527" w:type="pct"/>
            <w:vAlign w:val="center"/>
          </w:tcPr>
          <w:p w14:paraId="4319392B">
            <w:pPr>
              <w:spacing w:line="240" w:lineRule="auto"/>
              <w:ind w:firstLine="0" w:firstLineChars="0"/>
              <w:jc w:val="center"/>
              <w:rPr>
                <w:sz w:val="21"/>
                <w:szCs w:val="21"/>
              </w:rPr>
            </w:pPr>
            <w:r>
              <w:rPr>
                <w:sz w:val="21"/>
                <w:szCs w:val="21"/>
              </w:rPr>
              <w:t>720</w:t>
            </w:r>
          </w:p>
        </w:tc>
        <w:tc>
          <w:tcPr>
            <w:tcW w:w="482" w:type="pct"/>
            <w:vAlign w:val="center"/>
          </w:tcPr>
          <w:p w14:paraId="39B307BB">
            <w:pPr>
              <w:spacing w:line="240" w:lineRule="auto"/>
              <w:ind w:firstLine="0" w:firstLineChars="0"/>
              <w:jc w:val="center"/>
              <w:rPr>
                <w:sz w:val="21"/>
                <w:szCs w:val="21"/>
              </w:rPr>
            </w:pPr>
            <w:r>
              <w:rPr>
                <w:sz w:val="21"/>
                <w:szCs w:val="21"/>
              </w:rPr>
              <w:t>2</w:t>
            </w:r>
          </w:p>
        </w:tc>
      </w:tr>
      <w:tr w14:paraId="3932E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611DB41E">
            <w:pPr>
              <w:spacing w:line="240" w:lineRule="auto"/>
              <w:ind w:firstLine="0" w:firstLineChars="0"/>
              <w:jc w:val="center"/>
              <w:rPr>
                <w:sz w:val="21"/>
                <w:szCs w:val="21"/>
              </w:rPr>
            </w:pPr>
            <w:r>
              <w:rPr>
                <w:rFonts w:hint="eastAsia"/>
                <w:sz w:val="21"/>
                <w:szCs w:val="21"/>
              </w:rPr>
              <w:t>4</w:t>
            </w:r>
          </w:p>
        </w:tc>
        <w:tc>
          <w:tcPr>
            <w:tcW w:w="1081" w:type="pct"/>
            <w:vAlign w:val="center"/>
          </w:tcPr>
          <w:p w14:paraId="396F26EB">
            <w:pPr>
              <w:spacing w:line="240" w:lineRule="auto"/>
              <w:ind w:firstLine="0" w:firstLineChars="0"/>
              <w:jc w:val="center"/>
              <w:rPr>
                <w:sz w:val="21"/>
                <w:szCs w:val="21"/>
              </w:rPr>
            </w:pPr>
            <w:r>
              <w:rPr>
                <w:rFonts w:hint="eastAsia"/>
                <w:sz w:val="21"/>
                <w:szCs w:val="21"/>
              </w:rPr>
              <w:t>蓿亥图灌区</w:t>
            </w:r>
          </w:p>
        </w:tc>
        <w:tc>
          <w:tcPr>
            <w:tcW w:w="736" w:type="pct"/>
            <w:vAlign w:val="center"/>
          </w:tcPr>
          <w:p w14:paraId="7834D192">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33005</w:t>
            </w:r>
          </w:p>
        </w:tc>
        <w:tc>
          <w:tcPr>
            <w:tcW w:w="484" w:type="pct"/>
            <w:vAlign w:val="center"/>
          </w:tcPr>
          <w:p w14:paraId="1D58C3D4">
            <w:pPr>
              <w:spacing w:line="240" w:lineRule="auto"/>
              <w:ind w:firstLine="0" w:firstLineChars="0"/>
              <w:jc w:val="center"/>
              <w:rPr>
                <w:sz w:val="21"/>
                <w:szCs w:val="21"/>
              </w:rPr>
            </w:pPr>
            <w:r>
              <w:rPr>
                <w:rFonts w:hint="eastAsia"/>
                <w:sz w:val="21"/>
                <w:szCs w:val="21"/>
              </w:rPr>
              <w:t>达拉特旗</w:t>
            </w:r>
          </w:p>
        </w:tc>
        <w:tc>
          <w:tcPr>
            <w:tcW w:w="245" w:type="pct"/>
            <w:vAlign w:val="center"/>
          </w:tcPr>
          <w:p w14:paraId="715D642B">
            <w:pPr>
              <w:spacing w:line="240" w:lineRule="auto"/>
              <w:ind w:firstLine="0" w:firstLineChars="0"/>
              <w:jc w:val="center"/>
              <w:rPr>
                <w:sz w:val="21"/>
                <w:szCs w:val="21"/>
              </w:rPr>
            </w:pPr>
            <w:r>
              <w:rPr>
                <w:rFonts w:hint="eastAsia"/>
                <w:sz w:val="21"/>
                <w:szCs w:val="21"/>
              </w:rPr>
              <w:t>中型</w:t>
            </w:r>
          </w:p>
        </w:tc>
        <w:tc>
          <w:tcPr>
            <w:tcW w:w="1200" w:type="pct"/>
            <w:vAlign w:val="center"/>
          </w:tcPr>
          <w:p w14:paraId="26D8C2C1">
            <w:pPr>
              <w:spacing w:line="240" w:lineRule="auto"/>
              <w:ind w:firstLine="0" w:firstLineChars="0"/>
              <w:jc w:val="center"/>
              <w:rPr>
                <w:sz w:val="21"/>
                <w:szCs w:val="21"/>
              </w:rPr>
            </w:pPr>
            <w:r>
              <w:rPr>
                <w:rFonts w:hint="eastAsia"/>
                <w:sz w:val="21"/>
                <w:szCs w:val="21"/>
              </w:rPr>
              <w:t>地表水源地下水源结合</w:t>
            </w:r>
          </w:p>
        </w:tc>
        <w:tc>
          <w:tcPr>
            <w:tcW w:w="527" w:type="pct"/>
            <w:vAlign w:val="center"/>
          </w:tcPr>
          <w:p w14:paraId="64B426C6">
            <w:pPr>
              <w:spacing w:line="240" w:lineRule="auto"/>
              <w:ind w:firstLine="0" w:firstLineChars="0"/>
              <w:jc w:val="center"/>
              <w:rPr>
                <w:sz w:val="21"/>
                <w:szCs w:val="21"/>
              </w:rPr>
            </w:pPr>
            <w:r>
              <w:rPr>
                <w:sz w:val="21"/>
                <w:szCs w:val="21"/>
              </w:rPr>
              <w:t>540</w:t>
            </w:r>
          </w:p>
        </w:tc>
        <w:tc>
          <w:tcPr>
            <w:tcW w:w="482" w:type="pct"/>
            <w:vAlign w:val="center"/>
          </w:tcPr>
          <w:p w14:paraId="6E4070C3">
            <w:pPr>
              <w:spacing w:line="240" w:lineRule="auto"/>
              <w:ind w:firstLine="0" w:firstLineChars="0"/>
              <w:jc w:val="center"/>
              <w:rPr>
                <w:sz w:val="21"/>
                <w:szCs w:val="21"/>
              </w:rPr>
            </w:pPr>
            <w:r>
              <w:rPr>
                <w:sz w:val="21"/>
                <w:szCs w:val="21"/>
              </w:rPr>
              <w:t>1.5</w:t>
            </w:r>
          </w:p>
        </w:tc>
      </w:tr>
      <w:tr w14:paraId="74552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015726D3">
            <w:pPr>
              <w:spacing w:line="240" w:lineRule="auto"/>
              <w:ind w:firstLine="0" w:firstLineChars="0"/>
              <w:jc w:val="center"/>
              <w:rPr>
                <w:sz w:val="21"/>
                <w:szCs w:val="21"/>
              </w:rPr>
            </w:pPr>
            <w:r>
              <w:rPr>
                <w:rFonts w:hint="eastAsia"/>
                <w:sz w:val="21"/>
                <w:szCs w:val="21"/>
              </w:rPr>
              <w:t>5</w:t>
            </w:r>
          </w:p>
        </w:tc>
        <w:tc>
          <w:tcPr>
            <w:tcW w:w="1081" w:type="pct"/>
            <w:vAlign w:val="center"/>
          </w:tcPr>
          <w:p w14:paraId="719BD74F">
            <w:pPr>
              <w:spacing w:line="240" w:lineRule="auto"/>
              <w:ind w:firstLine="0" w:firstLineChars="0"/>
              <w:jc w:val="center"/>
              <w:rPr>
                <w:sz w:val="21"/>
                <w:szCs w:val="21"/>
              </w:rPr>
            </w:pPr>
            <w:r>
              <w:rPr>
                <w:rFonts w:hint="eastAsia"/>
                <w:sz w:val="21"/>
                <w:szCs w:val="21"/>
              </w:rPr>
              <w:t>西柳沟下游灌区</w:t>
            </w:r>
          </w:p>
        </w:tc>
        <w:tc>
          <w:tcPr>
            <w:tcW w:w="736" w:type="pct"/>
            <w:vAlign w:val="center"/>
          </w:tcPr>
          <w:p w14:paraId="029FE4CB">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33004</w:t>
            </w:r>
          </w:p>
        </w:tc>
        <w:tc>
          <w:tcPr>
            <w:tcW w:w="484" w:type="pct"/>
            <w:vAlign w:val="center"/>
          </w:tcPr>
          <w:p w14:paraId="4B18F339">
            <w:pPr>
              <w:spacing w:line="240" w:lineRule="auto"/>
              <w:ind w:firstLine="0" w:firstLineChars="0"/>
              <w:jc w:val="center"/>
              <w:rPr>
                <w:sz w:val="21"/>
                <w:szCs w:val="21"/>
              </w:rPr>
            </w:pPr>
            <w:r>
              <w:rPr>
                <w:rFonts w:hint="eastAsia"/>
                <w:sz w:val="21"/>
                <w:szCs w:val="21"/>
              </w:rPr>
              <w:t>达拉特旗</w:t>
            </w:r>
          </w:p>
        </w:tc>
        <w:tc>
          <w:tcPr>
            <w:tcW w:w="245" w:type="pct"/>
            <w:vAlign w:val="center"/>
          </w:tcPr>
          <w:p w14:paraId="1737A362">
            <w:pPr>
              <w:spacing w:line="240" w:lineRule="auto"/>
              <w:ind w:firstLine="0" w:firstLineChars="0"/>
              <w:jc w:val="center"/>
              <w:rPr>
                <w:sz w:val="21"/>
                <w:szCs w:val="21"/>
              </w:rPr>
            </w:pPr>
            <w:r>
              <w:rPr>
                <w:rFonts w:hint="eastAsia"/>
                <w:sz w:val="21"/>
                <w:szCs w:val="21"/>
              </w:rPr>
              <w:t>中型</w:t>
            </w:r>
          </w:p>
        </w:tc>
        <w:tc>
          <w:tcPr>
            <w:tcW w:w="1200" w:type="pct"/>
            <w:vAlign w:val="center"/>
          </w:tcPr>
          <w:p w14:paraId="4C83B0A1">
            <w:pPr>
              <w:spacing w:line="240" w:lineRule="auto"/>
              <w:ind w:firstLine="0" w:firstLineChars="0"/>
              <w:jc w:val="center"/>
              <w:rPr>
                <w:sz w:val="21"/>
                <w:szCs w:val="21"/>
              </w:rPr>
            </w:pPr>
            <w:r>
              <w:rPr>
                <w:rFonts w:hint="eastAsia"/>
                <w:sz w:val="21"/>
                <w:szCs w:val="21"/>
              </w:rPr>
              <w:t>地表水源地下水源结合</w:t>
            </w:r>
          </w:p>
        </w:tc>
        <w:tc>
          <w:tcPr>
            <w:tcW w:w="527" w:type="pct"/>
            <w:vAlign w:val="center"/>
          </w:tcPr>
          <w:p w14:paraId="731BFC02">
            <w:pPr>
              <w:spacing w:line="240" w:lineRule="auto"/>
              <w:ind w:firstLine="0" w:firstLineChars="0"/>
              <w:jc w:val="center"/>
              <w:rPr>
                <w:sz w:val="21"/>
                <w:szCs w:val="21"/>
              </w:rPr>
            </w:pPr>
            <w:r>
              <w:rPr>
                <w:rFonts w:hint="eastAsia"/>
                <w:sz w:val="21"/>
                <w:szCs w:val="21"/>
              </w:rPr>
              <w:t>9</w:t>
            </w:r>
            <w:r>
              <w:rPr>
                <w:sz w:val="21"/>
                <w:szCs w:val="21"/>
              </w:rPr>
              <w:t>00</w:t>
            </w:r>
          </w:p>
        </w:tc>
        <w:tc>
          <w:tcPr>
            <w:tcW w:w="482" w:type="pct"/>
            <w:vAlign w:val="center"/>
          </w:tcPr>
          <w:p w14:paraId="139FCBAB">
            <w:pPr>
              <w:spacing w:line="240" w:lineRule="auto"/>
              <w:ind w:firstLine="0" w:firstLineChars="0"/>
              <w:jc w:val="center"/>
              <w:rPr>
                <w:sz w:val="21"/>
                <w:szCs w:val="21"/>
              </w:rPr>
            </w:pPr>
            <w:r>
              <w:rPr>
                <w:rFonts w:hint="eastAsia"/>
                <w:sz w:val="21"/>
                <w:szCs w:val="21"/>
              </w:rPr>
              <w:t>2</w:t>
            </w:r>
            <w:r>
              <w:rPr>
                <w:sz w:val="21"/>
                <w:szCs w:val="21"/>
              </w:rPr>
              <w:t>.5</w:t>
            </w:r>
          </w:p>
        </w:tc>
      </w:tr>
      <w:tr w14:paraId="7D7FC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49FB2461">
            <w:pPr>
              <w:spacing w:line="240" w:lineRule="auto"/>
              <w:ind w:firstLine="0" w:firstLineChars="0"/>
              <w:jc w:val="center"/>
              <w:rPr>
                <w:sz w:val="21"/>
                <w:szCs w:val="21"/>
              </w:rPr>
            </w:pPr>
            <w:r>
              <w:rPr>
                <w:rFonts w:hint="eastAsia"/>
                <w:sz w:val="21"/>
                <w:szCs w:val="21"/>
              </w:rPr>
              <w:t>6</w:t>
            </w:r>
          </w:p>
        </w:tc>
        <w:tc>
          <w:tcPr>
            <w:tcW w:w="1081" w:type="pct"/>
            <w:vAlign w:val="center"/>
          </w:tcPr>
          <w:p w14:paraId="02661ED7">
            <w:pPr>
              <w:spacing w:line="240" w:lineRule="auto"/>
              <w:ind w:firstLine="0" w:firstLineChars="0"/>
              <w:jc w:val="center"/>
              <w:rPr>
                <w:sz w:val="21"/>
                <w:szCs w:val="21"/>
              </w:rPr>
            </w:pPr>
            <w:r>
              <w:rPr>
                <w:rFonts w:hint="eastAsia"/>
                <w:sz w:val="21"/>
                <w:szCs w:val="21"/>
              </w:rPr>
              <w:t>黑赖沟下游灌区</w:t>
            </w:r>
          </w:p>
        </w:tc>
        <w:tc>
          <w:tcPr>
            <w:tcW w:w="736" w:type="pct"/>
            <w:vAlign w:val="center"/>
          </w:tcPr>
          <w:p w14:paraId="22B9C84B">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11005</w:t>
            </w:r>
          </w:p>
        </w:tc>
        <w:tc>
          <w:tcPr>
            <w:tcW w:w="484" w:type="pct"/>
            <w:vAlign w:val="center"/>
          </w:tcPr>
          <w:p w14:paraId="4C45A2D7">
            <w:pPr>
              <w:spacing w:line="240" w:lineRule="auto"/>
              <w:ind w:firstLine="0" w:firstLineChars="0"/>
              <w:jc w:val="center"/>
              <w:rPr>
                <w:sz w:val="21"/>
                <w:szCs w:val="21"/>
              </w:rPr>
            </w:pPr>
            <w:r>
              <w:rPr>
                <w:rFonts w:hint="eastAsia"/>
                <w:sz w:val="21"/>
                <w:szCs w:val="21"/>
              </w:rPr>
              <w:t>达拉特旗</w:t>
            </w:r>
          </w:p>
        </w:tc>
        <w:tc>
          <w:tcPr>
            <w:tcW w:w="245" w:type="pct"/>
            <w:vAlign w:val="center"/>
          </w:tcPr>
          <w:p w14:paraId="2684E86D">
            <w:pPr>
              <w:spacing w:line="240" w:lineRule="auto"/>
              <w:ind w:firstLine="0" w:firstLineChars="0"/>
              <w:jc w:val="center"/>
              <w:rPr>
                <w:sz w:val="21"/>
                <w:szCs w:val="21"/>
              </w:rPr>
            </w:pPr>
            <w:r>
              <w:rPr>
                <w:rFonts w:hint="eastAsia"/>
                <w:sz w:val="21"/>
                <w:szCs w:val="21"/>
              </w:rPr>
              <w:t>中型</w:t>
            </w:r>
          </w:p>
        </w:tc>
        <w:tc>
          <w:tcPr>
            <w:tcW w:w="1200" w:type="pct"/>
            <w:vAlign w:val="center"/>
          </w:tcPr>
          <w:p w14:paraId="53D55AAA">
            <w:pPr>
              <w:spacing w:line="240" w:lineRule="auto"/>
              <w:ind w:firstLine="0" w:firstLineChars="0"/>
              <w:jc w:val="center"/>
              <w:rPr>
                <w:sz w:val="21"/>
                <w:szCs w:val="21"/>
              </w:rPr>
            </w:pPr>
            <w:r>
              <w:rPr>
                <w:rFonts w:hint="eastAsia"/>
                <w:sz w:val="21"/>
                <w:szCs w:val="21"/>
              </w:rPr>
              <w:t>地表水源</w:t>
            </w:r>
          </w:p>
        </w:tc>
        <w:tc>
          <w:tcPr>
            <w:tcW w:w="527" w:type="pct"/>
            <w:vAlign w:val="center"/>
          </w:tcPr>
          <w:p w14:paraId="3B040705">
            <w:pPr>
              <w:spacing w:line="240" w:lineRule="auto"/>
              <w:ind w:firstLine="0" w:firstLineChars="0"/>
              <w:jc w:val="center"/>
              <w:rPr>
                <w:sz w:val="21"/>
                <w:szCs w:val="21"/>
              </w:rPr>
            </w:pPr>
            <w:r>
              <w:rPr>
                <w:rFonts w:hint="eastAsia"/>
                <w:sz w:val="21"/>
                <w:szCs w:val="21"/>
              </w:rPr>
              <w:t>8</w:t>
            </w:r>
            <w:r>
              <w:rPr>
                <w:sz w:val="21"/>
                <w:szCs w:val="21"/>
              </w:rPr>
              <w:t>6.16</w:t>
            </w:r>
          </w:p>
        </w:tc>
        <w:tc>
          <w:tcPr>
            <w:tcW w:w="482" w:type="pct"/>
            <w:vAlign w:val="center"/>
          </w:tcPr>
          <w:p w14:paraId="248E2DCC">
            <w:pPr>
              <w:spacing w:line="240" w:lineRule="auto"/>
              <w:ind w:firstLine="0" w:firstLineChars="0"/>
              <w:jc w:val="center"/>
              <w:rPr>
                <w:sz w:val="21"/>
                <w:szCs w:val="21"/>
              </w:rPr>
            </w:pPr>
            <w:r>
              <w:rPr>
                <w:rFonts w:hint="eastAsia"/>
                <w:sz w:val="21"/>
                <w:szCs w:val="21"/>
              </w:rPr>
              <w:t>0</w:t>
            </w:r>
            <w:r>
              <w:rPr>
                <w:sz w:val="21"/>
                <w:szCs w:val="21"/>
              </w:rPr>
              <w:t>.6</w:t>
            </w:r>
          </w:p>
        </w:tc>
      </w:tr>
      <w:tr w14:paraId="7BA27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63259D0E">
            <w:pPr>
              <w:spacing w:line="240" w:lineRule="auto"/>
              <w:ind w:firstLine="0" w:firstLineChars="0"/>
              <w:jc w:val="center"/>
              <w:rPr>
                <w:sz w:val="21"/>
                <w:szCs w:val="21"/>
              </w:rPr>
            </w:pPr>
            <w:r>
              <w:rPr>
                <w:rFonts w:hint="eastAsia"/>
                <w:sz w:val="21"/>
                <w:szCs w:val="21"/>
              </w:rPr>
              <w:t>7</w:t>
            </w:r>
          </w:p>
        </w:tc>
        <w:tc>
          <w:tcPr>
            <w:tcW w:w="1081" w:type="pct"/>
            <w:vAlign w:val="center"/>
          </w:tcPr>
          <w:p w14:paraId="2965D371">
            <w:pPr>
              <w:spacing w:line="240" w:lineRule="auto"/>
              <w:ind w:firstLine="0" w:firstLineChars="0"/>
              <w:jc w:val="center"/>
              <w:rPr>
                <w:sz w:val="21"/>
                <w:szCs w:val="21"/>
              </w:rPr>
            </w:pPr>
            <w:r>
              <w:rPr>
                <w:rFonts w:hint="eastAsia"/>
                <w:sz w:val="21"/>
                <w:szCs w:val="21"/>
              </w:rPr>
              <w:t>公乌素下游灌区</w:t>
            </w:r>
          </w:p>
        </w:tc>
        <w:tc>
          <w:tcPr>
            <w:tcW w:w="736" w:type="pct"/>
            <w:vAlign w:val="center"/>
          </w:tcPr>
          <w:p w14:paraId="426D6BB2">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33001</w:t>
            </w:r>
          </w:p>
        </w:tc>
        <w:tc>
          <w:tcPr>
            <w:tcW w:w="484" w:type="pct"/>
            <w:vAlign w:val="center"/>
          </w:tcPr>
          <w:p w14:paraId="7AC956BD">
            <w:pPr>
              <w:spacing w:line="240" w:lineRule="auto"/>
              <w:ind w:firstLine="0" w:firstLineChars="0"/>
              <w:jc w:val="center"/>
              <w:rPr>
                <w:sz w:val="21"/>
                <w:szCs w:val="21"/>
              </w:rPr>
            </w:pPr>
            <w:r>
              <w:rPr>
                <w:rFonts w:hint="eastAsia"/>
                <w:sz w:val="21"/>
                <w:szCs w:val="21"/>
              </w:rPr>
              <w:t>达拉特旗</w:t>
            </w:r>
          </w:p>
        </w:tc>
        <w:tc>
          <w:tcPr>
            <w:tcW w:w="245" w:type="pct"/>
            <w:vAlign w:val="center"/>
          </w:tcPr>
          <w:p w14:paraId="19119104">
            <w:pPr>
              <w:spacing w:line="240" w:lineRule="auto"/>
              <w:ind w:firstLine="0" w:firstLineChars="0"/>
              <w:jc w:val="center"/>
              <w:rPr>
                <w:sz w:val="21"/>
                <w:szCs w:val="21"/>
              </w:rPr>
            </w:pPr>
            <w:r>
              <w:rPr>
                <w:rFonts w:hint="eastAsia"/>
                <w:sz w:val="21"/>
                <w:szCs w:val="21"/>
              </w:rPr>
              <w:t>中型</w:t>
            </w:r>
          </w:p>
        </w:tc>
        <w:tc>
          <w:tcPr>
            <w:tcW w:w="1200" w:type="pct"/>
            <w:vAlign w:val="center"/>
          </w:tcPr>
          <w:p w14:paraId="51F4FFC6">
            <w:pPr>
              <w:spacing w:line="240" w:lineRule="auto"/>
              <w:ind w:firstLine="0" w:firstLineChars="0"/>
              <w:jc w:val="center"/>
              <w:rPr>
                <w:sz w:val="21"/>
                <w:szCs w:val="21"/>
              </w:rPr>
            </w:pPr>
            <w:r>
              <w:rPr>
                <w:rFonts w:hint="eastAsia"/>
                <w:sz w:val="21"/>
                <w:szCs w:val="21"/>
              </w:rPr>
              <w:t>地表水源地下水源结合</w:t>
            </w:r>
          </w:p>
        </w:tc>
        <w:tc>
          <w:tcPr>
            <w:tcW w:w="527" w:type="pct"/>
            <w:vAlign w:val="center"/>
          </w:tcPr>
          <w:p w14:paraId="3F05270C">
            <w:pPr>
              <w:spacing w:line="240" w:lineRule="auto"/>
              <w:ind w:firstLine="0" w:firstLineChars="0"/>
              <w:jc w:val="center"/>
              <w:rPr>
                <w:sz w:val="21"/>
                <w:szCs w:val="21"/>
              </w:rPr>
            </w:pPr>
            <w:r>
              <w:rPr>
                <w:rFonts w:hint="eastAsia"/>
                <w:sz w:val="21"/>
                <w:szCs w:val="21"/>
              </w:rPr>
              <w:t>9</w:t>
            </w:r>
            <w:r>
              <w:rPr>
                <w:sz w:val="21"/>
                <w:szCs w:val="21"/>
              </w:rPr>
              <w:t>90.9</w:t>
            </w:r>
          </w:p>
        </w:tc>
        <w:tc>
          <w:tcPr>
            <w:tcW w:w="482" w:type="pct"/>
            <w:vAlign w:val="center"/>
          </w:tcPr>
          <w:p w14:paraId="43B7C236">
            <w:pPr>
              <w:spacing w:line="240" w:lineRule="auto"/>
              <w:ind w:firstLine="0" w:firstLineChars="0"/>
              <w:jc w:val="center"/>
              <w:rPr>
                <w:sz w:val="21"/>
                <w:szCs w:val="21"/>
              </w:rPr>
            </w:pPr>
            <w:r>
              <w:rPr>
                <w:rFonts w:hint="eastAsia"/>
                <w:sz w:val="21"/>
                <w:szCs w:val="21"/>
              </w:rPr>
              <w:t>2</w:t>
            </w:r>
            <w:r>
              <w:rPr>
                <w:sz w:val="21"/>
                <w:szCs w:val="21"/>
              </w:rPr>
              <w:t>.8</w:t>
            </w:r>
          </w:p>
        </w:tc>
      </w:tr>
      <w:tr w14:paraId="117FB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6993B267">
            <w:pPr>
              <w:spacing w:line="240" w:lineRule="auto"/>
              <w:ind w:firstLine="0" w:firstLineChars="0"/>
              <w:jc w:val="center"/>
              <w:rPr>
                <w:sz w:val="21"/>
                <w:szCs w:val="21"/>
              </w:rPr>
            </w:pPr>
            <w:r>
              <w:rPr>
                <w:rFonts w:hint="eastAsia"/>
                <w:sz w:val="21"/>
                <w:szCs w:val="21"/>
              </w:rPr>
              <w:t>8</w:t>
            </w:r>
          </w:p>
        </w:tc>
        <w:tc>
          <w:tcPr>
            <w:tcW w:w="1081" w:type="pct"/>
            <w:vAlign w:val="center"/>
          </w:tcPr>
          <w:p w14:paraId="23A4BAC9">
            <w:pPr>
              <w:spacing w:line="240" w:lineRule="auto"/>
              <w:ind w:firstLine="0" w:firstLineChars="0"/>
              <w:jc w:val="center"/>
              <w:rPr>
                <w:sz w:val="21"/>
                <w:szCs w:val="21"/>
              </w:rPr>
            </w:pPr>
            <w:r>
              <w:rPr>
                <w:rFonts w:hint="eastAsia"/>
                <w:sz w:val="21"/>
                <w:szCs w:val="21"/>
              </w:rPr>
              <w:t>东柳沟下游灌区</w:t>
            </w:r>
          </w:p>
        </w:tc>
        <w:tc>
          <w:tcPr>
            <w:tcW w:w="736" w:type="pct"/>
            <w:vAlign w:val="center"/>
          </w:tcPr>
          <w:p w14:paraId="019E811F">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33002</w:t>
            </w:r>
          </w:p>
        </w:tc>
        <w:tc>
          <w:tcPr>
            <w:tcW w:w="484" w:type="pct"/>
            <w:vAlign w:val="center"/>
          </w:tcPr>
          <w:p w14:paraId="38CC3C68">
            <w:pPr>
              <w:spacing w:line="240" w:lineRule="auto"/>
              <w:ind w:firstLine="0" w:firstLineChars="0"/>
              <w:jc w:val="center"/>
              <w:rPr>
                <w:sz w:val="21"/>
                <w:szCs w:val="21"/>
              </w:rPr>
            </w:pPr>
            <w:r>
              <w:rPr>
                <w:rFonts w:hint="eastAsia"/>
                <w:sz w:val="21"/>
                <w:szCs w:val="21"/>
              </w:rPr>
              <w:t>达拉特旗</w:t>
            </w:r>
          </w:p>
        </w:tc>
        <w:tc>
          <w:tcPr>
            <w:tcW w:w="245" w:type="pct"/>
            <w:vAlign w:val="center"/>
          </w:tcPr>
          <w:p w14:paraId="0E3639D4">
            <w:pPr>
              <w:spacing w:line="240" w:lineRule="auto"/>
              <w:ind w:firstLine="0" w:firstLineChars="0"/>
              <w:jc w:val="center"/>
              <w:rPr>
                <w:sz w:val="21"/>
                <w:szCs w:val="21"/>
              </w:rPr>
            </w:pPr>
            <w:r>
              <w:rPr>
                <w:rFonts w:hint="eastAsia"/>
                <w:sz w:val="21"/>
                <w:szCs w:val="21"/>
              </w:rPr>
              <w:t>中型</w:t>
            </w:r>
          </w:p>
        </w:tc>
        <w:tc>
          <w:tcPr>
            <w:tcW w:w="1200" w:type="pct"/>
            <w:vAlign w:val="center"/>
          </w:tcPr>
          <w:p w14:paraId="51552300">
            <w:pPr>
              <w:spacing w:line="240" w:lineRule="auto"/>
              <w:ind w:firstLine="0" w:firstLineChars="0"/>
              <w:jc w:val="center"/>
              <w:rPr>
                <w:sz w:val="21"/>
                <w:szCs w:val="21"/>
              </w:rPr>
            </w:pPr>
            <w:r>
              <w:rPr>
                <w:rFonts w:hint="eastAsia"/>
                <w:sz w:val="21"/>
                <w:szCs w:val="21"/>
              </w:rPr>
              <w:t>地表水源地下水源结合</w:t>
            </w:r>
          </w:p>
        </w:tc>
        <w:tc>
          <w:tcPr>
            <w:tcW w:w="527" w:type="pct"/>
            <w:vAlign w:val="center"/>
          </w:tcPr>
          <w:p w14:paraId="4A2C9E8D">
            <w:pPr>
              <w:spacing w:line="240" w:lineRule="auto"/>
              <w:ind w:firstLine="0" w:firstLineChars="0"/>
              <w:jc w:val="center"/>
              <w:rPr>
                <w:sz w:val="21"/>
                <w:szCs w:val="21"/>
              </w:rPr>
            </w:pPr>
            <w:r>
              <w:rPr>
                <w:rFonts w:hint="eastAsia"/>
                <w:sz w:val="21"/>
                <w:szCs w:val="21"/>
              </w:rPr>
              <w:t>5</w:t>
            </w:r>
            <w:r>
              <w:rPr>
                <w:sz w:val="21"/>
                <w:szCs w:val="21"/>
              </w:rPr>
              <w:t>47.56</w:t>
            </w:r>
          </w:p>
        </w:tc>
        <w:tc>
          <w:tcPr>
            <w:tcW w:w="482" w:type="pct"/>
            <w:vAlign w:val="center"/>
          </w:tcPr>
          <w:p w14:paraId="2CCB621D">
            <w:pPr>
              <w:spacing w:line="240" w:lineRule="auto"/>
              <w:ind w:firstLine="0" w:firstLineChars="0"/>
              <w:jc w:val="center"/>
              <w:rPr>
                <w:sz w:val="21"/>
                <w:szCs w:val="21"/>
              </w:rPr>
            </w:pPr>
            <w:r>
              <w:rPr>
                <w:rFonts w:hint="eastAsia"/>
                <w:sz w:val="21"/>
                <w:szCs w:val="21"/>
              </w:rPr>
              <w:t>1</w:t>
            </w:r>
            <w:r>
              <w:rPr>
                <w:sz w:val="21"/>
                <w:szCs w:val="21"/>
              </w:rPr>
              <w:t>.5</w:t>
            </w:r>
          </w:p>
        </w:tc>
      </w:tr>
      <w:tr w14:paraId="5D8FE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5" w:type="pct"/>
            <w:vAlign w:val="center"/>
          </w:tcPr>
          <w:p w14:paraId="68CCCC05">
            <w:pPr>
              <w:spacing w:line="240" w:lineRule="auto"/>
              <w:ind w:firstLine="0" w:firstLineChars="0"/>
              <w:jc w:val="center"/>
              <w:rPr>
                <w:sz w:val="21"/>
                <w:szCs w:val="21"/>
              </w:rPr>
            </w:pPr>
            <w:r>
              <w:rPr>
                <w:rFonts w:hint="eastAsia"/>
                <w:sz w:val="21"/>
                <w:szCs w:val="21"/>
              </w:rPr>
              <w:t>9</w:t>
            </w:r>
          </w:p>
        </w:tc>
        <w:tc>
          <w:tcPr>
            <w:tcW w:w="1081" w:type="pct"/>
            <w:vAlign w:val="center"/>
          </w:tcPr>
          <w:p w14:paraId="0240E94D">
            <w:pPr>
              <w:spacing w:line="240" w:lineRule="auto"/>
              <w:ind w:firstLine="0" w:firstLineChars="0"/>
              <w:jc w:val="center"/>
              <w:rPr>
                <w:sz w:val="21"/>
                <w:szCs w:val="21"/>
              </w:rPr>
            </w:pPr>
            <w:r>
              <w:rPr>
                <w:rFonts w:hint="eastAsia"/>
                <w:sz w:val="21"/>
                <w:szCs w:val="21"/>
              </w:rPr>
              <w:t>达拉特旗中和西镇</w:t>
            </w:r>
          </w:p>
          <w:p w14:paraId="6AF65CE7">
            <w:pPr>
              <w:spacing w:line="240" w:lineRule="auto"/>
              <w:ind w:firstLine="0" w:firstLineChars="0"/>
              <w:jc w:val="center"/>
              <w:rPr>
                <w:sz w:val="21"/>
                <w:szCs w:val="21"/>
              </w:rPr>
            </w:pPr>
            <w:r>
              <w:rPr>
                <w:rFonts w:hint="eastAsia"/>
                <w:sz w:val="21"/>
                <w:szCs w:val="21"/>
              </w:rPr>
              <w:t>翻身村民委员会灌区</w:t>
            </w:r>
          </w:p>
        </w:tc>
        <w:tc>
          <w:tcPr>
            <w:tcW w:w="736" w:type="pct"/>
            <w:vAlign w:val="center"/>
          </w:tcPr>
          <w:p w14:paraId="085703C1">
            <w:pPr>
              <w:spacing w:line="240" w:lineRule="auto"/>
              <w:ind w:firstLine="0" w:firstLineChars="0"/>
              <w:jc w:val="center"/>
              <w:rPr>
                <w:sz w:val="21"/>
                <w:szCs w:val="21"/>
              </w:rPr>
            </w:pPr>
            <w:r>
              <w:rPr>
                <w:rFonts w:hint="eastAsia"/>
                <w:sz w:val="21"/>
                <w:szCs w:val="21"/>
              </w:rPr>
              <w:t>1</w:t>
            </w:r>
            <w:r>
              <w:rPr>
                <w:sz w:val="21"/>
                <w:szCs w:val="21"/>
              </w:rPr>
              <w:t>50621</w:t>
            </w:r>
            <w:r>
              <w:rPr>
                <w:rFonts w:hint="eastAsia"/>
                <w:sz w:val="21"/>
                <w:szCs w:val="21"/>
              </w:rPr>
              <w:t>Z</w:t>
            </w:r>
            <w:r>
              <w:rPr>
                <w:sz w:val="21"/>
                <w:szCs w:val="21"/>
              </w:rPr>
              <w:t>22001</w:t>
            </w:r>
          </w:p>
        </w:tc>
        <w:tc>
          <w:tcPr>
            <w:tcW w:w="484" w:type="pct"/>
            <w:vAlign w:val="center"/>
          </w:tcPr>
          <w:p w14:paraId="0D37C414">
            <w:pPr>
              <w:spacing w:line="240" w:lineRule="auto"/>
              <w:ind w:firstLine="0" w:firstLineChars="0"/>
              <w:jc w:val="center"/>
              <w:rPr>
                <w:sz w:val="21"/>
                <w:szCs w:val="21"/>
              </w:rPr>
            </w:pPr>
            <w:r>
              <w:rPr>
                <w:rFonts w:hint="eastAsia"/>
                <w:sz w:val="21"/>
                <w:szCs w:val="21"/>
              </w:rPr>
              <w:t>达拉特旗</w:t>
            </w:r>
          </w:p>
        </w:tc>
        <w:tc>
          <w:tcPr>
            <w:tcW w:w="245" w:type="pct"/>
            <w:vAlign w:val="center"/>
          </w:tcPr>
          <w:p w14:paraId="2F69F940">
            <w:pPr>
              <w:spacing w:line="240" w:lineRule="auto"/>
              <w:ind w:firstLine="0" w:firstLineChars="0"/>
              <w:jc w:val="center"/>
              <w:rPr>
                <w:sz w:val="21"/>
                <w:szCs w:val="21"/>
              </w:rPr>
            </w:pPr>
            <w:r>
              <w:rPr>
                <w:rFonts w:hint="eastAsia"/>
                <w:sz w:val="21"/>
                <w:szCs w:val="21"/>
              </w:rPr>
              <w:t>中型</w:t>
            </w:r>
          </w:p>
        </w:tc>
        <w:tc>
          <w:tcPr>
            <w:tcW w:w="1200" w:type="pct"/>
            <w:vAlign w:val="center"/>
          </w:tcPr>
          <w:p w14:paraId="0F8BD8C1">
            <w:pPr>
              <w:spacing w:line="240" w:lineRule="auto"/>
              <w:ind w:firstLine="0" w:firstLineChars="0"/>
              <w:jc w:val="center"/>
              <w:rPr>
                <w:sz w:val="21"/>
                <w:szCs w:val="21"/>
              </w:rPr>
            </w:pPr>
            <w:r>
              <w:rPr>
                <w:rFonts w:hint="eastAsia"/>
                <w:sz w:val="21"/>
                <w:szCs w:val="21"/>
              </w:rPr>
              <w:t>地下水源</w:t>
            </w:r>
          </w:p>
        </w:tc>
        <w:tc>
          <w:tcPr>
            <w:tcW w:w="527" w:type="pct"/>
            <w:vAlign w:val="center"/>
          </w:tcPr>
          <w:p w14:paraId="0307290D">
            <w:pPr>
              <w:spacing w:line="240" w:lineRule="auto"/>
              <w:ind w:firstLine="0" w:firstLineChars="0"/>
              <w:jc w:val="center"/>
              <w:rPr>
                <w:sz w:val="21"/>
                <w:szCs w:val="21"/>
              </w:rPr>
            </w:pPr>
            <w:r>
              <w:rPr>
                <w:sz w:val="21"/>
                <w:szCs w:val="21"/>
              </w:rPr>
              <w:t>544.4</w:t>
            </w:r>
          </w:p>
        </w:tc>
        <w:tc>
          <w:tcPr>
            <w:tcW w:w="482" w:type="pct"/>
            <w:vAlign w:val="center"/>
          </w:tcPr>
          <w:p w14:paraId="44BE8F65">
            <w:pPr>
              <w:spacing w:line="240" w:lineRule="auto"/>
              <w:ind w:firstLine="0" w:firstLineChars="0"/>
              <w:jc w:val="center"/>
              <w:rPr>
                <w:sz w:val="21"/>
                <w:szCs w:val="21"/>
              </w:rPr>
            </w:pPr>
            <w:r>
              <w:rPr>
                <w:rFonts w:hint="eastAsia"/>
                <w:sz w:val="21"/>
                <w:szCs w:val="21"/>
              </w:rPr>
              <w:t>4</w:t>
            </w:r>
            <w:r>
              <w:rPr>
                <w:sz w:val="21"/>
                <w:szCs w:val="21"/>
              </w:rPr>
              <w:t>.79</w:t>
            </w:r>
          </w:p>
        </w:tc>
      </w:tr>
    </w:tbl>
    <w:p w14:paraId="73F7A59C">
      <w:pPr>
        <w:ind w:firstLine="480"/>
      </w:pPr>
      <w:r>
        <w:rPr>
          <w:rFonts w:hint="eastAsia"/>
        </w:rPr>
        <w:t>（</w:t>
      </w:r>
      <w:r>
        <w:t>3</w:t>
      </w:r>
      <w:r>
        <w:rPr>
          <w:rFonts w:hint="eastAsia"/>
        </w:rPr>
        <w:t>）机电井灌溉工程</w:t>
      </w:r>
    </w:p>
    <w:p w14:paraId="453F2474">
      <w:pPr>
        <w:ind w:firstLine="480"/>
      </w:pPr>
      <w:r>
        <w:rPr>
          <w:rFonts w:hint="eastAsia"/>
        </w:rPr>
        <w:t>根据《达拉特旗农业灌溉及农牧民饮水（地下水）水资源论证区域评估报告》，达拉特旗农业灌溉取水井34307眼，总灌溉量为19396万m</w:t>
      </w:r>
      <w:r>
        <w:rPr>
          <w:rFonts w:hint="eastAsia"/>
          <w:vertAlign w:val="superscript"/>
        </w:rPr>
        <w:t>3</w:t>
      </w:r>
      <w:r>
        <w:rPr>
          <w:rFonts w:hint="eastAsia"/>
        </w:rPr>
        <w:t>/a。</w:t>
      </w:r>
    </w:p>
    <w:p w14:paraId="3DCDB39D">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7</w:t>
      </w:r>
      <w:r>
        <w:fldChar w:fldCharType="end"/>
      </w:r>
      <w:r>
        <w:t xml:space="preserve">                   </w:t>
      </w:r>
      <w:r>
        <w:rPr>
          <w:rFonts w:hint="eastAsia"/>
        </w:rPr>
        <w:t>达拉特旗各镇（苏木）机电井建设情况统计表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1"/>
        <w:gridCol w:w="1082"/>
        <w:gridCol w:w="1082"/>
        <w:gridCol w:w="1939"/>
        <w:gridCol w:w="1560"/>
        <w:gridCol w:w="1036"/>
        <w:gridCol w:w="1940"/>
      </w:tblGrid>
      <w:tr w14:paraId="698DB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43" w:type="pct"/>
            <w:vAlign w:val="center"/>
          </w:tcPr>
          <w:p w14:paraId="54D9E381">
            <w:pPr>
              <w:spacing w:line="240" w:lineRule="auto"/>
              <w:ind w:firstLine="0" w:firstLineChars="0"/>
              <w:jc w:val="center"/>
              <w:rPr>
                <w:sz w:val="21"/>
                <w:szCs w:val="21"/>
              </w:rPr>
            </w:pPr>
            <w:r>
              <w:rPr>
                <w:rFonts w:hint="eastAsia"/>
                <w:sz w:val="21"/>
                <w:szCs w:val="21"/>
              </w:rPr>
              <w:t>序号</w:t>
            </w:r>
          </w:p>
        </w:tc>
        <w:tc>
          <w:tcPr>
            <w:tcW w:w="596" w:type="pct"/>
            <w:vAlign w:val="center"/>
          </w:tcPr>
          <w:p w14:paraId="45F9A03C">
            <w:pPr>
              <w:spacing w:line="240" w:lineRule="auto"/>
              <w:ind w:firstLine="0" w:firstLineChars="0"/>
              <w:jc w:val="center"/>
              <w:rPr>
                <w:sz w:val="21"/>
                <w:szCs w:val="21"/>
              </w:rPr>
            </w:pPr>
            <w:r>
              <w:rPr>
                <w:rFonts w:hint="eastAsia"/>
                <w:sz w:val="21"/>
                <w:szCs w:val="21"/>
              </w:rPr>
              <w:t>苏木乡镇</w:t>
            </w:r>
          </w:p>
        </w:tc>
        <w:tc>
          <w:tcPr>
            <w:tcW w:w="596" w:type="pct"/>
            <w:vAlign w:val="center"/>
          </w:tcPr>
          <w:p w14:paraId="1484E582">
            <w:pPr>
              <w:spacing w:line="240" w:lineRule="auto"/>
              <w:ind w:firstLine="0" w:firstLineChars="0"/>
              <w:jc w:val="center"/>
              <w:rPr>
                <w:sz w:val="21"/>
                <w:szCs w:val="21"/>
              </w:rPr>
            </w:pPr>
            <w:r>
              <w:rPr>
                <w:rFonts w:hint="eastAsia"/>
                <w:sz w:val="21"/>
                <w:szCs w:val="21"/>
              </w:rPr>
              <w:t>数量（眼）</w:t>
            </w:r>
          </w:p>
        </w:tc>
        <w:tc>
          <w:tcPr>
            <w:tcW w:w="1068" w:type="pct"/>
            <w:vAlign w:val="center"/>
          </w:tcPr>
          <w:p w14:paraId="4965592F">
            <w:pPr>
              <w:spacing w:line="240" w:lineRule="auto"/>
              <w:ind w:firstLine="0" w:firstLineChars="0"/>
              <w:jc w:val="center"/>
              <w:rPr>
                <w:sz w:val="21"/>
                <w:szCs w:val="21"/>
              </w:rPr>
            </w:pPr>
            <w:r>
              <w:rPr>
                <w:rFonts w:hint="eastAsia"/>
                <w:sz w:val="21"/>
                <w:szCs w:val="21"/>
              </w:rPr>
              <w:t>最早建立时间（年）</w:t>
            </w:r>
          </w:p>
        </w:tc>
        <w:tc>
          <w:tcPr>
            <w:tcW w:w="859" w:type="pct"/>
            <w:vAlign w:val="center"/>
          </w:tcPr>
          <w:p w14:paraId="501B3950">
            <w:pPr>
              <w:spacing w:line="240" w:lineRule="auto"/>
              <w:ind w:firstLine="0" w:firstLineChars="0"/>
              <w:jc w:val="center"/>
              <w:rPr>
                <w:sz w:val="21"/>
                <w:szCs w:val="21"/>
              </w:rPr>
            </w:pPr>
            <w:r>
              <w:rPr>
                <w:rFonts w:hint="eastAsia"/>
                <w:sz w:val="21"/>
                <w:szCs w:val="21"/>
              </w:rPr>
              <w:t>孔井内径（c</w:t>
            </w:r>
            <w:r>
              <w:rPr>
                <w:sz w:val="21"/>
                <w:szCs w:val="21"/>
              </w:rPr>
              <w:t>m</w:t>
            </w:r>
            <w:r>
              <w:rPr>
                <w:rFonts w:hint="eastAsia"/>
                <w:sz w:val="21"/>
                <w:szCs w:val="21"/>
              </w:rPr>
              <w:t>）</w:t>
            </w:r>
          </w:p>
        </w:tc>
        <w:tc>
          <w:tcPr>
            <w:tcW w:w="570" w:type="pct"/>
            <w:vAlign w:val="center"/>
          </w:tcPr>
          <w:p w14:paraId="456FAB8C">
            <w:pPr>
              <w:spacing w:line="240" w:lineRule="auto"/>
              <w:ind w:firstLine="0" w:firstLineChars="0"/>
              <w:jc w:val="center"/>
              <w:rPr>
                <w:sz w:val="21"/>
                <w:szCs w:val="21"/>
              </w:rPr>
            </w:pPr>
            <w:r>
              <w:rPr>
                <w:rFonts w:hint="eastAsia"/>
                <w:sz w:val="21"/>
                <w:szCs w:val="21"/>
              </w:rPr>
              <w:t>井深（m）</w:t>
            </w:r>
          </w:p>
        </w:tc>
        <w:tc>
          <w:tcPr>
            <w:tcW w:w="1068" w:type="pct"/>
            <w:vAlign w:val="center"/>
          </w:tcPr>
          <w:p w14:paraId="5375CEDC">
            <w:pPr>
              <w:spacing w:line="240" w:lineRule="auto"/>
              <w:ind w:firstLine="0" w:firstLineChars="0"/>
              <w:jc w:val="center"/>
              <w:rPr>
                <w:sz w:val="21"/>
                <w:szCs w:val="21"/>
              </w:rPr>
            </w:pPr>
            <w:r>
              <w:rPr>
                <w:rFonts w:hint="eastAsia"/>
                <w:sz w:val="21"/>
                <w:szCs w:val="21"/>
              </w:rPr>
              <w:t>单井控制面积（亩）</w:t>
            </w:r>
          </w:p>
        </w:tc>
      </w:tr>
      <w:tr w14:paraId="46356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7D7A7234">
            <w:pPr>
              <w:spacing w:line="240" w:lineRule="auto"/>
              <w:ind w:firstLine="0" w:firstLineChars="0"/>
              <w:jc w:val="center"/>
              <w:rPr>
                <w:sz w:val="21"/>
                <w:szCs w:val="21"/>
              </w:rPr>
            </w:pPr>
            <w:r>
              <w:rPr>
                <w:rFonts w:hint="eastAsia"/>
                <w:sz w:val="21"/>
                <w:szCs w:val="21"/>
              </w:rPr>
              <w:t>1</w:t>
            </w:r>
          </w:p>
        </w:tc>
        <w:tc>
          <w:tcPr>
            <w:tcW w:w="596" w:type="pct"/>
            <w:vAlign w:val="center"/>
          </w:tcPr>
          <w:p w14:paraId="5D7C2821">
            <w:pPr>
              <w:spacing w:line="240" w:lineRule="auto"/>
              <w:ind w:firstLine="0" w:firstLineChars="0"/>
              <w:jc w:val="center"/>
              <w:rPr>
                <w:sz w:val="21"/>
                <w:szCs w:val="21"/>
              </w:rPr>
            </w:pPr>
            <w:r>
              <w:rPr>
                <w:rFonts w:hint="eastAsia"/>
                <w:sz w:val="21"/>
                <w:szCs w:val="21"/>
              </w:rPr>
              <w:t>中和西镇</w:t>
            </w:r>
          </w:p>
        </w:tc>
        <w:tc>
          <w:tcPr>
            <w:tcW w:w="596" w:type="pct"/>
            <w:vAlign w:val="center"/>
          </w:tcPr>
          <w:p w14:paraId="7F1C61E9">
            <w:pPr>
              <w:spacing w:line="240" w:lineRule="auto"/>
              <w:ind w:firstLine="0" w:firstLineChars="0"/>
              <w:jc w:val="center"/>
              <w:rPr>
                <w:sz w:val="21"/>
                <w:szCs w:val="21"/>
              </w:rPr>
            </w:pPr>
            <w:r>
              <w:rPr>
                <w:rFonts w:hint="eastAsia"/>
                <w:sz w:val="21"/>
                <w:szCs w:val="21"/>
              </w:rPr>
              <w:t>2</w:t>
            </w:r>
            <w:r>
              <w:rPr>
                <w:sz w:val="21"/>
                <w:szCs w:val="21"/>
              </w:rPr>
              <w:t>006</w:t>
            </w:r>
          </w:p>
        </w:tc>
        <w:tc>
          <w:tcPr>
            <w:tcW w:w="1068" w:type="pct"/>
            <w:vAlign w:val="center"/>
          </w:tcPr>
          <w:p w14:paraId="7EE5255F">
            <w:pPr>
              <w:spacing w:line="240" w:lineRule="auto"/>
              <w:ind w:firstLine="0" w:firstLineChars="0"/>
              <w:jc w:val="center"/>
              <w:rPr>
                <w:sz w:val="21"/>
                <w:szCs w:val="21"/>
              </w:rPr>
            </w:pPr>
            <w:r>
              <w:rPr>
                <w:rFonts w:hint="eastAsia"/>
                <w:sz w:val="21"/>
                <w:szCs w:val="21"/>
              </w:rPr>
              <w:t>1</w:t>
            </w:r>
            <w:r>
              <w:rPr>
                <w:sz w:val="21"/>
                <w:szCs w:val="21"/>
              </w:rPr>
              <w:t>945</w:t>
            </w:r>
          </w:p>
        </w:tc>
        <w:tc>
          <w:tcPr>
            <w:tcW w:w="859" w:type="pct"/>
            <w:vAlign w:val="center"/>
          </w:tcPr>
          <w:p w14:paraId="37D7A5EC">
            <w:pPr>
              <w:spacing w:line="240" w:lineRule="auto"/>
              <w:ind w:firstLine="0" w:firstLineChars="0"/>
              <w:jc w:val="center"/>
              <w:rPr>
                <w:sz w:val="21"/>
                <w:szCs w:val="21"/>
              </w:rPr>
            </w:pPr>
            <w:r>
              <w:rPr>
                <w:rFonts w:hint="eastAsia"/>
                <w:sz w:val="21"/>
                <w:szCs w:val="21"/>
              </w:rPr>
              <w:t>2</w:t>
            </w:r>
            <w:r>
              <w:rPr>
                <w:sz w:val="21"/>
                <w:szCs w:val="21"/>
              </w:rPr>
              <w:t>8-100</w:t>
            </w:r>
          </w:p>
        </w:tc>
        <w:tc>
          <w:tcPr>
            <w:tcW w:w="570" w:type="pct"/>
            <w:vAlign w:val="center"/>
          </w:tcPr>
          <w:p w14:paraId="670524AD">
            <w:pPr>
              <w:spacing w:line="240" w:lineRule="auto"/>
              <w:ind w:firstLine="0" w:firstLineChars="0"/>
              <w:jc w:val="center"/>
              <w:rPr>
                <w:sz w:val="21"/>
                <w:szCs w:val="21"/>
              </w:rPr>
            </w:pPr>
            <w:r>
              <w:rPr>
                <w:rFonts w:hint="eastAsia"/>
                <w:sz w:val="21"/>
                <w:szCs w:val="21"/>
              </w:rPr>
              <w:t>7</w:t>
            </w:r>
            <w:r>
              <w:rPr>
                <w:sz w:val="21"/>
                <w:szCs w:val="21"/>
              </w:rPr>
              <w:t>0-100</w:t>
            </w:r>
          </w:p>
        </w:tc>
        <w:tc>
          <w:tcPr>
            <w:tcW w:w="1068" w:type="pct"/>
            <w:vAlign w:val="center"/>
          </w:tcPr>
          <w:p w14:paraId="4B5CE7CC">
            <w:pPr>
              <w:spacing w:line="240" w:lineRule="auto"/>
              <w:ind w:firstLine="0" w:firstLineChars="0"/>
              <w:jc w:val="center"/>
              <w:rPr>
                <w:sz w:val="21"/>
                <w:szCs w:val="21"/>
              </w:rPr>
            </w:pPr>
            <w:r>
              <w:rPr>
                <w:rFonts w:hint="eastAsia"/>
                <w:sz w:val="21"/>
                <w:szCs w:val="21"/>
              </w:rPr>
              <w:t>6</w:t>
            </w:r>
            <w:r>
              <w:rPr>
                <w:sz w:val="21"/>
                <w:szCs w:val="21"/>
              </w:rPr>
              <w:t>0-800</w:t>
            </w:r>
          </w:p>
        </w:tc>
      </w:tr>
      <w:tr w14:paraId="39214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0AA293EE">
            <w:pPr>
              <w:spacing w:line="240" w:lineRule="auto"/>
              <w:ind w:firstLine="0" w:firstLineChars="0"/>
              <w:jc w:val="center"/>
              <w:rPr>
                <w:sz w:val="21"/>
                <w:szCs w:val="21"/>
              </w:rPr>
            </w:pPr>
            <w:r>
              <w:rPr>
                <w:rFonts w:hint="eastAsia"/>
                <w:sz w:val="21"/>
                <w:szCs w:val="21"/>
              </w:rPr>
              <w:t>2</w:t>
            </w:r>
          </w:p>
        </w:tc>
        <w:tc>
          <w:tcPr>
            <w:tcW w:w="596" w:type="pct"/>
            <w:vAlign w:val="center"/>
          </w:tcPr>
          <w:p w14:paraId="1A11D486">
            <w:pPr>
              <w:spacing w:line="240" w:lineRule="auto"/>
              <w:ind w:firstLine="0" w:firstLineChars="0"/>
              <w:jc w:val="center"/>
              <w:rPr>
                <w:sz w:val="21"/>
                <w:szCs w:val="21"/>
              </w:rPr>
            </w:pPr>
            <w:r>
              <w:rPr>
                <w:rFonts w:hint="eastAsia"/>
                <w:sz w:val="21"/>
                <w:szCs w:val="21"/>
              </w:rPr>
              <w:t>恩格贝镇</w:t>
            </w:r>
          </w:p>
        </w:tc>
        <w:tc>
          <w:tcPr>
            <w:tcW w:w="596" w:type="pct"/>
            <w:vAlign w:val="center"/>
          </w:tcPr>
          <w:p w14:paraId="3912E1F6">
            <w:pPr>
              <w:spacing w:line="240" w:lineRule="auto"/>
              <w:ind w:firstLine="0" w:firstLineChars="0"/>
              <w:jc w:val="center"/>
              <w:rPr>
                <w:sz w:val="21"/>
                <w:szCs w:val="21"/>
              </w:rPr>
            </w:pPr>
            <w:r>
              <w:rPr>
                <w:rFonts w:hint="eastAsia"/>
                <w:sz w:val="21"/>
                <w:szCs w:val="21"/>
              </w:rPr>
              <w:t>3</w:t>
            </w:r>
            <w:r>
              <w:rPr>
                <w:sz w:val="21"/>
                <w:szCs w:val="21"/>
              </w:rPr>
              <w:t>224</w:t>
            </w:r>
          </w:p>
        </w:tc>
        <w:tc>
          <w:tcPr>
            <w:tcW w:w="1068" w:type="pct"/>
            <w:vAlign w:val="center"/>
          </w:tcPr>
          <w:p w14:paraId="24736692">
            <w:pPr>
              <w:spacing w:line="240" w:lineRule="auto"/>
              <w:ind w:firstLine="0" w:firstLineChars="0"/>
              <w:jc w:val="center"/>
              <w:rPr>
                <w:sz w:val="21"/>
                <w:szCs w:val="21"/>
              </w:rPr>
            </w:pPr>
            <w:r>
              <w:rPr>
                <w:rFonts w:hint="eastAsia"/>
                <w:sz w:val="21"/>
                <w:szCs w:val="21"/>
              </w:rPr>
              <w:t>1</w:t>
            </w:r>
            <w:r>
              <w:rPr>
                <w:sz w:val="21"/>
                <w:szCs w:val="21"/>
              </w:rPr>
              <w:t>950</w:t>
            </w:r>
          </w:p>
        </w:tc>
        <w:tc>
          <w:tcPr>
            <w:tcW w:w="859" w:type="pct"/>
            <w:vAlign w:val="center"/>
          </w:tcPr>
          <w:p w14:paraId="7A32BE76">
            <w:pPr>
              <w:spacing w:line="240" w:lineRule="auto"/>
              <w:ind w:firstLine="0" w:firstLineChars="0"/>
              <w:jc w:val="center"/>
              <w:rPr>
                <w:sz w:val="21"/>
                <w:szCs w:val="21"/>
              </w:rPr>
            </w:pPr>
            <w:r>
              <w:rPr>
                <w:rFonts w:hint="eastAsia"/>
                <w:sz w:val="21"/>
                <w:szCs w:val="21"/>
              </w:rPr>
              <w:t>2</w:t>
            </w:r>
            <w:r>
              <w:rPr>
                <w:sz w:val="21"/>
                <w:szCs w:val="21"/>
              </w:rPr>
              <w:t>8-38</w:t>
            </w:r>
          </w:p>
        </w:tc>
        <w:tc>
          <w:tcPr>
            <w:tcW w:w="570" w:type="pct"/>
            <w:vAlign w:val="center"/>
          </w:tcPr>
          <w:p w14:paraId="07C1A364">
            <w:pPr>
              <w:spacing w:line="240" w:lineRule="auto"/>
              <w:ind w:firstLine="0" w:firstLineChars="0"/>
              <w:jc w:val="center"/>
              <w:rPr>
                <w:sz w:val="21"/>
                <w:szCs w:val="21"/>
              </w:rPr>
            </w:pPr>
            <w:r>
              <w:rPr>
                <w:rFonts w:hint="eastAsia"/>
                <w:sz w:val="21"/>
                <w:szCs w:val="21"/>
              </w:rPr>
              <w:t>5</w:t>
            </w:r>
            <w:r>
              <w:rPr>
                <w:sz w:val="21"/>
                <w:szCs w:val="21"/>
              </w:rPr>
              <w:t>0-120</w:t>
            </w:r>
          </w:p>
        </w:tc>
        <w:tc>
          <w:tcPr>
            <w:tcW w:w="1068" w:type="pct"/>
            <w:vAlign w:val="center"/>
          </w:tcPr>
          <w:p w14:paraId="2AA5E3CF">
            <w:pPr>
              <w:spacing w:line="240" w:lineRule="auto"/>
              <w:ind w:firstLine="0" w:firstLineChars="0"/>
              <w:jc w:val="center"/>
              <w:rPr>
                <w:sz w:val="21"/>
                <w:szCs w:val="21"/>
              </w:rPr>
            </w:pPr>
            <w:r>
              <w:rPr>
                <w:rFonts w:hint="eastAsia"/>
                <w:sz w:val="21"/>
                <w:szCs w:val="21"/>
              </w:rPr>
              <w:t>3</w:t>
            </w:r>
            <w:r>
              <w:rPr>
                <w:sz w:val="21"/>
                <w:szCs w:val="21"/>
              </w:rPr>
              <w:t>0-70</w:t>
            </w:r>
          </w:p>
        </w:tc>
      </w:tr>
      <w:tr w14:paraId="4B2C6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4C2E4EFD">
            <w:pPr>
              <w:spacing w:line="240" w:lineRule="auto"/>
              <w:ind w:firstLine="0" w:firstLineChars="0"/>
              <w:jc w:val="center"/>
              <w:rPr>
                <w:sz w:val="21"/>
                <w:szCs w:val="21"/>
              </w:rPr>
            </w:pPr>
            <w:r>
              <w:rPr>
                <w:rFonts w:hint="eastAsia"/>
                <w:sz w:val="21"/>
                <w:szCs w:val="21"/>
              </w:rPr>
              <w:t>3</w:t>
            </w:r>
          </w:p>
        </w:tc>
        <w:tc>
          <w:tcPr>
            <w:tcW w:w="596" w:type="pct"/>
            <w:vAlign w:val="center"/>
          </w:tcPr>
          <w:p w14:paraId="27992584">
            <w:pPr>
              <w:spacing w:line="240" w:lineRule="auto"/>
              <w:ind w:firstLine="0" w:firstLineChars="0"/>
              <w:jc w:val="center"/>
              <w:rPr>
                <w:sz w:val="21"/>
                <w:szCs w:val="21"/>
              </w:rPr>
            </w:pPr>
            <w:r>
              <w:rPr>
                <w:rFonts w:hint="eastAsia"/>
                <w:sz w:val="21"/>
                <w:szCs w:val="21"/>
              </w:rPr>
              <w:t>昭君镇</w:t>
            </w:r>
          </w:p>
        </w:tc>
        <w:tc>
          <w:tcPr>
            <w:tcW w:w="596" w:type="pct"/>
            <w:vAlign w:val="center"/>
          </w:tcPr>
          <w:p w14:paraId="3940F81E">
            <w:pPr>
              <w:spacing w:line="240" w:lineRule="auto"/>
              <w:ind w:firstLine="0" w:firstLineChars="0"/>
              <w:jc w:val="center"/>
              <w:rPr>
                <w:sz w:val="21"/>
                <w:szCs w:val="21"/>
              </w:rPr>
            </w:pPr>
            <w:r>
              <w:rPr>
                <w:rFonts w:hint="eastAsia"/>
                <w:sz w:val="21"/>
                <w:szCs w:val="21"/>
              </w:rPr>
              <w:t>3</w:t>
            </w:r>
            <w:r>
              <w:rPr>
                <w:sz w:val="21"/>
                <w:szCs w:val="21"/>
              </w:rPr>
              <w:t>470</w:t>
            </w:r>
          </w:p>
        </w:tc>
        <w:tc>
          <w:tcPr>
            <w:tcW w:w="1068" w:type="pct"/>
            <w:vAlign w:val="center"/>
          </w:tcPr>
          <w:p w14:paraId="0C7B7576">
            <w:pPr>
              <w:spacing w:line="240" w:lineRule="auto"/>
              <w:ind w:firstLine="0" w:firstLineChars="0"/>
              <w:jc w:val="center"/>
              <w:rPr>
                <w:sz w:val="21"/>
                <w:szCs w:val="21"/>
              </w:rPr>
            </w:pPr>
            <w:r>
              <w:rPr>
                <w:rFonts w:hint="eastAsia"/>
                <w:sz w:val="21"/>
                <w:szCs w:val="21"/>
              </w:rPr>
              <w:t>1</w:t>
            </w:r>
            <w:r>
              <w:rPr>
                <w:sz w:val="21"/>
                <w:szCs w:val="21"/>
              </w:rPr>
              <w:t>955</w:t>
            </w:r>
          </w:p>
        </w:tc>
        <w:tc>
          <w:tcPr>
            <w:tcW w:w="859" w:type="pct"/>
            <w:vAlign w:val="center"/>
          </w:tcPr>
          <w:p w14:paraId="7755EC2E">
            <w:pPr>
              <w:spacing w:line="240" w:lineRule="auto"/>
              <w:ind w:firstLine="0" w:firstLineChars="0"/>
              <w:jc w:val="center"/>
              <w:rPr>
                <w:sz w:val="21"/>
                <w:szCs w:val="21"/>
              </w:rPr>
            </w:pPr>
            <w:r>
              <w:rPr>
                <w:rFonts w:hint="eastAsia"/>
                <w:sz w:val="21"/>
                <w:szCs w:val="21"/>
              </w:rPr>
              <w:t>2</w:t>
            </w:r>
            <w:r>
              <w:rPr>
                <w:sz w:val="21"/>
                <w:szCs w:val="21"/>
              </w:rPr>
              <w:t>8-50</w:t>
            </w:r>
          </w:p>
        </w:tc>
        <w:tc>
          <w:tcPr>
            <w:tcW w:w="570" w:type="pct"/>
            <w:vAlign w:val="center"/>
          </w:tcPr>
          <w:p w14:paraId="3652A962">
            <w:pPr>
              <w:spacing w:line="240" w:lineRule="auto"/>
              <w:ind w:firstLine="0" w:firstLineChars="0"/>
              <w:jc w:val="center"/>
              <w:rPr>
                <w:sz w:val="21"/>
                <w:szCs w:val="21"/>
              </w:rPr>
            </w:pPr>
            <w:r>
              <w:rPr>
                <w:rFonts w:hint="eastAsia"/>
                <w:sz w:val="21"/>
                <w:szCs w:val="21"/>
              </w:rPr>
              <w:t>3</w:t>
            </w:r>
            <w:r>
              <w:rPr>
                <w:sz w:val="21"/>
                <w:szCs w:val="21"/>
              </w:rPr>
              <w:t>0-100</w:t>
            </w:r>
          </w:p>
        </w:tc>
        <w:tc>
          <w:tcPr>
            <w:tcW w:w="1068" w:type="pct"/>
            <w:vAlign w:val="center"/>
          </w:tcPr>
          <w:p w14:paraId="1C38D411">
            <w:pPr>
              <w:spacing w:line="240" w:lineRule="auto"/>
              <w:ind w:firstLine="0" w:firstLineChars="0"/>
              <w:jc w:val="center"/>
              <w:rPr>
                <w:sz w:val="21"/>
                <w:szCs w:val="21"/>
              </w:rPr>
            </w:pPr>
            <w:r>
              <w:rPr>
                <w:rFonts w:hint="eastAsia"/>
                <w:sz w:val="21"/>
                <w:szCs w:val="21"/>
              </w:rPr>
              <w:t>4</w:t>
            </w:r>
            <w:r>
              <w:rPr>
                <w:sz w:val="21"/>
                <w:szCs w:val="21"/>
              </w:rPr>
              <w:t>0-100</w:t>
            </w:r>
          </w:p>
        </w:tc>
      </w:tr>
      <w:tr w14:paraId="2EC1D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010E9716">
            <w:pPr>
              <w:spacing w:line="240" w:lineRule="auto"/>
              <w:ind w:firstLine="0" w:firstLineChars="0"/>
              <w:jc w:val="center"/>
              <w:rPr>
                <w:sz w:val="21"/>
                <w:szCs w:val="21"/>
              </w:rPr>
            </w:pPr>
            <w:r>
              <w:rPr>
                <w:rFonts w:hint="eastAsia"/>
                <w:sz w:val="21"/>
                <w:szCs w:val="21"/>
              </w:rPr>
              <w:t>4</w:t>
            </w:r>
          </w:p>
        </w:tc>
        <w:tc>
          <w:tcPr>
            <w:tcW w:w="596" w:type="pct"/>
            <w:vAlign w:val="center"/>
          </w:tcPr>
          <w:p w14:paraId="27C6E46F">
            <w:pPr>
              <w:spacing w:line="240" w:lineRule="auto"/>
              <w:ind w:firstLine="0" w:firstLineChars="0"/>
              <w:jc w:val="center"/>
              <w:rPr>
                <w:sz w:val="21"/>
                <w:szCs w:val="21"/>
              </w:rPr>
            </w:pPr>
            <w:r>
              <w:rPr>
                <w:rFonts w:hint="eastAsia"/>
                <w:sz w:val="21"/>
                <w:szCs w:val="21"/>
              </w:rPr>
              <w:t>展旦召苏木</w:t>
            </w:r>
          </w:p>
        </w:tc>
        <w:tc>
          <w:tcPr>
            <w:tcW w:w="596" w:type="pct"/>
            <w:vAlign w:val="center"/>
          </w:tcPr>
          <w:p w14:paraId="14364E12">
            <w:pPr>
              <w:spacing w:line="240" w:lineRule="auto"/>
              <w:ind w:firstLine="0" w:firstLineChars="0"/>
              <w:jc w:val="center"/>
              <w:rPr>
                <w:sz w:val="21"/>
                <w:szCs w:val="21"/>
              </w:rPr>
            </w:pPr>
            <w:r>
              <w:rPr>
                <w:rFonts w:hint="eastAsia"/>
                <w:sz w:val="21"/>
                <w:szCs w:val="21"/>
              </w:rPr>
              <w:t>4</w:t>
            </w:r>
            <w:r>
              <w:rPr>
                <w:sz w:val="21"/>
                <w:szCs w:val="21"/>
              </w:rPr>
              <w:t>347</w:t>
            </w:r>
          </w:p>
        </w:tc>
        <w:tc>
          <w:tcPr>
            <w:tcW w:w="1068" w:type="pct"/>
            <w:vAlign w:val="center"/>
          </w:tcPr>
          <w:p w14:paraId="025DBC0E">
            <w:pPr>
              <w:spacing w:line="240" w:lineRule="auto"/>
              <w:ind w:firstLine="0" w:firstLineChars="0"/>
              <w:jc w:val="center"/>
              <w:rPr>
                <w:sz w:val="21"/>
                <w:szCs w:val="21"/>
              </w:rPr>
            </w:pPr>
            <w:r>
              <w:rPr>
                <w:sz w:val="21"/>
                <w:szCs w:val="21"/>
              </w:rPr>
              <w:t>1955</w:t>
            </w:r>
          </w:p>
        </w:tc>
        <w:tc>
          <w:tcPr>
            <w:tcW w:w="859" w:type="pct"/>
            <w:vAlign w:val="center"/>
          </w:tcPr>
          <w:p w14:paraId="6104270F">
            <w:pPr>
              <w:spacing w:line="240" w:lineRule="auto"/>
              <w:ind w:firstLine="0" w:firstLineChars="0"/>
              <w:jc w:val="center"/>
              <w:rPr>
                <w:sz w:val="21"/>
                <w:szCs w:val="21"/>
              </w:rPr>
            </w:pPr>
            <w:r>
              <w:rPr>
                <w:rFonts w:hint="eastAsia"/>
                <w:sz w:val="21"/>
                <w:szCs w:val="21"/>
              </w:rPr>
              <w:t>2</w:t>
            </w:r>
            <w:r>
              <w:rPr>
                <w:sz w:val="21"/>
                <w:szCs w:val="21"/>
              </w:rPr>
              <w:t>8-100</w:t>
            </w:r>
          </w:p>
        </w:tc>
        <w:tc>
          <w:tcPr>
            <w:tcW w:w="570" w:type="pct"/>
            <w:vAlign w:val="center"/>
          </w:tcPr>
          <w:p w14:paraId="775B54F6">
            <w:pPr>
              <w:spacing w:line="240" w:lineRule="auto"/>
              <w:ind w:firstLine="0" w:firstLineChars="0"/>
              <w:jc w:val="center"/>
              <w:rPr>
                <w:sz w:val="21"/>
                <w:szCs w:val="21"/>
              </w:rPr>
            </w:pPr>
            <w:r>
              <w:rPr>
                <w:rFonts w:hint="eastAsia"/>
                <w:sz w:val="21"/>
                <w:szCs w:val="21"/>
              </w:rPr>
              <w:t>3</w:t>
            </w:r>
            <w:r>
              <w:rPr>
                <w:sz w:val="21"/>
                <w:szCs w:val="21"/>
              </w:rPr>
              <w:t>0-60</w:t>
            </w:r>
          </w:p>
        </w:tc>
        <w:tc>
          <w:tcPr>
            <w:tcW w:w="1068" w:type="pct"/>
            <w:vAlign w:val="center"/>
          </w:tcPr>
          <w:p w14:paraId="05D746C0">
            <w:pPr>
              <w:spacing w:line="240" w:lineRule="auto"/>
              <w:ind w:firstLine="0" w:firstLineChars="0"/>
              <w:jc w:val="center"/>
              <w:rPr>
                <w:sz w:val="21"/>
                <w:szCs w:val="21"/>
              </w:rPr>
            </w:pPr>
            <w:r>
              <w:rPr>
                <w:rFonts w:hint="eastAsia"/>
                <w:sz w:val="21"/>
                <w:szCs w:val="21"/>
              </w:rPr>
              <w:t>6</w:t>
            </w:r>
            <w:r>
              <w:rPr>
                <w:sz w:val="21"/>
                <w:szCs w:val="21"/>
              </w:rPr>
              <w:t>5-120</w:t>
            </w:r>
          </w:p>
        </w:tc>
      </w:tr>
      <w:tr w14:paraId="4146E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5E71BD85">
            <w:pPr>
              <w:spacing w:line="240" w:lineRule="auto"/>
              <w:ind w:firstLine="0" w:firstLineChars="0"/>
              <w:jc w:val="center"/>
              <w:rPr>
                <w:sz w:val="21"/>
                <w:szCs w:val="21"/>
              </w:rPr>
            </w:pPr>
            <w:r>
              <w:rPr>
                <w:rFonts w:hint="eastAsia"/>
                <w:sz w:val="21"/>
                <w:szCs w:val="21"/>
              </w:rPr>
              <w:t>5</w:t>
            </w:r>
          </w:p>
        </w:tc>
        <w:tc>
          <w:tcPr>
            <w:tcW w:w="596" w:type="pct"/>
            <w:vAlign w:val="center"/>
          </w:tcPr>
          <w:p w14:paraId="4C8074C0">
            <w:pPr>
              <w:spacing w:line="240" w:lineRule="auto"/>
              <w:ind w:firstLine="0" w:firstLineChars="0"/>
              <w:jc w:val="center"/>
              <w:rPr>
                <w:sz w:val="21"/>
                <w:szCs w:val="21"/>
              </w:rPr>
            </w:pPr>
            <w:r>
              <w:rPr>
                <w:rFonts w:hint="eastAsia"/>
                <w:sz w:val="21"/>
                <w:szCs w:val="21"/>
              </w:rPr>
              <w:t>树林召镇</w:t>
            </w:r>
          </w:p>
        </w:tc>
        <w:tc>
          <w:tcPr>
            <w:tcW w:w="596" w:type="pct"/>
            <w:vAlign w:val="center"/>
          </w:tcPr>
          <w:p w14:paraId="770BD6FE">
            <w:pPr>
              <w:spacing w:line="240" w:lineRule="auto"/>
              <w:ind w:firstLine="0" w:firstLineChars="0"/>
              <w:jc w:val="center"/>
              <w:rPr>
                <w:sz w:val="21"/>
                <w:szCs w:val="21"/>
              </w:rPr>
            </w:pPr>
            <w:r>
              <w:rPr>
                <w:rFonts w:hint="eastAsia"/>
                <w:sz w:val="21"/>
                <w:szCs w:val="21"/>
              </w:rPr>
              <w:t>6</w:t>
            </w:r>
            <w:r>
              <w:rPr>
                <w:sz w:val="21"/>
                <w:szCs w:val="21"/>
              </w:rPr>
              <w:t>279</w:t>
            </w:r>
          </w:p>
        </w:tc>
        <w:tc>
          <w:tcPr>
            <w:tcW w:w="1068" w:type="pct"/>
            <w:vAlign w:val="center"/>
          </w:tcPr>
          <w:p w14:paraId="1C43C809">
            <w:pPr>
              <w:spacing w:line="240" w:lineRule="auto"/>
              <w:ind w:firstLine="0" w:firstLineChars="0"/>
              <w:jc w:val="center"/>
              <w:rPr>
                <w:sz w:val="21"/>
                <w:szCs w:val="21"/>
              </w:rPr>
            </w:pPr>
            <w:r>
              <w:rPr>
                <w:rFonts w:hint="eastAsia"/>
                <w:sz w:val="21"/>
                <w:szCs w:val="21"/>
              </w:rPr>
              <w:t>1</w:t>
            </w:r>
            <w:r>
              <w:rPr>
                <w:sz w:val="21"/>
                <w:szCs w:val="21"/>
              </w:rPr>
              <w:t>945</w:t>
            </w:r>
          </w:p>
        </w:tc>
        <w:tc>
          <w:tcPr>
            <w:tcW w:w="859" w:type="pct"/>
            <w:vAlign w:val="center"/>
          </w:tcPr>
          <w:p w14:paraId="6F5DBB30">
            <w:pPr>
              <w:spacing w:line="240" w:lineRule="auto"/>
              <w:ind w:firstLine="0" w:firstLineChars="0"/>
              <w:jc w:val="center"/>
              <w:rPr>
                <w:sz w:val="21"/>
                <w:szCs w:val="21"/>
              </w:rPr>
            </w:pPr>
            <w:r>
              <w:rPr>
                <w:rFonts w:hint="eastAsia"/>
                <w:sz w:val="21"/>
                <w:szCs w:val="21"/>
              </w:rPr>
              <w:t>2</w:t>
            </w:r>
            <w:r>
              <w:rPr>
                <w:sz w:val="21"/>
                <w:szCs w:val="21"/>
              </w:rPr>
              <w:t>8-45</w:t>
            </w:r>
          </w:p>
        </w:tc>
        <w:tc>
          <w:tcPr>
            <w:tcW w:w="570" w:type="pct"/>
            <w:vAlign w:val="center"/>
          </w:tcPr>
          <w:p w14:paraId="79E309EF">
            <w:pPr>
              <w:spacing w:line="240" w:lineRule="auto"/>
              <w:ind w:firstLine="0" w:firstLineChars="0"/>
              <w:jc w:val="center"/>
              <w:rPr>
                <w:sz w:val="21"/>
                <w:szCs w:val="21"/>
              </w:rPr>
            </w:pPr>
            <w:r>
              <w:rPr>
                <w:rFonts w:hint="eastAsia"/>
                <w:sz w:val="21"/>
                <w:szCs w:val="21"/>
              </w:rPr>
              <w:t>2</w:t>
            </w:r>
            <w:r>
              <w:rPr>
                <w:sz w:val="21"/>
                <w:szCs w:val="21"/>
              </w:rPr>
              <w:t>5-60</w:t>
            </w:r>
          </w:p>
        </w:tc>
        <w:tc>
          <w:tcPr>
            <w:tcW w:w="1068" w:type="pct"/>
            <w:vAlign w:val="center"/>
          </w:tcPr>
          <w:p w14:paraId="16010C70">
            <w:pPr>
              <w:spacing w:line="240" w:lineRule="auto"/>
              <w:ind w:firstLine="0" w:firstLineChars="0"/>
              <w:jc w:val="center"/>
              <w:rPr>
                <w:sz w:val="21"/>
                <w:szCs w:val="21"/>
              </w:rPr>
            </w:pPr>
            <w:r>
              <w:rPr>
                <w:rFonts w:hint="eastAsia"/>
                <w:sz w:val="21"/>
                <w:szCs w:val="21"/>
              </w:rPr>
              <w:t>2</w:t>
            </w:r>
            <w:r>
              <w:rPr>
                <w:sz w:val="21"/>
                <w:szCs w:val="21"/>
              </w:rPr>
              <w:t>5-69</w:t>
            </w:r>
          </w:p>
        </w:tc>
      </w:tr>
      <w:tr w14:paraId="42C0C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58F8F13C">
            <w:pPr>
              <w:spacing w:line="240" w:lineRule="auto"/>
              <w:ind w:firstLine="0" w:firstLineChars="0"/>
              <w:jc w:val="center"/>
              <w:rPr>
                <w:sz w:val="21"/>
                <w:szCs w:val="21"/>
              </w:rPr>
            </w:pPr>
            <w:r>
              <w:rPr>
                <w:rFonts w:hint="eastAsia"/>
                <w:sz w:val="21"/>
                <w:szCs w:val="21"/>
              </w:rPr>
              <w:t>6</w:t>
            </w:r>
          </w:p>
        </w:tc>
        <w:tc>
          <w:tcPr>
            <w:tcW w:w="596" w:type="pct"/>
            <w:vAlign w:val="center"/>
          </w:tcPr>
          <w:p w14:paraId="614B71AC">
            <w:pPr>
              <w:spacing w:line="240" w:lineRule="auto"/>
              <w:ind w:firstLine="0" w:firstLineChars="0"/>
              <w:jc w:val="center"/>
              <w:rPr>
                <w:sz w:val="21"/>
                <w:szCs w:val="21"/>
              </w:rPr>
            </w:pPr>
            <w:r>
              <w:rPr>
                <w:rFonts w:hint="eastAsia"/>
                <w:sz w:val="21"/>
                <w:szCs w:val="21"/>
              </w:rPr>
              <w:t>王爱召镇</w:t>
            </w:r>
          </w:p>
        </w:tc>
        <w:tc>
          <w:tcPr>
            <w:tcW w:w="596" w:type="pct"/>
            <w:vAlign w:val="center"/>
          </w:tcPr>
          <w:p w14:paraId="2654BC63">
            <w:pPr>
              <w:spacing w:line="240" w:lineRule="auto"/>
              <w:ind w:firstLine="0" w:firstLineChars="0"/>
              <w:jc w:val="center"/>
              <w:rPr>
                <w:sz w:val="21"/>
                <w:szCs w:val="21"/>
              </w:rPr>
            </w:pPr>
            <w:r>
              <w:rPr>
                <w:rFonts w:hint="eastAsia"/>
                <w:sz w:val="21"/>
                <w:szCs w:val="21"/>
              </w:rPr>
              <w:t>3</w:t>
            </w:r>
            <w:r>
              <w:rPr>
                <w:sz w:val="21"/>
                <w:szCs w:val="21"/>
              </w:rPr>
              <w:t>416</w:t>
            </w:r>
          </w:p>
        </w:tc>
        <w:tc>
          <w:tcPr>
            <w:tcW w:w="1068" w:type="pct"/>
            <w:vAlign w:val="center"/>
          </w:tcPr>
          <w:p w14:paraId="1BCBE0D5">
            <w:pPr>
              <w:spacing w:line="240" w:lineRule="auto"/>
              <w:ind w:firstLine="0" w:firstLineChars="0"/>
              <w:jc w:val="center"/>
              <w:rPr>
                <w:sz w:val="21"/>
                <w:szCs w:val="21"/>
              </w:rPr>
            </w:pPr>
            <w:r>
              <w:rPr>
                <w:rFonts w:hint="eastAsia"/>
                <w:sz w:val="21"/>
                <w:szCs w:val="21"/>
              </w:rPr>
              <w:t>1</w:t>
            </w:r>
            <w:r>
              <w:rPr>
                <w:sz w:val="21"/>
                <w:szCs w:val="21"/>
              </w:rPr>
              <w:t>953</w:t>
            </w:r>
          </w:p>
        </w:tc>
        <w:tc>
          <w:tcPr>
            <w:tcW w:w="859" w:type="pct"/>
            <w:vAlign w:val="center"/>
          </w:tcPr>
          <w:p w14:paraId="777D0E10">
            <w:pPr>
              <w:spacing w:line="240" w:lineRule="auto"/>
              <w:ind w:firstLine="0" w:firstLineChars="0"/>
              <w:jc w:val="center"/>
              <w:rPr>
                <w:sz w:val="21"/>
                <w:szCs w:val="21"/>
              </w:rPr>
            </w:pPr>
            <w:r>
              <w:rPr>
                <w:rFonts w:hint="eastAsia"/>
                <w:sz w:val="21"/>
                <w:szCs w:val="21"/>
              </w:rPr>
              <w:t>2</w:t>
            </w:r>
            <w:r>
              <w:rPr>
                <w:sz w:val="21"/>
                <w:szCs w:val="21"/>
              </w:rPr>
              <w:t>6-38</w:t>
            </w:r>
          </w:p>
        </w:tc>
        <w:tc>
          <w:tcPr>
            <w:tcW w:w="570" w:type="pct"/>
            <w:vAlign w:val="center"/>
          </w:tcPr>
          <w:p w14:paraId="13916EFB">
            <w:pPr>
              <w:spacing w:line="240" w:lineRule="auto"/>
              <w:ind w:firstLine="0" w:firstLineChars="0"/>
              <w:jc w:val="center"/>
              <w:rPr>
                <w:sz w:val="21"/>
                <w:szCs w:val="21"/>
              </w:rPr>
            </w:pPr>
            <w:r>
              <w:rPr>
                <w:rFonts w:hint="eastAsia"/>
                <w:sz w:val="21"/>
                <w:szCs w:val="21"/>
              </w:rPr>
              <w:t>4</w:t>
            </w:r>
            <w:r>
              <w:rPr>
                <w:sz w:val="21"/>
                <w:szCs w:val="21"/>
              </w:rPr>
              <w:t>0-120</w:t>
            </w:r>
          </w:p>
        </w:tc>
        <w:tc>
          <w:tcPr>
            <w:tcW w:w="1068" w:type="pct"/>
            <w:vAlign w:val="center"/>
          </w:tcPr>
          <w:p w14:paraId="4D5B4DB4">
            <w:pPr>
              <w:spacing w:line="240" w:lineRule="auto"/>
              <w:ind w:firstLine="0" w:firstLineChars="0"/>
              <w:jc w:val="center"/>
              <w:rPr>
                <w:sz w:val="21"/>
                <w:szCs w:val="21"/>
              </w:rPr>
            </w:pPr>
            <w:r>
              <w:rPr>
                <w:rFonts w:hint="eastAsia"/>
                <w:sz w:val="21"/>
                <w:szCs w:val="21"/>
              </w:rPr>
              <w:t>8</w:t>
            </w:r>
            <w:r>
              <w:rPr>
                <w:sz w:val="21"/>
                <w:szCs w:val="21"/>
              </w:rPr>
              <w:t>0-120</w:t>
            </w:r>
          </w:p>
        </w:tc>
      </w:tr>
      <w:tr w14:paraId="10C16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789BAE49">
            <w:pPr>
              <w:spacing w:line="240" w:lineRule="auto"/>
              <w:ind w:firstLine="0" w:firstLineChars="0"/>
              <w:jc w:val="center"/>
              <w:rPr>
                <w:sz w:val="21"/>
                <w:szCs w:val="21"/>
              </w:rPr>
            </w:pPr>
            <w:r>
              <w:rPr>
                <w:rFonts w:hint="eastAsia"/>
                <w:sz w:val="21"/>
                <w:szCs w:val="21"/>
              </w:rPr>
              <w:t>7</w:t>
            </w:r>
          </w:p>
        </w:tc>
        <w:tc>
          <w:tcPr>
            <w:tcW w:w="596" w:type="pct"/>
            <w:vAlign w:val="center"/>
          </w:tcPr>
          <w:p w14:paraId="077A17F7">
            <w:pPr>
              <w:spacing w:line="240" w:lineRule="auto"/>
              <w:ind w:firstLine="0" w:firstLineChars="0"/>
              <w:jc w:val="center"/>
              <w:rPr>
                <w:sz w:val="21"/>
                <w:szCs w:val="21"/>
              </w:rPr>
            </w:pPr>
            <w:r>
              <w:rPr>
                <w:rFonts w:hint="eastAsia"/>
                <w:sz w:val="21"/>
                <w:szCs w:val="21"/>
              </w:rPr>
              <w:t>风水梁镇</w:t>
            </w:r>
          </w:p>
        </w:tc>
        <w:tc>
          <w:tcPr>
            <w:tcW w:w="596" w:type="pct"/>
            <w:vAlign w:val="center"/>
          </w:tcPr>
          <w:p w14:paraId="71F61281">
            <w:pPr>
              <w:spacing w:line="240" w:lineRule="auto"/>
              <w:ind w:firstLine="0" w:firstLineChars="0"/>
              <w:jc w:val="center"/>
              <w:rPr>
                <w:sz w:val="21"/>
                <w:szCs w:val="21"/>
              </w:rPr>
            </w:pPr>
            <w:r>
              <w:rPr>
                <w:rFonts w:hint="eastAsia"/>
                <w:sz w:val="21"/>
                <w:szCs w:val="21"/>
              </w:rPr>
              <w:t>4</w:t>
            </w:r>
            <w:r>
              <w:rPr>
                <w:sz w:val="21"/>
                <w:szCs w:val="21"/>
              </w:rPr>
              <w:t>064</w:t>
            </w:r>
          </w:p>
        </w:tc>
        <w:tc>
          <w:tcPr>
            <w:tcW w:w="1068" w:type="pct"/>
            <w:vAlign w:val="center"/>
          </w:tcPr>
          <w:p w14:paraId="0830CC6A">
            <w:pPr>
              <w:spacing w:line="240" w:lineRule="auto"/>
              <w:ind w:firstLine="0" w:firstLineChars="0"/>
              <w:jc w:val="center"/>
              <w:rPr>
                <w:sz w:val="21"/>
                <w:szCs w:val="21"/>
              </w:rPr>
            </w:pPr>
            <w:r>
              <w:rPr>
                <w:rFonts w:hint="eastAsia"/>
                <w:sz w:val="21"/>
                <w:szCs w:val="21"/>
              </w:rPr>
              <w:t>1</w:t>
            </w:r>
            <w:r>
              <w:rPr>
                <w:sz w:val="21"/>
                <w:szCs w:val="21"/>
              </w:rPr>
              <w:t>970</w:t>
            </w:r>
          </w:p>
        </w:tc>
        <w:tc>
          <w:tcPr>
            <w:tcW w:w="859" w:type="pct"/>
            <w:vAlign w:val="center"/>
          </w:tcPr>
          <w:p w14:paraId="531EA133">
            <w:pPr>
              <w:spacing w:line="240" w:lineRule="auto"/>
              <w:ind w:firstLine="0" w:firstLineChars="0"/>
              <w:jc w:val="center"/>
              <w:rPr>
                <w:sz w:val="21"/>
                <w:szCs w:val="21"/>
              </w:rPr>
            </w:pPr>
            <w:r>
              <w:rPr>
                <w:rFonts w:hint="eastAsia"/>
                <w:sz w:val="21"/>
                <w:szCs w:val="21"/>
              </w:rPr>
              <w:t>1</w:t>
            </w:r>
            <w:r>
              <w:rPr>
                <w:sz w:val="21"/>
                <w:szCs w:val="21"/>
              </w:rPr>
              <w:t>5-45</w:t>
            </w:r>
          </w:p>
        </w:tc>
        <w:tc>
          <w:tcPr>
            <w:tcW w:w="570" w:type="pct"/>
            <w:vAlign w:val="center"/>
          </w:tcPr>
          <w:p w14:paraId="591AFF30">
            <w:pPr>
              <w:spacing w:line="240" w:lineRule="auto"/>
              <w:ind w:firstLine="0" w:firstLineChars="0"/>
              <w:jc w:val="center"/>
              <w:rPr>
                <w:sz w:val="21"/>
                <w:szCs w:val="21"/>
              </w:rPr>
            </w:pPr>
            <w:r>
              <w:rPr>
                <w:rFonts w:hint="eastAsia"/>
                <w:sz w:val="21"/>
                <w:szCs w:val="21"/>
              </w:rPr>
              <w:t>4</w:t>
            </w:r>
            <w:r>
              <w:rPr>
                <w:sz w:val="21"/>
                <w:szCs w:val="21"/>
              </w:rPr>
              <w:t>0-120</w:t>
            </w:r>
          </w:p>
        </w:tc>
        <w:tc>
          <w:tcPr>
            <w:tcW w:w="1068" w:type="pct"/>
            <w:vAlign w:val="center"/>
          </w:tcPr>
          <w:p w14:paraId="7BBCB039">
            <w:pPr>
              <w:spacing w:line="240" w:lineRule="auto"/>
              <w:ind w:firstLine="0" w:firstLineChars="0"/>
              <w:jc w:val="center"/>
              <w:rPr>
                <w:sz w:val="21"/>
                <w:szCs w:val="21"/>
              </w:rPr>
            </w:pPr>
            <w:r>
              <w:rPr>
                <w:rFonts w:hint="eastAsia"/>
                <w:sz w:val="21"/>
                <w:szCs w:val="21"/>
              </w:rPr>
              <w:t>1</w:t>
            </w:r>
            <w:r>
              <w:rPr>
                <w:sz w:val="21"/>
                <w:szCs w:val="21"/>
              </w:rPr>
              <w:t>0-40</w:t>
            </w:r>
          </w:p>
        </w:tc>
      </w:tr>
      <w:tr w14:paraId="4CFA3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66C38EC6">
            <w:pPr>
              <w:spacing w:line="240" w:lineRule="auto"/>
              <w:ind w:firstLine="0" w:firstLineChars="0"/>
              <w:jc w:val="center"/>
              <w:rPr>
                <w:sz w:val="21"/>
                <w:szCs w:val="21"/>
              </w:rPr>
            </w:pPr>
            <w:r>
              <w:rPr>
                <w:rFonts w:hint="eastAsia"/>
                <w:sz w:val="21"/>
                <w:szCs w:val="21"/>
              </w:rPr>
              <w:t>8</w:t>
            </w:r>
          </w:p>
        </w:tc>
        <w:tc>
          <w:tcPr>
            <w:tcW w:w="596" w:type="pct"/>
            <w:vAlign w:val="center"/>
          </w:tcPr>
          <w:p w14:paraId="77494041">
            <w:pPr>
              <w:spacing w:line="240" w:lineRule="auto"/>
              <w:ind w:firstLine="0" w:firstLineChars="0"/>
              <w:jc w:val="center"/>
              <w:rPr>
                <w:sz w:val="21"/>
                <w:szCs w:val="21"/>
              </w:rPr>
            </w:pPr>
            <w:r>
              <w:rPr>
                <w:rFonts w:hint="eastAsia"/>
                <w:sz w:val="21"/>
                <w:szCs w:val="21"/>
              </w:rPr>
              <w:t>白泥井镇</w:t>
            </w:r>
          </w:p>
        </w:tc>
        <w:tc>
          <w:tcPr>
            <w:tcW w:w="596" w:type="pct"/>
            <w:vAlign w:val="center"/>
          </w:tcPr>
          <w:p w14:paraId="50330742">
            <w:pPr>
              <w:spacing w:line="240" w:lineRule="auto"/>
              <w:ind w:firstLine="0" w:firstLineChars="0"/>
              <w:jc w:val="center"/>
              <w:rPr>
                <w:sz w:val="21"/>
                <w:szCs w:val="21"/>
              </w:rPr>
            </w:pPr>
            <w:r>
              <w:rPr>
                <w:rFonts w:hint="eastAsia"/>
                <w:sz w:val="21"/>
                <w:szCs w:val="21"/>
              </w:rPr>
              <w:t>3</w:t>
            </w:r>
            <w:r>
              <w:rPr>
                <w:sz w:val="21"/>
                <w:szCs w:val="21"/>
              </w:rPr>
              <w:t>448</w:t>
            </w:r>
          </w:p>
        </w:tc>
        <w:tc>
          <w:tcPr>
            <w:tcW w:w="1068" w:type="pct"/>
            <w:vAlign w:val="center"/>
          </w:tcPr>
          <w:p w14:paraId="50AA3C60">
            <w:pPr>
              <w:spacing w:line="240" w:lineRule="auto"/>
              <w:ind w:firstLine="0" w:firstLineChars="0"/>
              <w:jc w:val="center"/>
              <w:rPr>
                <w:sz w:val="21"/>
                <w:szCs w:val="21"/>
              </w:rPr>
            </w:pPr>
            <w:r>
              <w:rPr>
                <w:rFonts w:hint="eastAsia"/>
                <w:sz w:val="21"/>
                <w:szCs w:val="21"/>
              </w:rPr>
              <w:t>1</w:t>
            </w:r>
            <w:r>
              <w:rPr>
                <w:sz w:val="21"/>
                <w:szCs w:val="21"/>
              </w:rPr>
              <w:t>970</w:t>
            </w:r>
          </w:p>
        </w:tc>
        <w:tc>
          <w:tcPr>
            <w:tcW w:w="859" w:type="pct"/>
            <w:vAlign w:val="center"/>
          </w:tcPr>
          <w:p w14:paraId="2DDB2111">
            <w:pPr>
              <w:spacing w:line="240" w:lineRule="auto"/>
              <w:ind w:firstLine="0" w:firstLineChars="0"/>
              <w:jc w:val="center"/>
              <w:rPr>
                <w:sz w:val="21"/>
                <w:szCs w:val="21"/>
              </w:rPr>
            </w:pPr>
            <w:r>
              <w:rPr>
                <w:rFonts w:hint="eastAsia"/>
                <w:sz w:val="21"/>
                <w:szCs w:val="21"/>
              </w:rPr>
              <w:t>2</w:t>
            </w:r>
            <w:r>
              <w:rPr>
                <w:sz w:val="21"/>
                <w:szCs w:val="21"/>
              </w:rPr>
              <w:t>8-38</w:t>
            </w:r>
          </w:p>
        </w:tc>
        <w:tc>
          <w:tcPr>
            <w:tcW w:w="570" w:type="pct"/>
            <w:vAlign w:val="center"/>
          </w:tcPr>
          <w:p w14:paraId="4A905C1F">
            <w:pPr>
              <w:spacing w:line="240" w:lineRule="auto"/>
              <w:ind w:firstLine="0" w:firstLineChars="0"/>
              <w:jc w:val="center"/>
              <w:rPr>
                <w:sz w:val="21"/>
                <w:szCs w:val="21"/>
              </w:rPr>
            </w:pPr>
            <w:r>
              <w:rPr>
                <w:rFonts w:hint="eastAsia"/>
                <w:sz w:val="21"/>
                <w:szCs w:val="21"/>
              </w:rPr>
              <w:t>4</w:t>
            </w:r>
            <w:r>
              <w:rPr>
                <w:sz w:val="21"/>
                <w:szCs w:val="21"/>
              </w:rPr>
              <w:t>0-120</w:t>
            </w:r>
          </w:p>
        </w:tc>
        <w:tc>
          <w:tcPr>
            <w:tcW w:w="1068" w:type="pct"/>
            <w:vAlign w:val="center"/>
          </w:tcPr>
          <w:p w14:paraId="1F2AEE06">
            <w:pPr>
              <w:spacing w:line="240" w:lineRule="auto"/>
              <w:ind w:firstLine="0" w:firstLineChars="0"/>
              <w:jc w:val="center"/>
              <w:rPr>
                <w:sz w:val="21"/>
                <w:szCs w:val="21"/>
              </w:rPr>
            </w:pPr>
            <w:r>
              <w:rPr>
                <w:rFonts w:hint="eastAsia"/>
                <w:sz w:val="21"/>
                <w:szCs w:val="21"/>
              </w:rPr>
              <w:t>4</w:t>
            </w:r>
            <w:r>
              <w:rPr>
                <w:sz w:val="21"/>
                <w:szCs w:val="21"/>
              </w:rPr>
              <w:t>0-120</w:t>
            </w:r>
          </w:p>
        </w:tc>
      </w:tr>
      <w:tr w14:paraId="1D066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35397806">
            <w:pPr>
              <w:spacing w:line="240" w:lineRule="auto"/>
              <w:ind w:firstLine="0" w:firstLineChars="0"/>
              <w:jc w:val="center"/>
              <w:rPr>
                <w:sz w:val="21"/>
                <w:szCs w:val="21"/>
              </w:rPr>
            </w:pPr>
            <w:r>
              <w:rPr>
                <w:rFonts w:hint="eastAsia"/>
                <w:sz w:val="21"/>
                <w:szCs w:val="21"/>
              </w:rPr>
              <w:t>9</w:t>
            </w:r>
          </w:p>
        </w:tc>
        <w:tc>
          <w:tcPr>
            <w:tcW w:w="596" w:type="pct"/>
            <w:vAlign w:val="center"/>
          </w:tcPr>
          <w:p w14:paraId="78BE5B03">
            <w:pPr>
              <w:spacing w:line="240" w:lineRule="auto"/>
              <w:ind w:firstLine="0" w:firstLineChars="0"/>
              <w:jc w:val="center"/>
              <w:rPr>
                <w:sz w:val="21"/>
                <w:szCs w:val="21"/>
              </w:rPr>
            </w:pPr>
            <w:r>
              <w:rPr>
                <w:rFonts w:hint="eastAsia"/>
                <w:sz w:val="21"/>
                <w:szCs w:val="21"/>
              </w:rPr>
              <w:t>吉格斯太镇</w:t>
            </w:r>
          </w:p>
        </w:tc>
        <w:tc>
          <w:tcPr>
            <w:tcW w:w="596" w:type="pct"/>
            <w:vAlign w:val="center"/>
          </w:tcPr>
          <w:p w14:paraId="39B68451">
            <w:pPr>
              <w:spacing w:line="240" w:lineRule="auto"/>
              <w:ind w:firstLine="0" w:firstLineChars="0"/>
              <w:jc w:val="center"/>
              <w:rPr>
                <w:sz w:val="21"/>
                <w:szCs w:val="21"/>
              </w:rPr>
            </w:pPr>
            <w:r>
              <w:rPr>
                <w:rFonts w:hint="eastAsia"/>
                <w:sz w:val="21"/>
                <w:szCs w:val="21"/>
              </w:rPr>
              <w:t>4</w:t>
            </w:r>
            <w:r>
              <w:rPr>
                <w:sz w:val="21"/>
                <w:szCs w:val="21"/>
              </w:rPr>
              <w:t>053</w:t>
            </w:r>
          </w:p>
        </w:tc>
        <w:tc>
          <w:tcPr>
            <w:tcW w:w="1068" w:type="pct"/>
            <w:vAlign w:val="center"/>
          </w:tcPr>
          <w:p w14:paraId="29FEE594">
            <w:pPr>
              <w:spacing w:line="240" w:lineRule="auto"/>
              <w:ind w:firstLine="0" w:firstLineChars="0"/>
              <w:jc w:val="center"/>
              <w:rPr>
                <w:sz w:val="21"/>
                <w:szCs w:val="21"/>
              </w:rPr>
            </w:pPr>
            <w:r>
              <w:rPr>
                <w:rFonts w:hint="eastAsia"/>
                <w:sz w:val="21"/>
                <w:szCs w:val="21"/>
              </w:rPr>
              <w:t>1</w:t>
            </w:r>
            <w:r>
              <w:rPr>
                <w:sz w:val="21"/>
                <w:szCs w:val="21"/>
              </w:rPr>
              <w:t>965</w:t>
            </w:r>
          </w:p>
        </w:tc>
        <w:tc>
          <w:tcPr>
            <w:tcW w:w="859" w:type="pct"/>
            <w:vAlign w:val="center"/>
          </w:tcPr>
          <w:p w14:paraId="32BA238D">
            <w:pPr>
              <w:spacing w:line="240" w:lineRule="auto"/>
              <w:ind w:firstLine="0" w:firstLineChars="0"/>
              <w:jc w:val="center"/>
              <w:rPr>
                <w:sz w:val="21"/>
                <w:szCs w:val="21"/>
              </w:rPr>
            </w:pPr>
            <w:r>
              <w:rPr>
                <w:rFonts w:hint="eastAsia"/>
                <w:sz w:val="21"/>
                <w:szCs w:val="21"/>
              </w:rPr>
              <w:t>2</w:t>
            </w:r>
            <w:r>
              <w:rPr>
                <w:sz w:val="21"/>
                <w:szCs w:val="21"/>
              </w:rPr>
              <w:t>5-40</w:t>
            </w:r>
          </w:p>
        </w:tc>
        <w:tc>
          <w:tcPr>
            <w:tcW w:w="570" w:type="pct"/>
            <w:vAlign w:val="center"/>
          </w:tcPr>
          <w:p w14:paraId="29F2A853">
            <w:pPr>
              <w:spacing w:line="240" w:lineRule="auto"/>
              <w:ind w:firstLine="0" w:firstLineChars="0"/>
              <w:jc w:val="center"/>
              <w:rPr>
                <w:sz w:val="21"/>
                <w:szCs w:val="21"/>
              </w:rPr>
            </w:pPr>
            <w:r>
              <w:rPr>
                <w:rFonts w:hint="eastAsia"/>
                <w:sz w:val="21"/>
                <w:szCs w:val="21"/>
              </w:rPr>
              <w:t>3</w:t>
            </w:r>
            <w:r>
              <w:rPr>
                <w:sz w:val="21"/>
                <w:szCs w:val="21"/>
              </w:rPr>
              <w:t>0-100</w:t>
            </w:r>
          </w:p>
        </w:tc>
        <w:tc>
          <w:tcPr>
            <w:tcW w:w="1068" w:type="pct"/>
            <w:vAlign w:val="center"/>
          </w:tcPr>
          <w:p w14:paraId="5D30324C">
            <w:pPr>
              <w:spacing w:line="240" w:lineRule="auto"/>
              <w:ind w:firstLine="0" w:firstLineChars="0"/>
              <w:jc w:val="center"/>
              <w:rPr>
                <w:sz w:val="21"/>
                <w:szCs w:val="21"/>
              </w:rPr>
            </w:pPr>
            <w:r>
              <w:rPr>
                <w:rFonts w:hint="eastAsia"/>
                <w:sz w:val="21"/>
                <w:szCs w:val="21"/>
              </w:rPr>
              <w:t>3</w:t>
            </w:r>
            <w:r>
              <w:rPr>
                <w:sz w:val="21"/>
                <w:szCs w:val="21"/>
              </w:rPr>
              <w:t>0-100</w:t>
            </w:r>
          </w:p>
        </w:tc>
      </w:tr>
      <w:tr w14:paraId="31A05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43" w:type="pct"/>
            <w:vAlign w:val="center"/>
          </w:tcPr>
          <w:p w14:paraId="19767B8E">
            <w:pPr>
              <w:spacing w:line="240" w:lineRule="auto"/>
              <w:ind w:firstLine="0" w:firstLineChars="0"/>
              <w:jc w:val="center"/>
              <w:rPr>
                <w:sz w:val="21"/>
                <w:szCs w:val="21"/>
              </w:rPr>
            </w:pPr>
            <w:r>
              <w:rPr>
                <w:rFonts w:hint="eastAsia"/>
                <w:sz w:val="21"/>
                <w:szCs w:val="21"/>
              </w:rPr>
              <w:t>1</w:t>
            </w:r>
            <w:r>
              <w:rPr>
                <w:sz w:val="21"/>
                <w:szCs w:val="21"/>
              </w:rPr>
              <w:t>0</w:t>
            </w:r>
          </w:p>
        </w:tc>
        <w:tc>
          <w:tcPr>
            <w:tcW w:w="596" w:type="pct"/>
            <w:vAlign w:val="center"/>
          </w:tcPr>
          <w:p w14:paraId="716EBFCA">
            <w:pPr>
              <w:spacing w:line="240" w:lineRule="auto"/>
              <w:ind w:firstLine="0" w:firstLineChars="0"/>
              <w:jc w:val="center"/>
              <w:rPr>
                <w:sz w:val="21"/>
                <w:szCs w:val="21"/>
              </w:rPr>
            </w:pPr>
            <w:r>
              <w:rPr>
                <w:rFonts w:hint="eastAsia"/>
                <w:sz w:val="21"/>
                <w:szCs w:val="21"/>
              </w:rPr>
              <w:t>合计</w:t>
            </w:r>
          </w:p>
        </w:tc>
        <w:tc>
          <w:tcPr>
            <w:tcW w:w="596" w:type="pct"/>
            <w:vAlign w:val="center"/>
          </w:tcPr>
          <w:p w14:paraId="40C093FB">
            <w:pPr>
              <w:spacing w:line="240" w:lineRule="auto"/>
              <w:ind w:firstLine="0" w:firstLineChars="0"/>
              <w:jc w:val="center"/>
              <w:rPr>
                <w:sz w:val="21"/>
                <w:szCs w:val="21"/>
              </w:rPr>
            </w:pPr>
            <w:r>
              <w:rPr>
                <w:rFonts w:hint="eastAsia"/>
                <w:sz w:val="21"/>
                <w:szCs w:val="21"/>
              </w:rPr>
              <w:t>3</w:t>
            </w:r>
            <w:r>
              <w:rPr>
                <w:sz w:val="21"/>
                <w:szCs w:val="21"/>
              </w:rPr>
              <w:t>4307</w:t>
            </w:r>
          </w:p>
        </w:tc>
        <w:tc>
          <w:tcPr>
            <w:tcW w:w="1068" w:type="pct"/>
            <w:vAlign w:val="center"/>
          </w:tcPr>
          <w:p w14:paraId="36F9D7BB">
            <w:pPr>
              <w:spacing w:line="240" w:lineRule="auto"/>
              <w:ind w:firstLine="0" w:firstLineChars="0"/>
              <w:jc w:val="center"/>
              <w:rPr>
                <w:sz w:val="21"/>
                <w:szCs w:val="21"/>
              </w:rPr>
            </w:pPr>
            <w:r>
              <w:rPr>
                <w:rFonts w:hint="eastAsia"/>
                <w:sz w:val="21"/>
                <w:szCs w:val="21"/>
              </w:rPr>
              <w:t>/</w:t>
            </w:r>
          </w:p>
        </w:tc>
        <w:tc>
          <w:tcPr>
            <w:tcW w:w="859" w:type="pct"/>
            <w:vAlign w:val="center"/>
          </w:tcPr>
          <w:p w14:paraId="29D5E8B7">
            <w:pPr>
              <w:spacing w:line="240" w:lineRule="auto"/>
              <w:ind w:firstLine="0" w:firstLineChars="0"/>
              <w:jc w:val="center"/>
              <w:rPr>
                <w:sz w:val="21"/>
                <w:szCs w:val="21"/>
              </w:rPr>
            </w:pPr>
            <w:r>
              <w:rPr>
                <w:rFonts w:hint="eastAsia"/>
                <w:sz w:val="21"/>
                <w:szCs w:val="21"/>
              </w:rPr>
              <w:t>/</w:t>
            </w:r>
          </w:p>
        </w:tc>
        <w:tc>
          <w:tcPr>
            <w:tcW w:w="570" w:type="pct"/>
            <w:vAlign w:val="center"/>
          </w:tcPr>
          <w:p w14:paraId="0E4D8EC6">
            <w:pPr>
              <w:spacing w:line="240" w:lineRule="auto"/>
              <w:ind w:firstLine="0" w:firstLineChars="0"/>
              <w:jc w:val="center"/>
              <w:rPr>
                <w:sz w:val="21"/>
                <w:szCs w:val="21"/>
              </w:rPr>
            </w:pPr>
            <w:r>
              <w:rPr>
                <w:rFonts w:hint="eastAsia"/>
                <w:sz w:val="21"/>
                <w:szCs w:val="21"/>
              </w:rPr>
              <w:t>/</w:t>
            </w:r>
          </w:p>
        </w:tc>
        <w:tc>
          <w:tcPr>
            <w:tcW w:w="1068" w:type="pct"/>
            <w:vAlign w:val="center"/>
          </w:tcPr>
          <w:p w14:paraId="506AF0AF">
            <w:pPr>
              <w:spacing w:line="240" w:lineRule="auto"/>
              <w:ind w:firstLine="0" w:firstLineChars="0"/>
              <w:jc w:val="center"/>
              <w:rPr>
                <w:sz w:val="21"/>
                <w:szCs w:val="21"/>
              </w:rPr>
            </w:pPr>
            <w:r>
              <w:rPr>
                <w:rFonts w:hint="eastAsia"/>
                <w:sz w:val="21"/>
                <w:szCs w:val="21"/>
              </w:rPr>
              <w:t>/</w:t>
            </w:r>
          </w:p>
        </w:tc>
      </w:tr>
    </w:tbl>
    <w:p w14:paraId="6B0D58F6">
      <w:pPr>
        <w:ind w:firstLine="0" w:firstLineChars="0"/>
        <w:jc w:val="center"/>
      </w:pPr>
      <w:r>
        <w:drawing>
          <wp:inline distT="0" distB="0" distL="0" distR="0">
            <wp:extent cx="5759450" cy="4005580"/>
            <wp:effectExtent l="0" t="0" r="0" b="0"/>
            <wp:docPr id="69" name="图片 69" descr="C:\Users\Administrator\Documents\WeChat Files\like900102\FileStorage\Temp\5e9aa608855c7f53dba57311b8eb5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Documents\WeChat Files\like900102\FileStorage\Temp\5e9aa608855c7f53dba57311b8eb5a4.png"/>
                    <pic:cNvPicPr>
                      <a:picLocks noChangeAspect="1" noChangeArrowheads="1"/>
                    </pic:cNvPicPr>
                  </pic:nvPicPr>
                  <pic:blipFill>
                    <a:blip r:embed="rId54" cstate="hqprint"/>
                    <a:srcRect/>
                    <a:stretch>
                      <a:fillRect/>
                    </a:stretch>
                  </pic:blipFill>
                  <pic:spPr>
                    <a:xfrm>
                      <a:off x="0" y="0"/>
                      <a:ext cx="5760000" cy="4006191"/>
                    </a:xfrm>
                    <a:prstGeom prst="rect">
                      <a:avLst/>
                    </a:prstGeom>
                    <a:noFill/>
                    <a:ln>
                      <a:noFill/>
                    </a:ln>
                  </pic:spPr>
                </pic:pic>
              </a:graphicData>
            </a:graphic>
          </wp:inline>
        </w:drawing>
      </w:r>
    </w:p>
    <w:p w14:paraId="42448DB5">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t xml:space="preserve">  </w:t>
      </w:r>
      <w:r>
        <w:rPr>
          <w:rFonts w:hint="eastAsia"/>
        </w:rPr>
        <w:t>达拉特旗机电井分布图</w:t>
      </w:r>
    </w:p>
    <w:p w14:paraId="5C83393A">
      <w:pPr>
        <w:ind w:firstLine="480"/>
      </w:pPr>
      <w:r>
        <w:rPr>
          <w:rFonts w:hint="eastAsia"/>
        </w:rPr>
        <w:t>综上，达拉特旗地表水灌溉面积</w:t>
      </w:r>
      <w:r>
        <w:t>53.72</w:t>
      </w:r>
      <w:r>
        <w:rPr>
          <w:rFonts w:hint="eastAsia"/>
        </w:rPr>
        <w:t>万亩，地下水灌溉面积</w:t>
      </w:r>
      <w:r>
        <w:t>134.99</w:t>
      </w:r>
      <w:r>
        <w:rPr>
          <w:rFonts w:hint="eastAsia"/>
        </w:rPr>
        <w:t>万亩。</w:t>
      </w:r>
    </w:p>
    <w:p w14:paraId="70CA1E96">
      <w:pPr>
        <w:pStyle w:val="5"/>
      </w:pPr>
      <w:r>
        <w:rPr>
          <w:rFonts w:hint="eastAsia"/>
        </w:rPr>
        <w:t>排水现状</w:t>
      </w:r>
    </w:p>
    <w:p w14:paraId="74A45B40">
      <w:pPr>
        <w:ind w:firstLine="480"/>
      </w:pPr>
      <w:r>
        <w:rPr>
          <w:rFonts w:hint="eastAsia" w:cs="Times New Roman"/>
        </w:rPr>
        <w:t>结合南岸灌区达拉特旗扬水灌区灌水渠系布置，共建设9座泵站</w:t>
      </w:r>
      <w:r>
        <w:rPr>
          <w:rFonts w:hint="eastAsia"/>
        </w:rPr>
        <w:t>将灌溉排水排入黄河，排水流量在</w:t>
      </w:r>
      <w:r>
        <w:t>0.36-3.6m</w:t>
      </w:r>
      <w:r>
        <w:rPr>
          <w:vertAlign w:val="superscript"/>
        </w:rPr>
        <w:t>3</w:t>
      </w:r>
      <w:r>
        <w:t>/s</w:t>
      </w:r>
      <w:r>
        <w:rPr>
          <w:rFonts w:hint="eastAsia"/>
        </w:rPr>
        <w:t>之间。每个排水站配有闸门并且根据排水沟的水情调控闸门进行排水，当某个区域排水量较大时，未排完的水顺着总干沟流向下游，由下游泵站辅助抽排。</w:t>
      </w:r>
    </w:p>
    <w:p w14:paraId="56BF0084">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8</w:t>
      </w:r>
      <w:r>
        <w:fldChar w:fldCharType="end"/>
      </w:r>
      <w:r>
        <w:t xml:space="preserve">                    </w:t>
      </w:r>
      <w:r>
        <w:rPr>
          <w:rFonts w:hint="eastAsia"/>
        </w:rPr>
        <w:t>达拉特旗沿黄排水泵站基本情况统计表</w:t>
      </w:r>
    </w:p>
    <w:tbl>
      <w:tblPr>
        <w:tblStyle w:val="30"/>
        <w:tblW w:w="5006"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5"/>
        <w:gridCol w:w="1905"/>
        <w:gridCol w:w="1191"/>
        <w:gridCol w:w="1018"/>
        <w:gridCol w:w="898"/>
        <w:gridCol w:w="1431"/>
        <w:gridCol w:w="957"/>
        <w:gridCol w:w="1206"/>
      </w:tblGrid>
      <w:tr w14:paraId="6068E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67" w:type="pct"/>
            <w:vAlign w:val="center"/>
          </w:tcPr>
          <w:p w14:paraId="61DB8DB5">
            <w:pPr>
              <w:spacing w:line="240" w:lineRule="auto"/>
              <w:ind w:firstLine="0" w:firstLineChars="0"/>
              <w:jc w:val="center"/>
              <w:rPr>
                <w:sz w:val="21"/>
                <w:szCs w:val="21"/>
              </w:rPr>
            </w:pPr>
            <w:r>
              <w:rPr>
                <w:rFonts w:hint="eastAsia"/>
                <w:sz w:val="21"/>
                <w:szCs w:val="21"/>
              </w:rPr>
              <w:t>序号</w:t>
            </w:r>
          </w:p>
        </w:tc>
        <w:tc>
          <w:tcPr>
            <w:tcW w:w="1048" w:type="pct"/>
            <w:vAlign w:val="center"/>
          </w:tcPr>
          <w:p w14:paraId="3ED84819">
            <w:pPr>
              <w:spacing w:line="240" w:lineRule="auto"/>
              <w:ind w:firstLine="0" w:firstLineChars="0"/>
              <w:jc w:val="center"/>
              <w:rPr>
                <w:sz w:val="21"/>
                <w:szCs w:val="21"/>
              </w:rPr>
            </w:pPr>
            <w:r>
              <w:rPr>
                <w:rFonts w:hint="eastAsia"/>
                <w:sz w:val="21"/>
                <w:szCs w:val="21"/>
              </w:rPr>
              <w:t>名称</w:t>
            </w:r>
          </w:p>
        </w:tc>
        <w:tc>
          <w:tcPr>
            <w:tcW w:w="655" w:type="pct"/>
            <w:vAlign w:val="center"/>
          </w:tcPr>
          <w:p w14:paraId="0A52BDC7">
            <w:pPr>
              <w:spacing w:line="240" w:lineRule="auto"/>
              <w:ind w:firstLine="0" w:firstLineChars="0"/>
              <w:jc w:val="center"/>
              <w:rPr>
                <w:sz w:val="21"/>
                <w:szCs w:val="21"/>
              </w:rPr>
            </w:pPr>
            <w:r>
              <w:rPr>
                <w:rFonts w:hint="eastAsia"/>
                <w:sz w:val="21"/>
                <w:szCs w:val="21"/>
              </w:rPr>
              <w:t>所在乡镇</w:t>
            </w:r>
          </w:p>
        </w:tc>
        <w:tc>
          <w:tcPr>
            <w:tcW w:w="560" w:type="pct"/>
            <w:vAlign w:val="center"/>
          </w:tcPr>
          <w:p w14:paraId="234734D7">
            <w:pPr>
              <w:spacing w:line="240" w:lineRule="auto"/>
              <w:ind w:firstLine="0" w:firstLineChars="0"/>
              <w:jc w:val="center"/>
              <w:rPr>
                <w:sz w:val="21"/>
                <w:szCs w:val="21"/>
              </w:rPr>
            </w:pPr>
            <w:r>
              <w:rPr>
                <w:rFonts w:hint="eastAsia"/>
                <w:sz w:val="21"/>
                <w:szCs w:val="21"/>
              </w:rPr>
              <w:t>经度</w:t>
            </w:r>
          </w:p>
        </w:tc>
        <w:tc>
          <w:tcPr>
            <w:tcW w:w="494" w:type="pct"/>
            <w:vAlign w:val="center"/>
          </w:tcPr>
          <w:p w14:paraId="7DC2E2C2">
            <w:pPr>
              <w:spacing w:line="240" w:lineRule="auto"/>
              <w:ind w:firstLine="0" w:firstLineChars="0"/>
              <w:jc w:val="center"/>
              <w:rPr>
                <w:sz w:val="21"/>
                <w:szCs w:val="21"/>
              </w:rPr>
            </w:pPr>
            <w:r>
              <w:rPr>
                <w:rFonts w:hint="eastAsia"/>
                <w:sz w:val="21"/>
                <w:szCs w:val="21"/>
              </w:rPr>
              <w:t>纬度</w:t>
            </w:r>
          </w:p>
        </w:tc>
        <w:tc>
          <w:tcPr>
            <w:tcW w:w="787" w:type="pct"/>
            <w:vAlign w:val="center"/>
          </w:tcPr>
          <w:p w14:paraId="363DD614">
            <w:pPr>
              <w:spacing w:line="240" w:lineRule="auto"/>
              <w:ind w:firstLine="0" w:firstLineChars="0"/>
              <w:jc w:val="center"/>
              <w:rPr>
                <w:sz w:val="21"/>
                <w:szCs w:val="21"/>
              </w:rPr>
            </w:pPr>
            <w:r>
              <w:rPr>
                <w:rFonts w:hint="eastAsia"/>
                <w:sz w:val="21"/>
                <w:szCs w:val="21"/>
              </w:rPr>
              <w:t>最大排水流量</w:t>
            </w:r>
          </w:p>
          <w:p w14:paraId="388237B2">
            <w:pPr>
              <w:spacing w:line="240" w:lineRule="auto"/>
              <w:ind w:firstLine="0" w:firstLineChars="0"/>
              <w:jc w:val="center"/>
              <w:rPr>
                <w:sz w:val="21"/>
                <w:szCs w:val="21"/>
              </w:rPr>
            </w:pPr>
            <w:r>
              <w:rPr>
                <w:rFonts w:hint="eastAsia"/>
                <w:sz w:val="21"/>
                <w:szCs w:val="21"/>
              </w:rPr>
              <w:t>（m</w:t>
            </w:r>
            <w:r>
              <w:rPr>
                <w:sz w:val="21"/>
                <w:szCs w:val="21"/>
                <w:vertAlign w:val="superscript"/>
              </w:rPr>
              <w:t>3</w:t>
            </w:r>
            <w:r>
              <w:rPr>
                <w:sz w:val="21"/>
                <w:szCs w:val="21"/>
              </w:rPr>
              <w:t>/s</w:t>
            </w:r>
            <w:r>
              <w:rPr>
                <w:rFonts w:hint="eastAsia"/>
                <w:sz w:val="21"/>
                <w:szCs w:val="21"/>
              </w:rPr>
              <w:t>）</w:t>
            </w:r>
          </w:p>
        </w:tc>
        <w:tc>
          <w:tcPr>
            <w:tcW w:w="526" w:type="pct"/>
            <w:vAlign w:val="center"/>
          </w:tcPr>
          <w:p w14:paraId="769F6E05">
            <w:pPr>
              <w:spacing w:line="240" w:lineRule="auto"/>
              <w:ind w:firstLine="0" w:firstLineChars="0"/>
              <w:jc w:val="center"/>
              <w:rPr>
                <w:sz w:val="21"/>
                <w:szCs w:val="21"/>
              </w:rPr>
            </w:pPr>
            <w:r>
              <w:rPr>
                <w:rFonts w:hint="eastAsia"/>
                <w:sz w:val="21"/>
                <w:szCs w:val="21"/>
              </w:rPr>
              <w:t>排水去向</w:t>
            </w:r>
          </w:p>
        </w:tc>
        <w:tc>
          <w:tcPr>
            <w:tcW w:w="663" w:type="pct"/>
            <w:vAlign w:val="center"/>
          </w:tcPr>
          <w:p w14:paraId="5D4CA529">
            <w:pPr>
              <w:spacing w:line="240" w:lineRule="auto"/>
              <w:ind w:firstLine="0" w:firstLineChars="0"/>
              <w:jc w:val="center"/>
              <w:rPr>
                <w:sz w:val="21"/>
                <w:szCs w:val="21"/>
              </w:rPr>
            </w:pPr>
            <w:r>
              <w:rPr>
                <w:rFonts w:hint="eastAsia"/>
                <w:sz w:val="21"/>
                <w:szCs w:val="21"/>
              </w:rPr>
              <w:t>排水方式</w:t>
            </w:r>
          </w:p>
        </w:tc>
      </w:tr>
      <w:tr w14:paraId="720D7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344ED625">
            <w:pPr>
              <w:spacing w:line="240" w:lineRule="auto"/>
              <w:ind w:firstLine="0" w:firstLineChars="0"/>
              <w:jc w:val="center"/>
              <w:rPr>
                <w:sz w:val="21"/>
                <w:szCs w:val="21"/>
              </w:rPr>
            </w:pPr>
            <w:r>
              <w:rPr>
                <w:rFonts w:hint="eastAsia"/>
                <w:sz w:val="21"/>
                <w:szCs w:val="21"/>
              </w:rPr>
              <w:t>1</w:t>
            </w:r>
          </w:p>
        </w:tc>
        <w:tc>
          <w:tcPr>
            <w:tcW w:w="1048" w:type="pct"/>
            <w:vAlign w:val="center"/>
          </w:tcPr>
          <w:p w14:paraId="4F7A07DB">
            <w:pPr>
              <w:spacing w:line="240" w:lineRule="auto"/>
              <w:ind w:firstLine="0" w:firstLineChars="0"/>
              <w:jc w:val="center"/>
              <w:rPr>
                <w:sz w:val="21"/>
                <w:szCs w:val="21"/>
              </w:rPr>
            </w:pPr>
            <w:r>
              <w:rPr>
                <w:rFonts w:hint="eastAsia"/>
                <w:sz w:val="21"/>
                <w:szCs w:val="21"/>
              </w:rPr>
              <w:t>昭君排水泵站</w:t>
            </w:r>
          </w:p>
        </w:tc>
        <w:tc>
          <w:tcPr>
            <w:tcW w:w="655" w:type="pct"/>
            <w:vAlign w:val="center"/>
          </w:tcPr>
          <w:p w14:paraId="178C422A">
            <w:pPr>
              <w:spacing w:line="240" w:lineRule="auto"/>
              <w:ind w:firstLine="0" w:firstLineChars="0"/>
              <w:jc w:val="center"/>
              <w:rPr>
                <w:sz w:val="21"/>
                <w:szCs w:val="21"/>
              </w:rPr>
            </w:pPr>
            <w:r>
              <w:rPr>
                <w:rFonts w:hint="eastAsia"/>
                <w:sz w:val="21"/>
                <w:szCs w:val="21"/>
              </w:rPr>
              <w:t>昭君镇</w:t>
            </w:r>
          </w:p>
        </w:tc>
        <w:tc>
          <w:tcPr>
            <w:tcW w:w="560" w:type="pct"/>
            <w:vAlign w:val="center"/>
          </w:tcPr>
          <w:p w14:paraId="7AD3046B">
            <w:pPr>
              <w:spacing w:line="240" w:lineRule="auto"/>
              <w:ind w:firstLine="0" w:firstLineChars="0"/>
              <w:jc w:val="center"/>
              <w:rPr>
                <w:sz w:val="21"/>
                <w:szCs w:val="21"/>
              </w:rPr>
            </w:pPr>
            <w:r>
              <w:rPr>
                <w:sz w:val="21"/>
                <w:szCs w:val="21"/>
              </w:rPr>
              <w:t>109.36343</w:t>
            </w:r>
          </w:p>
        </w:tc>
        <w:tc>
          <w:tcPr>
            <w:tcW w:w="494" w:type="pct"/>
            <w:vAlign w:val="center"/>
          </w:tcPr>
          <w:p w14:paraId="0C5D81CC">
            <w:pPr>
              <w:spacing w:line="240" w:lineRule="auto"/>
              <w:ind w:firstLine="0" w:firstLineChars="0"/>
              <w:jc w:val="center"/>
              <w:rPr>
                <w:sz w:val="21"/>
                <w:szCs w:val="21"/>
              </w:rPr>
            </w:pPr>
            <w:r>
              <w:rPr>
                <w:sz w:val="21"/>
                <w:szCs w:val="21"/>
              </w:rPr>
              <w:t>40.28272</w:t>
            </w:r>
          </w:p>
        </w:tc>
        <w:tc>
          <w:tcPr>
            <w:tcW w:w="787" w:type="pct"/>
            <w:vAlign w:val="center"/>
          </w:tcPr>
          <w:p w14:paraId="7A492B93">
            <w:pPr>
              <w:spacing w:line="240" w:lineRule="auto"/>
              <w:ind w:firstLine="0" w:firstLineChars="0"/>
              <w:jc w:val="center"/>
              <w:rPr>
                <w:sz w:val="21"/>
                <w:szCs w:val="21"/>
              </w:rPr>
            </w:pPr>
            <w:r>
              <w:rPr>
                <w:rFonts w:hint="eastAsia"/>
                <w:sz w:val="21"/>
                <w:szCs w:val="21"/>
              </w:rPr>
              <w:t>3</w:t>
            </w:r>
            <w:r>
              <w:rPr>
                <w:sz w:val="21"/>
                <w:szCs w:val="21"/>
              </w:rPr>
              <w:t>.3</w:t>
            </w:r>
          </w:p>
        </w:tc>
        <w:tc>
          <w:tcPr>
            <w:tcW w:w="526" w:type="pct"/>
            <w:vAlign w:val="center"/>
          </w:tcPr>
          <w:p w14:paraId="641996A5">
            <w:pPr>
              <w:spacing w:line="240" w:lineRule="auto"/>
              <w:ind w:firstLine="0" w:firstLineChars="0"/>
              <w:jc w:val="center"/>
              <w:rPr>
                <w:sz w:val="21"/>
                <w:szCs w:val="21"/>
              </w:rPr>
            </w:pPr>
            <w:r>
              <w:rPr>
                <w:rFonts w:hint="eastAsia"/>
                <w:sz w:val="21"/>
                <w:szCs w:val="21"/>
              </w:rPr>
              <w:t>黄河</w:t>
            </w:r>
          </w:p>
        </w:tc>
        <w:tc>
          <w:tcPr>
            <w:tcW w:w="663" w:type="pct"/>
            <w:vAlign w:val="center"/>
          </w:tcPr>
          <w:p w14:paraId="44B515AD">
            <w:pPr>
              <w:spacing w:line="240" w:lineRule="auto"/>
              <w:ind w:firstLine="0" w:firstLineChars="0"/>
              <w:jc w:val="center"/>
              <w:rPr>
                <w:sz w:val="21"/>
                <w:szCs w:val="21"/>
              </w:rPr>
            </w:pPr>
            <w:r>
              <w:rPr>
                <w:rFonts w:hint="eastAsia"/>
                <w:sz w:val="21"/>
                <w:szCs w:val="21"/>
              </w:rPr>
              <w:t>明渠，间歇</w:t>
            </w:r>
          </w:p>
        </w:tc>
      </w:tr>
      <w:tr w14:paraId="399EC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08A5AD39">
            <w:pPr>
              <w:spacing w:line="240" w:lineRule="auto"/>
              <w:ind w:firstLine="0" w:firstLineChars="0"/>
              <w:jc w:val="center"/>
              <w:rPr>
                <w:sz w:val="21"/>
                <w:szCs w:val="21"/>
              </w:rPr>
            </w:pPr>
            <w:r>
              <w:rPr>
                <w:rFonts w:hint="eastAsia"/>
                <w:sz w:val="21"/>
                <w:szCs w:val="21"/>
              </w:rPr>
              <w:t>2</w:t>
            </w:r>
          </w:p>
        </w:tc>
        <w:tc>
          <w:tcPr>
            <w:tcW w:w="1048" w:type="pct"/>
            <w:vAlign w:val="center"/>
          </w:tcPr>
          <w:p w14:paraId="56F31F20">
            <w:pPr>
              <w:spacing w:line="240" w:lineRule="auto"/>
              <w:ind w:firstLine="0" w:firstLineChars="0"/>
              <w:jc w:val="center"/>
              <w:rPr>
                <w:sz w:val="21"/>
                <w:szCs w:val="21"/>
              </w:rPr>
            </w:pPr>
            <w:r>
              <w:rPr>
                <w:rFonts w:hint="eastAsia"/>
                <w:sz w:val="21"/>
                <w:szCs w:val="21"/>
              </w:rPr>
              <w:t>斯凯湾排水泵站</w:t>
            </w:r>
          </w:p>
        </w:tc>
        <w:tc>
          <w:tcPr>
            <w:tcW w:w="655" w:type="pct"/>
            <w:vAlign w:val="center"/>
          </w:tcPr>
          <w:p w14:paraId="47FDEA0A">
            <w:pPr>
              <w:spacing w:line="240" w:lineRule="auto"/>
              <w:ind w:firstLine="0" w:firstLineChars="0"/>
              <w:jc w:val="center"/>
              <w:rPr>
                <w:sz w:val="21"/>
                <w:szCs w:val="21"/>
              </w:rPr>
            </w:pPr>
            <w:r>
              <w:rPr>
                <w:rFonts w:hint="eastAsia"/>
                <w:sz w:val="21"/>
                <w:szCs w:val="21"/>
              </w:rPr>
              <w:t>恩格贝镇</w:t>
            </w:r>
          </w:p>
        </w:tc>
        <w:tc>
          <w:tcPr>
            <w:tcW w:w="560" w:type="pct"/>
            <w:vAlign w:val="center"/>
          </w:tcPr>
          <w:p w14:paraId="73084C2F">
            <w:pPr>
              <w:spacing w:line="240" w:lineRule="auto"/>
              <w:ind w:firstLine="0" w:firstLineChars="0"/>
              <w:jc w:val="center"/>
              <w:rPr>
                <w:sz w:val="21"/>
                <w:szCs w:val="21"/>
              </w:rPr>
            </w:pPr>
            <w:r>
              <w:rPr>
                <w:sz w:val="21"/>
                <w:szCs w:val="21"/>
              </w:rPr>
              <w:t>109.35451</w:t>
            </w:r>
          </w:p>
        </w:tc>
        <w:tc>
          <w:tcPr>
            <w:tcW w:w="494" w:type="pct"/>
            <w:vAlign w:val="center"/>
          </w:tcPr>
          <w:p w14:paraId="205F9D03">
            <w:pPr>
              <w:spacing w:line="240" w:lineRule="auto"/>
              <w:ind w:firstLine="0" w:firstLineChars="0"/>
              <w:jc w:val="center"/>
              <w:rPr>
                <w:sz w:val="21"/>
                <w:szCs w:val="21"/>
              </w:rPr>
            </w:pPr>
            <w:r>
              <w:rPr>
                <w:sz w:val="21"/>
                <w:szCs w:val="21"/>
              </w:rPr>
              <w:t>40.27332</w:t>
            </w:r>
          </w:p>
        </w:tc>
        <w:tc>
          <w:tcPr>
            <w:tcW w:w="787" w:type="pct"/>
            <w:vAlign w:val="center"/>
          </w:tcPr>
          <w:p w14:paraId="0F175256">
            <w:pPr>
              <w:spacing w:line="240" w:lineRule="auto"/>
              <w:ind w:firstLine="0" w:firstLineChars="0"/>
              <w:jc w:val="center"/>
              <w:rPr>
                <w:sz w:val="21"/>
                <w:szCs w:val="21"/>
              </w:rPr>
            </w:pPr>
            <w:r>
              <w:rPr>
                <w:rFonts w:hint="eastAsia"/>
                <w:sz w:val="21"/>
                <w:szCs w:val="21"/>
              </w:rPr>
              <w:t>1</w:t>
            </w:r>
            <w:r>
              <w:rPr>
                <w:sz w:val="21"/>
                <w:szCs w:val="21"/>
              </w:rPr>
              <w:t>.8</w:t>
            </w:r>
          </w:p>
        </w:tc>
        <w:tc>
          <w:tcPr>
            <w:tcW w:w="526" w:type="pct"/>
            <w:vAlign w:val="center"/>
          </w:tcPr>
          <w:p w14:paraId="0CBE6358">
            <w:pPr>
              <w:spacing w:line="240" w:lineRule="auto"/>
              <w:ind w:firstLine="0" w:firstLineChars="0"/>
              <w:jc w:val="center"/>
              <w:rPr>
                <w:sz w:val="21"/>
                <w:szCs w:val="21"/>
              </w:rPr>
            </w:pPr>
            <w:r>
              <w:rPr>
                <w:rFonts w:hint="eastAsia"/>
                <w:sz w:val="21"/>
                <w:szCs w:val="21"/>
              </w:rPr>
              <w:t>黄河</w:t>
            </w:r>
          </w:p>
        </w:tc>
        <w:tc>
          <w:tcPr>
            <w:tcW w:w="663" w:type="pct"/>
            <w:vAlign w:val="center"/>
          </w:tcPr>
          <w:p w14:paraId="7EF5DFFC">
            <w:pPr>
              <w:spacing w:line="240" w:lineRule="auto"/>
              <w:ind w:firstLine="0" w:firstLineChars="0"/>
              <w:jc w:val="center"/>
              <w:rPr>
                <w:sz w:val="21"/>
                <w:szCs w:val="21"/>
              </w:rPr>
            </w:pPr>
            <w:r>
              <w:rPr>
                <w:rFonts w:hint="eastAsia"/>
                <w:sz w:val="21"/>
                <w:szCs w:val="21"/>
              </w:rPr>
              <w:t>明渠，间歇</w:t>
            </w:r>
          </w:p>
        </w:tc>
      </w:tr>
      <w:tr w14:paraId="545BD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1C8BD64B">
            <w:pPr>
              <w:spacing w:line="240" w:lineRule="auto"/>
              <w:ind w:firstLine="0" w:firstLineChars="0"/>
              <w:jc w:val="center"/>
              <w:rPr>
                <w:sz w:val="21"/>
                <w:szCs w:val="21"/>
              </w:rPr>
            </w:pPr>
            <w:r>
              <w:rPr>
                <w:rFonts w:hint="eastAsia"/>
                <w:sz w:val="21"/>
                <w:szCs w:val="21"/>
              </w:rPr>
              <w:t>3</w:t>
            </w:r>
          </w:p>
        </w:tc>
        <w:tc>
          <w:tcPr>
            <w:tcW w:w="1048" w:type="pct"/>
            <w:vAlign w:val="center"/>
          </w:tcPr>
          <w:p w14:paraId="3BA8BED5">
            <w:pPr>
              <w:spacing w:line="240" w:lineRule="auto"/>
              <w:ind w:firstLine="0" w:firstLineChars="0"/>
              <w:jc w:val="center"/>
              <w:rPr>
                <w:sz w:val="21"/>
                <w:szCs w:val="21"/>
              </w:rPr>
            </w:pPr>
            <w:r>
              <w:rPr>
                <w:rFonts w:hint="eastAsia"/>
                <w:sz w:val="21"/>
                <w:szCs w:val="21"/>
              </w:rPr>
              <w:t>羊场排水泵站</w:t>
            </w:r>
          </w:p>
        </w:tc>
        <w:tc>
          <w:tcPr>
            <w:tcW w:w="655" w:type="pct"/>
            <w:vAlign w:val="center"/>
          </w:tcPr>
          <w:p w14:paraId="53ADC513">
            <w:pPr>
              <w:spacing w:line="240" w:lineRule="auto"/>
              <w:ind w:firstLine="0" w:firstLineChars="0"/>
              <w:jc w:val="center"/>
              <w:rPr>
                <w:sz w:val="21"/>
                <w:szCs w:val="21"/>
              </w:rPr>
            </w:pPr>
            <w:r>
              <w:rPr>
                <w:rFonts w:hint="eastAsia"/>
                <w:sz w:val="21"/>
                <w:szCs w:val="21"/>
              </w:rPr>
              <w:t>昭君镇</w:t>
            </w:r>
          </w:p>
        </w:tc>
        <w:tc>
          <w:tcPr>
            <w:tcW w:w="560" w:type="pct"/>
            <w:vAlign w:val="center"/>
          </w:tcPr>
          <w:p w14:paraId="4C6E3F9F">
            <w:pPr>
              <w:spacing w:line="240" w:lineRule="auto"/>
              <w:ind w:firstLine="0" w:firstLineChars="0"/>
              <w:jc w:val="center"/>
              <w:rPr>
                <w:sz w:val="21"/>
                <w:szCs w:val="21"/>
              </w:rPr>
            </w:pPr>
            <w:r>
              <w:rPr>
                <w:sz w:val="21"/>
                <w:szCs w:val="21"/>
              </w:rPr>
              <w:t>109.37016</w:t>
            </w:r>
          </w:p>
        </w:tc>
        <w:tc>
          <w:tcPr>
            <w:tcW w:w="494" w:type="pct"/>
            <w:vAlign w:val="center"/>
          </w:tcPr>
          <w:p w14:paraId="3C8B88CF">
            <w:pPr>
              <w:spacing w:line="240" w:lineRule="auto"/>
              <w:ind w:firstLine="0" w:firstLineChars="0"/>
              <w:jc w:val="center"/>
              <w:rPr>
                <w:sz w:val="21"/>
                <w:szCs w:val="21"/>
              </w:rPr>
            </w:pPr>
            <w:r>
              <w:rPr>
                <w:sz w:val="21"/>
                <w:szCs w:val="21"/>
              </w:rPr>
              <w:t>40.31328</w:t>
            </w:r>
          </w:p>
        </w:tc>
        <w:tc>
          <w:tcPr>
            <w:tcW w:w="787" w:type="pct"/>
            <w:vAlign w:val="center"/>
          </w:tcPr>
          <w:p w14:paraId="500C4311">
            <w:pPr>
              <w:spacing w:line="240" w:lineRule="auto"/>
              <w:ind w:firstLine="0" w:firstLineChars="0"/>
              <w:jc w:val="center"/>
              <w:rPr>
                <w:sz w:val="21"/>
                <w:szCs w:val="21"/>
              </w:rPr>
            </w:pPr>
            <w:r>
              <w:rPr>
                <w:rFonts w:hint="eastAsia"/>
                <w:sz w:val="21"/>
                <w:szCs w:val="21"/>
              </w:rPr>
              <w:t>2</w:t>
            </w:r>
            <w:r>
              <w:rPr>
                <w:sz w:val="21"/>
                <w:szCs w:val="21"/>
              </w:rPr>
              <w:t>.2</w:t>
            </w:r>
          </w:p>
        </w:tc>
        <w:tc>
          <w:tcPr>
            <w:tcW w:w="526" w:type="pct"/>
            <w:vAlign w:val="center"/>
          </w:tcPr>
          <w:p w14:paraId="0175C32A">
            <w:pPr>
              <w:spacing w:line="240" w:lineRule="auto"/>
              <w:ind w:firstLine="0" w:firstLineChars="0"/>
              <w:jc w:val="center"/>
              <w:rPr>
                <w:sz w:val="21"/>
                <w:szCs w:val="21"/>
              </w:rPr>
            </w:pPr>
            <w:r>
              <w:rPr>
                <w:rFonts w:hint="eastAsia"/>
                <w:sz w:val="21"/>
                <w:szCs w:val="21"/>
              </w:rPr>
              <w:t>黄河</w:t>
            </w:r>
          </w:p>
        </w:tc>
        <w:tc>
          <w:tcPr>
            <w:tcW w:w="663" w:type="pct"/>
            <w:vAlign w:val="center"/>
          </w:tcPr>
          <w:p w14:paraId="1DCCC986">
            <w:pPr>
              <w:spacing w:line="240" w:lineRule="auto"/>
              <w:ind w:firstLine="0" w:firstLineChars="0"/>
              <w:jc w:val="center"/>
              <w:rPr>
                <w:sz w:val="21"/>
                <w:szCs w:val="21"/>
              </w:rPr>
            </w:pPr>
            <w:r>
              <w:rPr>
                <w:rFonts w:hint="eastAsia"/>
                <w:sz w:val="21"/>
                <w:szCs w:val="21"/>
              </w:rPr>
              <w:t>明渠，间歇</w:t>
            </w:r>
          </w:p>
        </w:tc>
      </w:tr>
      <w:tr w14:paraId="1DE45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61E2C8CE">
            <w:pPr>
              <w:spacing w:line="240" w:lineRule="auto"/>
              <w:ind w:firstLine="0" w:firstLineChars="0"/>
              <w:jc w:val="center"/>
              <w:rPr>
                <w:sz w:val="21"/>
                <w:szCs w:val="21"/>
              </w:rPr>
            </w:pPr>
            <w:r>
              <w:rPr>
                <w:rFonts w:hint="eastAsia"/>
                <w:sz w:val="21"/>
                <w:szCs w:val="21"/>
              </w:rPr>
              <w:t>4</w:t>
            </w:r>
          </w:p>
        </w:tc>
        <w:tc>
          <w:tcPr>
            <w:tcW w:w="1048" w:type="pct"/>
            <w:vAlign w:val="center"/>
          </w:tcPr>
          <w:p w14:paraId="543E7355">
            <w:pPr>
              <w:spacing w:line="240" w:lineRule="auto"/>
              <w:ind w:firstLine="0" w:firstLineChars="0"/>
              <w:jc w:val="center"/>
              <w:rPr>
                <w:sz w:val="21"/>
                <w:szCs w:val="21"/>
              </w:rPr>
            </w:pPr>
            <w:r>
              <w:rPr>
                <w:rFonts w:hint="eastAsia"/>
                <w:sz w:val="21"/>
                <w:szCs w:val="21"/>
              </w:rPr>
              <w:t>恩格贝排水泵站</w:t>
            </w:r>
          </w:p>
        </w:tc>
        <w:tc>
          <w:tcPr>
            <w:tcW w:w="655" w:type="pct"/>
            <w:vAlign w:val="center"/>
          </w:tcPr>
          <w:p w14:paraId="7ADB5E50">
            <w:pPr>
              <w:spacing w:line="240" w:lineRule="auto"/>
              <w:ind w:firstLine="0" w:firstLineChars="0"/>
              <w:jc w:val="center"/>
              <w:rPr>
                <w:sz w:val="21"/>
                <w:szCs w:val="21"/>
              </w:rPr>
            </w:pPr>
            <w:r>
              <w:rPr>
                <w:rFonts w:hint="eastAsia"/>
                <w:sz w:val="21"/>
                <w:szCs w:val="21"/>
              </w:rPr>
              <w:t>恩格贝镇</w:t>
            </w:r>
          </w:p>
        </w:tc>
        <w:tc>
          <w:tcPr>
            <w:tcW w:w="560" w:type="pct"/>
            <w:vAlign w:val="center"/>
          </w:tcPr>
          <w:p w14:paraId="4CBE2C7B">
            <w:pPr>
              <w:spacing w:line="240" w:lineRule="auto"/>
              <w:ind w:firstLine="0" w:firstLineChars="0"/>
              <w:jc w:val="center"/>
              <w:rPr>
                <w:sz w:val="21"/>
                <w:szCs w:val="21"/>
              </w:rPr>
            </w:pPr>
            <w:r>
              <w:rPr>
                <w:sz w:val="21"/>
                <w:szCs w:val="21"/>
              </w:rPr>
              <w:t>109.24151</w:t>
            </w:r>
          </w:p>
        </w:tc>
        <w:tc>
          <w:tcPr>
            <w:tcW w:w="494" w:type="pct"/>
            <w:vAlign w:val="center"/>
          </w:tcPr>
          <w:p w14:paraId="36BD499E">
            <w:pPr>
              <w:spacing w:line="240" w:lineRule="auto"/>
              <w:ind w:firstLine="0" w:firstLineChars="0"/>
              <w:jc w:val="center"/>
              <w:rPr>
                <w:sz w:val="21"/>
                <w:szCs w:val="21"/>
              </w:rPr>
            </w:pPr>
            <w:r>
              <w:rPr>
                <w:sz w:val="21"/>
                <w:szCs w:val="21"/>
              </w:rPr>
              <w:t>40.27037</w:t>
            </w:r>
          </w:p>
        </w:tc>
        <w:tc>
          <w:tcPr>
            <w:tcW w:w="787" w:type="pct"/>
            <w:vAlign w:val="center"/>
          </w:tcPr>
          <w:p w14:paraId="16BE118F">
            <w:pPr>
              <w:spacing w:line="240" w:lineRule="auto"/>
              <w:ind w:firstLine="0" w:firstLineChars="0"/>
              <w:jc w:val="center"/>
              <w:rPr>
                <w:sz w:val="21"/>
                <w:szCs w:val="21"/>
              </w:rPr>
            </w:pPr>
            <w:r>
              <w:rPr>
                <w:rFonts w:hint="eastAsia"/>
                <w:sz w:val="21"/>
                <w:szCs w:val="21"/>
              </w:rPr>
              <w:t>0</w:t>
            </w:r>
            <w:r>
              <w:rPr>
                <w:sz w:val="21"/>
                <w:szCs w:val="21"/>
              </w:rPr>
              <w:t>.36</w:t>
            </w:r>
          </w:p>
        </w:tc>
        <w:tc>
          <w:tcPr>
            <w:tcW w:w="526" w:type="pct"/>
            <w:vAlign w:val="center"/>
          </w:tcPr>
          <w:p w14:paraId="14B468A7">
            <w:pPr>
              <w:spacing w:line="240" w:lineRule="auto"/>
              <w:ind w:firstLine="0" w:firstLineChars="0"/>
              <w:jc w:val="center"/>
              <w:rPr>
                <w:sz w:val="21"/>
                <w:szCs w:val="21"/>
              </w:rPr>
            </w:pPr>
            <w:r>
              <w:rPr>
                <w:rFonts w:hint="eastAsia"/>
                <w:sz w:val="21"/>
                <w:szCs w:val="21"/>
              </w:rPr>
              <w:t>黄河</w:t>
            </w:r>
          </w:p>
        </w:tc>
        <w:tc>
          <w:tcPr>
            <w:tcW w:w="663" w:type="pct"/>
            <w:vAlign w:val="center"/>
          </w:tcPr>
          <w:p w14:paraId="681F9001">
            <w:pPr>
              <w:spacing w:line="240" w:lineRule="auto"/>
              <w:ind w:firstLine="0" w:firstLineChars="0"/>
              <w:jc w:val="center"/>
              <w:rPr>
                <w:sz w:val="21"/>
                <w:szCs w:val="21"/>
              </w:rPr>
            </w:pPr>
            <w:r>
              <w:rPr>
                <w:rFonts w:hint="eastAsia"/>
                <w:sz w:val="21"/>
                <w:szCs w:val="21"/>
              </w:rPr>
              <w:t>明渠，间歇</w:t>
            </w:r>
          </w:p>
        </w:tc>
      </w:tr>
      <w:tr w14:paraId="75728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5D2492B2">
            <w:pPr>
              <w:spacing w:line="240" w:lineRule="auto"/>
              <w:ind w:firstLine="0" w:firstLineChars="0"/>
              <w:jc w:val="center"/>
              <w:rPr>
                <w:sz w:val="21"/>
                <w:szCs w:val="21"/>
              </w:rPr>
            </w:pPr>
            <w:r>
              <w:rPr>
                <w:rFonts w:hint="eastAsia"/>
                <w:sz w:val="21"/>
                <w:szCs w:val="21"/>
              </w:rPr>
              <w:t>5</w:t>
            </w:r>
          </w:p>
        </w:tc>
        <w:tc>
          <w:tcPr>
            <w:tcW w:w="1048" w:type="pct"/>
            <w:vAlign w:val="center"/>
          </w:tcPr>
          <w:p w14:paraId="5F1CA3D5">
            <w:pPr>
              <w:spacing w:line="240" w:lineRule="auto"/>
              <w:ind w:firstLine="0" w:firstLineChars="0"/>
              <w:jc w:val="center"/>
              <w:rPr>
                <w:sz w:val="21"/>
                <w:szCs w:val="21"/>
              </w:rPr>
            </w:pPr>
            <w:r>
              <w:rPr>
                <w:rFonts w:hint="eastAsia"/>
                <w:sz w:val="21"/>
                <w:szCs w:val="21"/>
              </w:rPr>
              <w:t>吉格斯太排水泵站</w:t>
            </w:r>
          </w:p>
        </w:tc>
        <w:tc>
          <w:tcPr>
            <w:tcW w:w="655" w:type="pct"/>
            <w:vAlign w:val="center"/>
          </w:tcPr>
          <w:p w14:paraId="68C6152B">
            <w:pPr>
              <w:spacing w:line="240" w:lineRule="auto"/>
              <w:ind w:firstLine="0" w:firstLineChars="0"/>
              <w:jc w:val="center"/>
              <w:rPr>
                <w:sz w:val="21"/>
                <w:szCs w:val="21"/>
              </w:rPr>
            </w:pPr>
            <w:r>
              <w:rPr>
                <w:rFonts w:hint="eastAsia"/>
                <w:sz w:val="21"/>
                <w:szCs w:val="21"/>
              </w:rPr>
              <w:t>吉格斯太镇</w:t>
            </w:r>
          </w:p>
        </w:tc>
        <w:tc>
          <w:tcPr>
            <w:tcW w:w="560" w:type="pct"/>
            <w:vAlign w:val="center"/>
          </w:tcPr>
          <w:p w14:paraId="1226F6F4">
            <w:pPr>
              <w:spacing w:line="240" w:lineRule="auto"/>
              <w:ind w:firstLine="0" w:firstLineChars="0"/>
              <w:jc w:val="center"/>
              <w:rPr>
                <w:sz w:val="21"/>
                <w:szCs w:val="21"/>
              </w:rPr>
            </w:pPr>
            <w:r>
              <w:rPr>
                <w:sz w:val="21"/>
                <w:szCs w:val="21"/>
              </w:rPr>
              <w:t>110.36386</w:t>
            </w:r>
          </w:p>
        </w:tc>
        <w:tc>
          <w:tcPr>
            <w:tcW w:w="494" w:type="pct"/>
            <w:vAlign w:val="center"/>
          </w:tcPr>
          <w:p w14:paraId="7BDCAA6E">
            <w:pPr>
              <w:spacing w:line="240" w:lineRule="auto"/>
              <w:ind w:firstLine="0" w:firstLineChars="0"/>
              <w:jc w:val="center"/>
              <w:rPr>
                <w:sz w:val="21"/>
                <w:szCs w:val="21"/>
              </w:rPr>
            </w:pPr>
            <w:r>
              <w:rPr>
                <w:sz w:val="21"/>
                <w:szCs w:val="21"/>
              </w:rPr>
              <w:t>40.17593</w:t>
            </w:r>
          </w:p>
        </w:tc>
        <w:tc>
          <w:tcPr>
            <w:tcW w:w="787" w:type="pct"/>
            <w:vAlign w:val="center"/>
          </w:tcPr>
          <w:p w14:paraId="5B833C37">
            <w:pPr>
              <w:spacing w:line="240" w:lineRule="auto"/>
              <w:ind w:firstLine="0" w:firstLineChars="0"/>
              <w:jc w:val="center"/>
              <w:rPr>
                <w:sz w:val="21"/>
                <w:szCs w:val="21"/>
              </w:rPr>
            </w:pPr>
            <w:r>
              <w:rPr>
                <w:rFonts w:hint="eastAsia"/>
                <w:sz w:val="21"/>
                <w:szCs w:val="21"/>
              </w:rPr>
              <w:t>1</w:t>
            </w:r>
          </w:p>
        </w:tc>
        <w:tc>
          <w:tcPr>
            <w:tcW w:w="526" w:type="pct"/>
            <w:vAlign w:val="center"/>
          </w:tcPr>
          <w:p w14:paraId="54A9E65E">
            <w:pPr>
              <w:spacing w:line="240" w:lineRule="auto"/>
              <w:ind w:firstLine="0" w:firstLineChars="0"/>
              <w:jc w:val="center"/>
              <w:rPr>
                <w:sz w:val="21"/>
                <w:szCs w:val="21"/>
              </w:rPr>
            </w:pPr>
            <w:r>
              <w:rPr>
                <w:rFonts w:hint="eastAsia"/>
                <w:sz w:val="21"/>
                <w:szCs w:val="21"/>
              </w:rPr>
              <w:t>黄河</w:t>
            </w:r>
          </w:p>
        </w:tc>
        <w:tc>
          <w:tcPr>
            <w:tcW w:w="663" w:type="pct"/>
            <w:vAlign w:val="center"/>
          </w:tcPr>
          <w:p w14:paraId="14F77C91">
            <w:pPr>
              <w:spacing w:line="240" w:lineRule="auto"/>
              <w:ind w:firstLine="0" w:firstLineChars="0"/>
              <w:jc w:val="center"/>
              <w:rPr>
                <w:sz w:val="21"/>
                <w:szCs w:val="21"/>
              </w:rPr>
            </w:pPr>
            <w:r>
              <w:rPr>
                <w:rFonts w:hint="eastAsia"/>
                <w:sz w:val="21"/>
                <w:szCs w:val="21"/>
              </w:rPr>
              <w:t>明渠，间歇</w:t>
            </w:r>
          </w:p>
        </w:tc>
      </w:tr>
      <w:tr w14:paraId="394A9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45B36599">
            <w:pPr>
              <w:spacing w:line="240" w:lineRule="auto"/>
              <w:ind w:firstLine="0" w:firstLineChars="0"/>
              <w:jc w:val="center"/>
              <w:rPr>
                <w:sz w:val="21"/>
                <w:szCs w:val="21"/>
              </w:rPr>
            </w:pPr>
            <w:r>
              <w:rPr>
                <w:rFonts w:hint="eastAsia"/>
                <w:sz w:val="21"/>
                <w:szCs w:val="21"/>
              </w:rPr>
              <w:t>6</w:t>
            </w:r>
          </w:p>
        </w:tc>
        <w:tc>
          <w:tcPr>
            <w:tcW w:w="1048" w:type="pct"/>
            <w:vAlign w:val="center"/>
          </w:tcPr>
          <w:p w14:paraId="0E4D65D8">
            <w:pPr>
              <w:spacing w:line="240" w:lineRule="auto"/>
              <w:ind w:firstLine="0" w:firstLineChars="0"/>
              <w:jc w:val="center"/>
              <w:rPr>
                <w:sz w:val="21"/>
                <w:szCs w:val="21"/>
              </w:rPr>
            </w:pPr>
            <w:r>
              <w:rPr>
                <w:rFonts w:hint="eastAsia"/>
                <w:sz w:val="21"/>
                <w:szCs w:val="21"/>
              </w:rPr>
              <w:t>中和西排水泵站</w:t>
            </w:r>
          </w:p>
        </w:tc>
        <w:tc>
          <w:tcPr>
            <w:tcW w:w="655" w:type="pct"/>
            <w:vAlign w:val="center"/>
          </w:tcPr>
          <w:p w14:paraId="4A48B8FB">
            <w:pPr>
              <w:spacing w:line="240" w:lineRule="auto"/>
              <w:ind w:firstLine="0" w:firstLineChars="0"/>
              <w:jc w:val="center"/>
              <w:rPr>
                <w:sz w:val="21"/>
                <w:szCs w:val="21"/>
              </w:rPr>
            </w:pPr>
            <w:r>
              <w:rPr>
                <w:rFonts w:hint="eastAsia"/>
                <w:sz w:val="21"/>
                <w:szCs w:val="21"/>
              </w:rPr>
              <w:t>中和西镇</w:t>
            </w:r>
          </w:p>
        </w:tc>
        <w:tc>
          <w:tcPr>
            <w:tcW w:w="560" w:type="pct"/>
            <w:vAlign w:val="center"/>
          </w:tcPr>
          <w:p w14:paraId="62ED40C9">
            <w:pPr>
              <w:spacing w:line="240" w:lineRule="auto"/>
              <w:ind w:firstLine="0" w:firstLineChars="0"/>
              <w:jc w:val="center"/>
              <w:rPr>
                <w:sz w:val="21"/>
                <w:szCs w:val="21"/>
              </w:rPr>
            </w:pPr>
            <w:r>
              <w:rPr>
                <w:sz w:val="21"/>
                <w:szCs w:val="21"/>
              </w:rPr>
              <w:t>109.12262</w:t>
            </w:r>
          </w:p>
        </w:tc>
        <w:tc>
          <w:tcPr>
            <w:tcW w:w="494" w:type="pct"/>
            <w:vAlign w:val="center"/>
          </w:tcPr>
          <w:p w14:paraId="42DB436C">
            <w:pPr>
              <w:spacing w:line="240" w:lineRule="auto"/>
              <w:ind w:firstLine="0" w:firstLineChars="0"/>
              <w:jc w:val="center"/>
              <w:rPr>
                <w:sz w:val="21"/>
                <w:szCs w:val="21"/>
              </w:rPr>
            </w:pPr>
            <w:r>
              <w:rPr>
                <w:sz w:val="21"/>
                <w:szCs w:val="21"/>
              </w:rPr>
              <w:t>40.27583</w:t>
            </w:r>
          </w:p>
        </w:tc>
        <w:tc>
          <w:tcPr>
            <w:tcW w:w="787" w:type="pct"/>
            <w:vAlign w:val="center"/>
          </w:tcPr>
          <w:p w14:paraId="70B66F5B">
            <w:pPr>
              <w:spacing w:line="240" w:lineRule="auto"/>
              <w:ind w:firstLine="0" w:firstLineChars="0"/>
              <w:jc w:val="center"/>
              <w:rPr>
                <w:sz w:val="21"/>
                <w:szCs w:val="21"/>
              </w:rPr>
            </w:pPr>
            <w:r>
              <w:rPr>
                <w:rFonts w:hint="eastAsia"/>
                <w:sz w:val="21"/>
                <w:szCs w:val="21"/>
              </w:rPr>
              <w:t>0</w:t>
            </w:r>
            <w:r>
              <w:rPr>
                <w:sz w:val="21"/>
                <w:szCs w:val="21"/>
              </w:rPr>
              <w:t>.84</w:t>
            </w:r>
          </w:p>
        </w:tc>
        <w:tc>
          <w:tcPr>
            <w:tcW w:w="526" w:type="pct"/>
            <w:vAlign w:val="center"/>
          </w:tcPr>
          <w:p w14:paraId="21DAF032">
            <w:pPr>
              <w:spacing w:line="240" w:lineRule="auto"/>
              <w:ind w:firstLine="0" w:firstLineChars="0"/>
              <w:jc w:val="center"/>
              <w:rPr>
                <w:sz w:val="21"/>
                <w:szCs w:val="21"/>
              </w:rPr>
            </w:pPr>
            <w:r>
              <w:rPr>
                <w:rFonts w:hint="eastAsia"/>
                <w:sz w:val="21"/>
                <w:szCs w:val="21"/>
              </w:rPr>
              <w:t>黄河</w:t>
            </w:r>
          </w:p>
        </w:tc>
        <w:tc>
          <w:tcPr>
            <w:tcW w:w="663" w:type="pct"/>
            <w:vAlign w:val="center"/>
          </w:tcPr>
          <w:p w14:paraId="673D64A3">
            <w:pPr>
              <w:spacing w:line="240" w:lineRule="auto"/>
              <w:ind w:firstLine="0" w:firstLineChars="0"/>
              <w:jc w:val="center"/>
              <w:rPr>
                <w:sz w:val="21"/>
                <w:szCs w:val="21"/>
              </w:rPr>
            </w:pPr>
            <w:r>
              <w:rPr>
                <w:rFonts w:hint="eastAsia"/>
                <w:sz w:val="21"/>
                <w:szCs w:val="21"/>
              </w:rPr>
              <w:t>明渠，间歇</w:t>
            </w:r>
          </w:p>
        </w:tc>
      </w:tr>
      <w:tr w14:paraId="164B4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7E78D643">
            <w:pPr>
              <w:spacing w:line="240" w:lineRule="auto"/>
              <w:ind w:firstLine="0" w:firstLineChars="0"/>
              <w:jc w:val="center"/>
              <w:rPr>
                <w:sz w:val="21"/>
                <w:szCs w:val="21"/>
              </w:rPr>
            </w:pPr>
            <w:r>
              <w:rPr>
                <w:rFonts w:hint="eastAsia"/>
                <w:sz w:val="21"/>
                <w:szCs w:val="21"/>
              </w:rPr>
              <w:t>7</w:t>
            </w:r>
          </w:p>
        </w:tc>
        <w:tc>
          <w:tcPr>
            <w:tcW w:w="1048" w:type="pct"/>
            <w:vAlign w:val="center"/>
          </w:tcPr>
          <w:p w14:paraId="7CC0CBE9">
            <w:pPr>
              <w:spacing w:line="240" w:lineRule="auto"/>
              <w:ind w:firstLine="0" w:firstLineChars="0"/>
              <w:jc w:val="center"/>
              <w:rPr>
                <w:sz w:val="21"/>
                <w:szCs w:val="21"/>
              </w:rPr>
            </w:pPr>
            <w:r>
              <w:rPr>
                <w:rFonts w:hint="eastAsia"/>
                <w:sz w:val="21"/>
                <w:szCs w:val="21"/>
              </w:rPr>
              <w:t>王爱召排水泵站</w:t>
            </w:r>
          </w:p>
        </w:tc>
        <w:tc>
          <w:tcPr>
            <w:tcW w:w="655" w:type="pct"/>
            <w:vAlign w:val="center"/>
          </w:tcPr>
          <w:p w14:paraId="0B5BA85A">
            <w:pPr>
              <w:spacing w:line="240" w:lineRule="auto"/>
              <w:ind w:firstLine="0" w:firstLineChars="0"/>
              <w:jc w:val="center"/>
              <w:rPr>
                <w:sz w:val="21"/>
                <w:szCs w:val="21"/>
              </w:rPr>
            </w:pPr>
            <w:r>
              <w:rPr>
                <w:rFonts w:hint="eastAsia"/>
                <w:sz w:val="21"/>
                <w:szCs w:val="21"/>
              </w:rPr>
              <w:t>王爱召镇</w:t>
            </w:r>
          </w:p>
        </w:tc>
        <w:tc>
          <w:tcPr>
            <w:tcW w:w="560" w:type="pct"/>
            <w:vAlign w:val="center"/>
          </w:tcPr>
          <w:p w14:paraId="56563E2A">
            <w:pPr>
              <w:spacing w:line="240" w:lineRule="auto"/>
              <w:ind w:firstLine="0" w:firstLineChars="0"/>
              <w:jc w:val="center"/>
              <w:rPr>
                <w:sz w:val="21"/>
                <w:szCs w:val="21"/>
              </w:rPr>
            </w:pPr>
            <w:r>
              <w:rPr>
                <w:sz w:val="21"/>
                <w:szCs w:val="21"/>
              </w:rPr>
              <w:t>110.14013</w:t>
            </w:r>
          </w:p>
        </w:tc>
        <w:tc>
          <w:tcPr>
            <w:tcW w:w="494" w:type="pct"/>
            <w:vAlign w:val="center"/>
          </w:tcPr>
          <w:p w14:paraId="459BB74F">
            <w:pPr>
              <w:spacing w:line="240" w:lineRule="auto"/>
              <w:ind w:firstLine="0" w:firstLineChars="0"/>
              <w:jc w:val="center"/>
              <w:rPr>
                <w:sz w:val="21"/>
                <w:szCs w:val="21"/>
              </w:rPr>
            </w:pPr>
            <w:r>
              <w:rPr>
                <w:sz w:val="21"/>
                <w:szCs w:val="21"/>
              </w:rPr>
              <w:t>40.27348</w:t>
            </w:r>
          </w:p>
        </w:tc>
        <w:tc>
          <w:tcPr>
            <w:tcW w:w="787" w:type="pct"/>
            <w:vAlign w:val="center"/>
          </w:tcPr>
          <w:p w14:paraId="01D43AAE">
            <w:pPr>
              <w:spacing w:line="240" w:lineRule="auto"/>
              <w:ind w:firstLine="0" w:firstLineChars="0"/>
              <w:jc w:val="center"/>
              <w:rPr>
                <w:sz w:val="21"/>
                <w:szCs w:val="21"/>
              </w:rPr>
            </w:pPr>
            <w:r>
              <w:rPr>
                <w:rFonts w:hint="eastAsia"/>
                <w:sz w:val="21"/>
                <w:szCs w:val="21"/>
              </w:rPr>
              <w:t>3</w:t>
            </w:r>
            <w:r>
              <w:rPr>
                <w:sz w:val="21"/>
                <w:szCs w:val="21"/>
              </w:rPr>
              <w:t>.6</w:t>
            </w:r>
          </w:p>
        </w:tc>
        <w:tc>
          <w:tcPr>
            <w:tcW w:w="526" w:type="pct"/>
            <w:vAlign w:val="center"/>
          </w:tcPr>
          <w:p w14:paraId="45DBC4AE">
            <w:pPr>
              <w:spacing w:line="240" w:lineRule="auto"/>
              <w:ind w:firstLine="0" w:firstLineChars="0"/>
              <w:jc w:val="center"/>
              <w:rPr>
                <w:sz w:val="21"/>
                <w:szCs w:val="21"/>
              </w:rPr>
            </w:pPr>
            <w:r>
              <w:rPr>
                <w:rFonts w:hint="eastAsia"/>
                <w:sz w:val="21"/>
                <w:szCs w:val="21"/>
              </w:rPr>
              <w:t>黄河</w:t>
            </w:r>
          </w:p>
        </w:tc>
        <w:tc>
          <w:tcPr>
            <w:tcW w:w="663" w:type="pct"/>
            <w:vAlign w:val="center"/>
          </w:tcPr>
          <w:p w14:paraId="1B152C25">
            <w:pPr>
              <w:spacing w:line="240" w:lineRule="auto"/>
              <w:ind w:firstLine="0" w:firstLineChars="0"/>
              <w:jc w:val="center"/>
              <w:rPr>
                <w:sz w:val="21"/>
                <w:szCs w:val="21"/>
              </w:rPr>
            </w:pPr>
            <w:r>
              <w:rPr>
                <w:rFonts w:hint="eastAsia"/>
                <w:sz w:val="21"/>
                <w:szCs w:val="21"/>
              </w:rPr>
              <w:t>明渠，间歇</w:t>
            </w:r>
          </w:p>
        </w:tc>
      </w:tr>
      <w:tr w14:paraId="69348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31D0C60C">
            <w:pPr>
              <w:spacing w:line="240" w:lineRule="auto"/>
              <w:ind w:firstLine="0" w:firstLineChars="0"/>
              <w:jc w:val="center"/>
              <w:rPr>
                <w:sz w:val="21"/>
                <w:szCs w:val="21"/>
              </w:rPr>
            </w:pPr>
            <w:r>
              <w:rPr>
                <w:rFonts w:hint="eastAsia"/>
                <w:sz w:val="21"/>
                <w:szCs w:val="21"/>
              </w:rPr>
              <w:t>8</w:t>
            </w:r>
          </w:p>
        </w:tc>
        <w:tc>
          <w:tcPr>
            <w:tcW w:w="1048" w:type="pct"/>
            <w:vAlign w:val="center"/>
          </w:tcPr>
          <w:p w14:paraId="314A7661">
            <w:pPr>
              <w:spacing w:line="240" w:lineRule="auto"/>
              <w:ind w:firstLine="0" w:firstLineChars="0"/>
              <w:jc w:val="center"/>
              <w:rPr>
                <w:sz w:val="21"/>
                <w:szCs w:val="21"/>
              </w:rPr>
            </w:pPr>
            <w:r>
              <w:rPr>
                <w:rFonts w:hint="eastAsia"/>
                <w:sz w:val="21"/>
                <w:szCs w:val="21"/>
              </w:rPr>
              <w:t>东海心排水泵站</w:t>
            </w:r>
          </w:p>
        </w:tc>
        <w:tc>
          <w:tcPr>
            <w:tcW w:w="655" w:type="pct"/>
            <w:vAlign w:val="center"/>
          </w:tcPr>
          <w:p w14:paraId="10AC2DAD">
            <w:pPr>
              <w:spacing w:line="240" w:lineRule="auto"/>
              <w:ind w:firstLine="0" w:firstLineChars="0"/>
              <w:jc w:val="center"/>
              <w:rPr>
                <w:sz w:val="21"/>
                <w:szCs w:val="21"/>
              </w:rPr>
            </w:pPr>
            <w:r>
              <w:rPr>
                <w:rFonts w:hint="eastAsia"/>
                <w:sz w:val="21"/>
                <w:szCs w:val="21"/>
              </w:rPr>
              <w:t>树林召镇</w:t>
            </w:r>
          </w:p>
        </w:tc>
        <w:tc>
          <w:tcPr>
            <w:tcW w:w="560" w:type="pct"/>
            <w:vAlign w:val="center"/>
          </w:tcPr>
          <w:p w14:paraId="3860EF6F">
            <w:pPr>
              <w:spacing w:line="240" w:lineRule="auto"/>
              <w:ind w:firstLine="0" w:firstLineChars="0"/>
              <w:jc w:val="center"/>
              <w:rPr>
                <w:sz w:val="21"/>
                <w:szCs w:val="21"/>
              </w:rPr>
            </w:pPr>
            <w:r>
              <w:rPr>
                <w:sz w:val="21"/>
                <w:szCs w:val="21"/>
              </w:rPr>
              <w:t>109.52271</w:t>
            </w:r>
          </w:p>
        </w:tc>
        <w:tc>
          <w:tcPr>
            <w:tcW w:w="494" w:type="pct"/>
            <w:vAlign w:val="center"/>
          </w:tcPr>
          <w:p w14:paraId="79CE47E4">
            <w:pPr>
              <w:spacing w:line="240" w:lineRule="auto"/>
              <w:ind w:firstLine="0" w:firstLineChars="0"/>
              <w:jc w:val="center"/>
              <w:rPr>
                <w:sz w:val="21"/>
                <w:szCs w:val="21"/>
              </w:rPr>
            </w:pPr>
            <w:r>
              <w:rPr>
                <w:sz w:val="21"/>
                <w:szCs w:val="21"/>
              </w:rPr>
              <w:t>40.27582</w:t>
            </w:r>
          </w:p>
        </w:tc>
        <w:tc>
          <w:tcPr>
            <w:tcW w:w="787" w:type="pct"/>
            <w:vAlign w:val="center"/>
          </w:tcPr>
          <w:p w14:paraId="79A8FC79">
            <w:pPr>
              <w:spacing w:line="240" w:lineRule="auto"/>
              <w:ind w:firstLine="0" w:firstLineChars="0"/>
              <w:jc w:val="center"/>
              <w:rPr>
                <w:sz w:val="21"/>
                <w:szCs w:val="21"/>
              </w:rPr>
            </w:pPr>
            <w:r>
              <w:rPr>
                <w:rFonts w:hint="eastAsia"/>
                <w:sz w:val="21"/>
                <w:szCs w:val="21"/>
              </w:rPr>
              <w:t>0</w:t>
            </w:r>
            <w:r>
              <w:rPr>
                <w:sz w:val="21"/>
                <w:szCs w:val="21"/>
              </w:rPr>
              <w:t>.36</w:t>
            </w:r>
          </w:p>
        </w:tc>
        <w:tc>
          <w:tcPr>
            <w:tcW w:w="526" w:type="pct"/>
            <w:vAlign w:val="center"/>
          </w:tcPr>
          <w:p w14:paraId="62EA9787">
            <w:pPr>
              <w:spacing w:line="240" w:lineRule="auto"/>
              <w:ind w:firstLine="0" w:firstLineChars="0"/>
              <w:jc w:val="center"/>
              <w:rPr>
                <w:sz w:val="21"/>
                <w:szCs w:val="21"/>
              </w:rPr>
            </w:pPr>
            <w:r>
              <w:rPr>
                <w:rFonts w:hint="eastAsia"/>
                <w:sz w:val="21"/>
                <w:szCs w:val="21"/>
              </w:rPr>
              <w:t>黄河</w:t>
            </w:r>
          </w:p>
        </w:tc>
        <w:tc>
          <w:tcPr>
            <w:tcW w:w="663" w:type="pct"/>
            <w:vAlign w:val="center"/>
          </w:tcPr>
          <w:p w14:paraId="5CC413B2">
            <w:pPr>
              <w:spacing w:line="240" w:lineRule="auto"/>
              <w:ind w:firstLine="0" w:firstLineChars="0"/>
              <w:jc w:val="center"/>
              <w:rPr>
                <w:sz w:val="21"/>
                <w:szCs w:val="21"/>
              </w:rPr>
            </w:pPr>
            <w:r>
              <w:rPr>
                <w:rFonts w:hint="eastAsia"/>
                <w:sz w:val="21"/>
                <w:szCs w:val="21"/>
              </w:rPr>
              <w:t>明渠，间歇</w:t>
            </w:r>
          </w:p>
        </w:tc>
      </w:tr>
      <w:tr w14:paraId="73505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67" w:type="pct"/>
            <w:vAlign w:val="center"/>
          </w:tcPr>
          <w:p w14:paraId="201DEC3A">
            <w:pPr>
              <w:spacing w:line="240" w:lineRule="auto"/>
              <w:ind w:firstLine="0" w:firstLineChars="0"/>
              <w:jc w:val="center"/>
              <w:rPr>
                <w:sz w:val="21"/>
                <w:szCs w:val="21"/>
              </w:rPr>
            </w:pPr>
            <w:r>
              <w:rPr>
                <w:rFonts w:hint="eastAsia"/>
                <w:sz w:val="21"/>
                <w:szCs w:val="21"/>
              </w:rPr>
              <w:t>9</w:t>
            </w:r>
          </w:p>
        </w:tc>
        <w:tc>
          <w:tcPr>
            <w:tcW w:w="1048" w:type="pct"/>
            <w:vAlign w:val="center"/>
          </w:tcPr>
          <w:p w14:paraId="36FC1E26">
            <w:pPr>
              <w:spacing w:line="240" w:lineRule="auto"/>
              <w:ind w:firstLine="0" w:firstLineChars="0"/>
              <w:jc w:val="center"/>
              <w:rPr>
                <w:sz w:val="21"/>
                <w:szCs w:val="21"/>
              </w:rPr>
            </w:pPr>
            <w:r>
              <w:rPr>
                <w:rFonts w:hint="eastAsia"/>
                <w:sz w:val="21"/>
                <w:szCs w:val="21"/>
              </w:rPr>
              <w:t>宋五营子排水泵站</w:t>
            </w:r>
          </w:p>
        </w:tc>
        <w:tc>
          <w:tcPr>
            <w:tcW w:w="655" w:type="pct"/>
            <w:vAlign w:val="center"/>
          </w:tcPr>
          <w:p w14:paraId="011D70AC">
            <w:pPr>
              <w:spacing w:line="240" w:lineRule="auto"/>
              <w:ind w:firstLine="0" w:firstLineChars="0"/>
              <w:jc w:val="center"/>
              <w:rPr>
                <w:sz w:val="21"/>
                <w:szCs w:val="21"/>
              </w:rPr>
            </w:pPr>
            <w:r>
              <w:rPr>
                <w:rFonts w:hint="eastAsia"/>
                <w:sz w:val="21"/>
                <w:szCs w:val="21"/>
              </w:rPr>
              <w:t>王爱召镇</w:t>
            </w:r>
          </w:p>
        </w:tc>
        <w:tc>
          <w:tcPr>
            <w:tcW w:w="560" w:type="pct"/>
            <w:vAlign w:val="center"/>
          </w:tcPr>
          <w:p w14:paraId="61783A4B">
            <w:pPr>
              <w:spacing w:line="240" w:lineRule="auto"/>
              <w:ind w:firstLine="0" w:firstLineChars="0"/>
              <w:jc w:val="center"/>
              <w:rPr>
                <w:sz w:val="21"/>
                <w:szCs w:val="21"/>
              </w:rPr>
            </w:pPr>
            <w:r>
              <w:rPr>
                <w:sz w:val="21"/>
                <w:szCs w:val="21"/>
              </w:rPr>
              <w:t>110.58632</w:t>
            </w:r>
          </w:p>
        </w:tc>
        <w:tc>
          <w:tcPr>
            <w:tcW w:w="494" w:type="pct"/>
            <w:vAlign w:val="center"/>
          </w:tcPr>
          <w:p w14:paraId="5C6137D9">
            <w:pPr>
              <w:spacing w:line="240" w:lineRule="auto"/>
              <w:ind w:firstLine="0" w:firstLineChars="0"/>
              <w:jc w:val="center"/>
              <w:rPr>
                <w:sz w:val="21"/>
                <w:szCs w:val="21"/>
              </w:rPr>
            </w:pPr>
            <w:r>
              <w:rPr>
                <w:sz w:val="21"/>
                <w:szCs w:val="21"/>
              </w:rPr>
              <w:t>40.65324</w:t>
            </w:r>
          </w:p>
        </w:tc>
        <w:tc>
          <w:tcPr>
            <w:tcW w:w="787" w:type="pct"/>
            <w:vAlign w:val="center"/>
          </w:tcPr>
          <w:p w14:paraId="18A854A7">
            <w:pPr>
              <w:spacing w:line="240" w:lineRule="auto"/>
              <w:ind w:firstLine="0" w:firstLineChars="0"/>
              <w:jc w:val="center"/>
              <w:rPr>
                <w:sz w:val="21"/>
                <w:szCs w:val="21"/>
              </w:rPr>
            </w:pPr>
            <w:r>
              <w:rPr>
                <w:rFonts w:hint="eastAsia"/>
                <w:sz w:val="21"/>
                <w:szCs w:val="21"/>
              </w:rPr>
              <w:t>0</w:t>
            </w:r>
            <w:r>
              <w:rPr>
                <w:sz w:val="21"/>
                <w:szCs w:val="21"/>
              </w:rPr>
              <w:t>.36</w:t>
            </w:r>
          </w:p>
        </w:tc>
        <w:tc>
          <w:tcPr>
            <w:tcW w:w="526" w:type="pct"/>
            <w:vAlign w:val="center"/>
          </w:tcPr>
          <w:p w14:paraId="0CC455D3">
            <w:pPr>
              <w:spacing w:line="240" w:lineRule="auto"/>
              <w:ind w:firstLine="0" w:firstLineChars="0"/>
              <w:jc w:val="center"/>
              <w:rPr>
                <w:sz w:val="21"/>
                <w:szCs w:val="21"/>
              </w:rPr>
            </w:pPr>
            <w:r>
              <w:rPr>
                <w:rFonts w:hint="eastAsia"/>
                <w:sz w:val="21"/>
                <w:szCs w:val="21"/>
              </w:rPr>
              <w:t>黄河</w:t>
            </w:r>
          </w:p>
        </w:tc>
        <w:tc>
          <w:tcPr>
            <w:tcW w:w="663" w:type="pct"/>
            <w:vAlign w:val="center"/>
          </w:tcPr>
          <w:p w14:paraId="631D3A3F">
            <w:pPr>
              <w:spacing w:line="240" w:lineRule="auto"/>
              <w:ind w:firstLine="0" w:firstLineChars="0"/>
              <w:jc w:val="center"/>
              <w:rPr>
                <w:sz w:val="21"/>
                <w:szCs w:val="21"/>
              </w:rPr>
            </w:pPr>
            <w:r>
              <w:rPr>
                <w:rFonts w:hint="eastAsia"/>
                <w:sz w:val="21"/>
                <w:szCs w:val="21"/>
              </w:rPr>
              <w:t>明渠，间歇</w:t>
            </w:r>
          </w:p>
        </w:tc>
      </w:tr>
    </w:tbl>
    <w:p w14:paraId="192B08FF">
      <w:pPr>
        <w:pStyle w:val="9"/>
        <w:jc w:val="center"/>
      </w:pPr>
    </w:p>
    <w:tbl>
      <w:tblPr>
        <w:tblStyle w:val="30"/>
        <w:tblW w:w="5006" w:type="pct"/>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4540"/>
        <w:gridCol w:w="4541"/>
      </w:tblGrid>
      <w:tr w14:paraId="48363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10217F0E">
            <w:pPr>
              <w:ind w:firstLine="0" w:firstLineChars="0"/>
              <w:jc w:val="center"/>
            </w:pPr>
            <w:r>
              <w:drawing>
                <wp:inline distT="0" distB="0" distL="0" distR="0">
                  <wp:extent cx="2879725" cy="1979930"/>
                  <wp:effectExtent l="0" t="0" r="0" b="1270"/>
                  <wp:docPr id="34" name="图片 34"/>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5"/>
                          <a:stretch>
                            <a:fillRect/>
                          </a:stretch>
                        </pic:blipFill>
                        <pic:spPr>
                          <a:xfrm>
                            <a:off x="0" y="0"/>
                            <a:ext cx="2880000" cy="1980000"/>
                          </a:xfrm>
                          <a:prstGeom prst="rect">
                            <a:avLst/>
                          </a:prstGeom>
                        </pic:spPr>
                      </pic:pic>
                    </a:graphicData>
                  </a:graphic>
                </wp:inline>
              </w:drawing>
            </w:r>
          </w:p>
        </w:tc>
        <w:tc>
          <w:tcPr>
            <w:tcW w:w="2500" w:type="pct"/>
            <w:vAlign w:val="center"/>
          </w:tcPr>
          <w:p w14:paraId="7013F1F5">
            <w:pPr>
              <w:ind w:firstLine="0" w:firstLineChars="0"/>
              <w:jc w:val="center"/>
            </w:pPr>
            <w:r>
              <w:drawing>
                <wp:inline distT="0" distB="0" distL="0" distR="0">
                  <wp:extent cx="2879725" cy="1979930"/>
                  <wp:effectExtent l="0" t="0" r="0" b="1270"/>
                  <wp:docPr id="35" name="图片 35"/>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56"/>
                          <a:stretch>
                            <a:fillRect/>
                          </a:stretch>
                        </pic:blipFill>
                        <pic:spPr>
                          <a:xfrm>
                            <a:off x="0" y="0"/>
                            <a:ext cx="2880000" cy="1980000"/>
                          </a:xfrm>
                          <a:prstGeom prst="rect">
                            <a:avLst/>
                          </a:prstGeom>
                        </pic:spPr>
                      </pic:pic>
                    </a:graphicData>
                  </a:graphic>
                </wp:inline>
              </w:drawing>
            </w:r>
          </w:p>
        </w:tc>
      </w:tr>
      <w:tr w14:paraId="10A59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62963196">
            <w:pPr>
              <w:pStyle w:val="9"/>
              <w:ind w:firstLine="480"/>
              <w:jc w:val="center"/>
            </w:pPr>
            <w:r>
              <w:rPr>
                <w:rFonts w:hint="eastAsia"/>
              </w:rPr>
              <w:t>昭君排水泵站</w:t>
            </w:r>
          </w:p>
        </w:tc>
        <w:tc>
          <w:tcPr>
            <w:tcW w:w="2500" w:type="pct"/>
            <w:vAlign w:val="center"/>
          </w:tcPr>
          <w:p w14:paraId="36F92FA5">
            <w:pPr>
              <w:pStyle w:val="9"/>
              <w:ind w:firstLine="480"/>
              <w:jc w:val="center"/>
            </w:pPr>
            <w:r>
              <w:rPr>
                <w:rFonts w:hint="eastAsia"/>
              </w:rPr>
              <w:t>斯凯湾排水泵站</w:t>
            </w:r>
          </w:p>
        </w:tc>
      </w:tr>
      <w:tr w14:paraId="7D4267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3AFF7ABB">
            <w:pPr>
              <w:ind w:firstLine="0" w:firstLineChars="0"/>
              <w:jc w:val="center"/>
            </w:pPr>
            <w:r>
              <w:drawing>
                <wp:inline distT="0" distB="0" distL="0" distR="0">
                  <wp:extent cx="2879725" cy="1979930"/>
                  <wp:effectExtent l="0" t="0" r="0" b="1270"/>
                  <wp:docPr id="9" name="图片 7" descr="picture_2023_01_11_13_41_10_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picture_2023_01_11_13_41_10_555"/>
                          <pic:cNvPicPr>
                            <a:picLocks noChangeAspect="1"/>
                          </pic:cNvPicPr>
                        </pic:nvPicPr>
                        <pic:blipFill>
                          <a:blip r:embed="rId57" cstate="hqprint"/>
                          <a:stretch>
                            <a:fillRect/>
                          </a:stretch>
                        </pic:blipFill>
                        <pic:spPr>
                          <a:xfrm>
                            <a:off x="0" y="0"/>
                            <a:ext cx="2880000" cy="1980000"/>
                          </a:xfrm>
                          <a:prstGeom prst="rect">
                            <a:avLst/>
                          </a:prstGeom>
                        </pic:spPr>
                      </pic:pic>
                    </a:graphicData>
                  </a:graphic>
                </wp:inline>
              </w:drawing>
            </w:r>
          </w:p>
        </w:tc>
        <w:tc>
          <w:tcPr>
            <w:tcW w:w="2500" w:type="pct"/>
            <w:vAlign w:val="center"/>
          </w:tcPr>
          <w:p w14:paraId="761420FC">
            <w:pPr>
              <w:ind w:firstLine="0" w:firstLineChars="0"/>
              <w:jc w:val="center"/>
            </w:pPr>
            <w:r>
              <w:drawing>
                <wp:inline distT="0" distB="0" distL="0" distR="0">
                  <wp:extent cx="2879725" cy="1979930"/>
                  <wp:effectExtent l="0" t="0" r="0" b="1270"/>
                  <wp:docPr id="36" name="图片 36"/>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58"/>
                          <a:stretch>
                            <a:fillRect/>
                          </a:stretch>
                        </pic:blipFill>
                        <pic:spPr>
                          <a:xfrm>
                            <a:off x="0" y="0"/>
                            <a:ext cx="2880000" cy="1980000"/>
                          </a:xfrm>
                          <a:prstGeom prst="rect">
                            <a:avLst/>
                          </a:prstGeom>
                        </pic:spPr>
                      </pic:pic>
                    </a:graphicData>
                  </a:graphic>
                </wp:inline>
              </w:drawing>
            </w:r>
          </w:p>
        </w:tc>
      </w:tr>
      <w:tr w14:paraId="626ADC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778C27F9">
            <w:pPr>
              <w:pStyle w:val="9"/>
              <w:ind w:firstLine="480"/>
              <w:jc w:val="center"/>
            </w:pPr>
            <w:r>
              <w:rPr>
                <w:rFonts w:hint="eastAsia"/>
              </w:rPr>
              <w:t>羊场排水泵站</w:t>
            </w:r>
          </w:p>
        </w:tc>
        <w:tc>
          <w:tcPr>
            <w:tcW w:w="2500" w:type="pct"/>
            <w:vAlign w:val="center"/>
          </w:tcPr>
          <w:p w14:paraId="56E676DD">
            <w:pPr>
              <w:pStyle w:val="9"/>
              <w:ind w:firstLine="480"/>
              <w:jc w:val="center"/>
            </w:pPr>
            <w:r>
              <w:rPr>
                <w:rFonts w:hint="eastAsia"/>
              </w:rPr>
              <w:t>恩格贝排水泵站</w:t>
            </w:r>
          </w:p>
        </w:tc>
      </w:tr>
      <w:tr w14:paraId="4AF6B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3896D06F">
            <w:pPr>
              <w:ind w:firstLine="0" w:firstLineChars="0"/>
              <w:jc w:val="center"/>
            </w:pPr>
            <w:r>
              <w:drawing>
                <wp:inline distT="0" distB="0" distL="0" distR="0">
                  <wp:extent cx="2879725" cy="1979930"/>
                  <wp:effectExtent l="0" t="0" r="0" b="1270"/>
                  <wp:docPr id="37" name="图片 37"/>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59"/>
                          <a:stretch>
                            <a:fillRect/>
                          </a:stretch>
                        </pic:blipFill>
                        <pic:spPr>
                          <a:xfrm>
                            <a:off x="0" y="0"/>
                            <a:ext cx="2880000" cy="1980000"/>
                          </a:xfrm>
                          <a:prstGeom prst="rect">
                            <a:avLst/>
                          </a:prstGeom>
                        </pic:spPr>
                      </pic:pic>
                    </a:graphicData>
                  </a:graphic>
                </wp:inline>
              </w:drawing>
            </w:r>
          </w:p>
        </w:tc>
        <w:tc>
          <w:tcPr>
            <w:tcW w:w="2500" w:type="pct"/>
            <w:vAlign w:val="center"/>
          </w:tcPr>
          <w:p w14:paraId="0CC70AD1">
            <w:pPr>
              <w:ind w:firstLine="0" w:firstLineChars="0"/>
              <w:jc w:val="center"/>
            </w:pPr>
            <w:r>
              <w:drawing>
                <wp:inline distT="0" distB="0" distL="0" distR="0">
                  <wp:extent cx="2879725" cy="1979930"/>
                  <wp:effectExtent l="0" t="0" r="0" b="1270"/>
                  <wp:docPr id="1026" name="Picture 2" descr="C:\Users\Administrator\Documents\xiaoyuFiles\2791@hh\images\personal\b2f64b9e0e6dbbad5c706fbc2843dc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istrator\Documents\xiaoyuFiles\2791@hh\images\personal\b2f64b9e0e6dbbad5c706fbc2843dcaa.jpg"/>
                          <pic:cNvPicPr>
                            <a:picLocks noChangeAspect="1" noChangeArrowheads="1"/>
                          </pic:cNvPicPr>
                        </pic:nvPicPr>
                        <pic:blipFill>
                          <a:blip r:embed="rId60" cstate="print"/>
                          <a:srcRect/>
                          <a:stretch>
                            <a:fillRect/>
                          </a:stretch>
                        </pic:blipFill>
                        <pic:spPr>
                          <a:xfrm>
                            <a:off x="0" y="0"/>
                            <a:ext cx="2880000" cy="1980000"/>
                          </a:xfrm>
                          <a:prstGeom prst="rect">
                            <a:avLst/>
                          </a:prstGeom>
                          <a:noFill/>
                        </pic:spPr>
                      </pic:pic>
                    </a:graphicData>
                  </a:graphic>
                </wp:inline>
              </w:drawing>
            </w:r>
          </w:p>
        </w:tc>
      </w:tr>
      <w:tr w14:paraId="37AAFE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767AA9D1">
            <w:pPr>
              <w:pStyle w:val="9"/>
              <w:ind w:firstLine="480"/>
              <w:jc w:val="center"/>
            </w:pPr>
            <w:r>
              <w:rPr>
                <w:rFonts w:hint="eastAsia"/>
              </w:rPr>
              <w:t>吉格斯太排水泵站</w:t>
            </w:r>
          </w:p>
        </w:tc>
        <w:tc>
          <w:tcPr>
            <w:tcW w:w="2500" w:type="pct"/>
            <w:vAlign w:val="center"/>
          </w:tcPr>
          <w:p w14:paraId="5AD1A4C5">
            <w:pPr>
              <w:pStyle w:val="9"/>
              <w:ind w:firstLine="480"/>
              <w:jc w:val="center"/>
            </w:pPr>
            <w:r>
              <w:rPr>
                <w:rFonts w:hint="eastAsia"/>
              </w:rPr>
              <w:t>中和西排水泵站</w:t>
            </w:r>
          </w:p>
        </w:tc>
      </w:tr>
      <w:tr w14:paraId="61839A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35F21B50">
            <w:pPr>
              <w:ind w:firstLine="0" w:firstLineChars="0"/>
              <w:jc w:val="center"/>
            </w:pPr>
            <w:r>
              <w:drawing>
                <wp:inline distT="0" distB="0" distL="0" distR="0">
                  <wp:extent cx="2879725" cy="1979930"/>
                  <wp:effectExtent l="0" t="0" r="0" b="1270"/>
                  <wp:docPr id="1030" name="Picture 6" descr="C:\Users\Administrator\Documents\xiaoyuFiles\2791@hh\images\personal\1c4d82e04aacbcccb4802270163267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Administrator\Documents\xiaoyuFiles\2791@hh\images\personal\1c4d82e04aacbcccb4802270163267c9.jpg"/>
                          <pic:cNvPicPr>
                            <a:picLocks noChangeAspect="1" noChangeArrowheads="1"/>
                          </pic:cNvPicPr>
                        </pic:nvPicPr>
                        <pic:blipFill>
                          <a:blip r:embed="rId61" cstate="print"/>
                          <a:srcRect/>
                          <a:stretch>
                            <a:fillRect/>
                          </a:stretch>
                        </pic:blipFill>
                        <pic:spPr>
                          <a:xfrm>
                            <a:off x="0" y="0"/>
                            <a:ext cx="2880000" cy="1980000"/>
                          </a:xfrm>
                          <a:prstGeom prst="rect">
                            <a:avLst/>
                          </a:prstGeom>
                          <a:noFill/>
                        </pic:spPr>
                      </pic:pic>
                    </a:graphicData>
                  </a:graphic>
                </wp:inline>
              </w:drawing>
            </w:r>
          </w:p>
        </w:tc>
        <w:tc>
          <w:tcPr>
            <w:tcW w:w="2500" w:type="pct"/>
            <w:vAlign w:val="center"/>
          </w:tcPr>
          <w:p w14:paraId="240EA95A">
            <w:pPr>
              <w:ind w:firstLine="0" w:firstLineChars="0"/>
              <w:jc w:val="center"/>
            </w:pPr>
            <w:r>
              <w:drawing>
                <wp:inline distT="0" distB="0" distL="0" distR="0">
                  <wp:extent cx="2879725" cy="1979930"/>
                  <wp:effectExtent l="0" t="0" r="0" b="1270"/>
                  <wp:docPr id="38" name="图片 38"/>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62"/>
                          <a:stretch>
                            <a:fillRect/>
                          </a:stretch>
                        </pic:blipFill>
                        <pic:spPr>
                          <a:xfrm>
                            <a:off x="0" y="0"/>
                            <a:ext cx="2880000" cy="1980000"/>
                          </a:xfrm>
                          <a:prstGeom prst="rect">
                            <a:avLst/>
                          </a:prstGeom>
                        </pic:spPr>
                      </pic:pic>
                    </a:graphicData>
                  </a:graphic>
                </wp:inline>
              </w:drawing>
            </w:r>
          </w:p>
        </w:tc>
      </w:tr>
      <w:tr w14:paraId="7E5064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2500" w:type="pct"/>
            <w:vAlign w:val="center"/>
          </w:tcPr>
          <w:p w14:paraId="10D06138">
            <w:pPr>
              <w:pStyle w:val="9"/>
              <w:ind w:firstLine="480"/>
              <w:jc w:val="center"/>
            </w:pPr>
            <w:r>
              <w:rPr>
                <w:rFonts w:hint="eastAsia"/>
              </w:rPr>
              <w:t>王爱召排水泵站</w:t>
            </w:r>
          </w:p>
        </w:tc>
        <w:tc>
          <w:tcPr>
            <w:tcW w:w="2500" w:type="pct"/>
            <w:vAlign w:val="center"/>
          </w:tcPr>
          <w:p w14:paraId="252E5A71">
            <w:pPr>
              <w:pStyle w:val="9"/>
              <w:ind w:firstLine="480"/>
              <w:jc w:val="center"/>
            </w:pPr>
            <w:r>
              <w:rPr>
                <w:rFonts w:hint="eastAsia"/>
              </w:rPr>
              <w:t>东海心排水泵站</w:t>
            </w:r>
          </w:p>
        </w:tc>
      </w:tr>
      <w:tr w14:paraId="7ACA7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00" w:type="pct"/>
            <w:gridSpan w:val="2"/>
            <w:vAlign w:val="center"/>
          </w:tcPr>
          <w:p w14:paraId="6D23358E">
            <w:pPr>
              <w:ind w:firstLine="0" w:firstLineChars="0"/>
              <w:jc w:val="center"/>
              <w:rPr>
                <w:sz w:val="21"/>
                <w:szCs w:val="21"/>
              </w:rPr>
            </w:pPr>
            <w:r>
              <w:drawing>
                <wp:inline distT="0" distB="0" distL="0" distR="0">
                  <wp:extent cx="2879725" cy="1979930"/>
                  <wp:effectExtent l="0" t="0" r="0" b="1270"/>
                  <wp:docPr id="39" name="图片 39"/>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63"/>
                          <a:stretch>
                            <a:fillRect/>
                          </a:stretch>
                        </pic:blipFill>
                        <pic:spPr>
                          <a:xfrm>
                            <a:off x="0" y="0"/>
                            <a:ext cx="2880000" cy="1980000"/>
                          </a:xfrm>
                          <a:prstGeom prst="rect">
                            <a:avLst/>
                          </a:prstGeom>
                        </pic:spPr>
                      </pic:pic>
                    </a:graphicData>
                  </a:graphic>
                </wp:inline>
              </w:drawing>
            </w:r>
          </w:p>
        </w:tc>
      </w:tr>
      <w:tr w14:paraId="7E3F2D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00" w:type="pct"/>
            <w:gridSpan w:val="2"/>
            <w:vAlign w:val="center"/>
          </w:tcPr>
          <w:p w14:paraId="43A724E5">
            <w:pPr>
              <w:pStyle w:val="9"/>
              <w:ind w:firstLine="480"/>
              <w:jc w:val="center"/>
            </w:pPr>
            <w:r>
              <w:rPr>
                <w:rFonts w:hint="eastAsia"/>
              </w:rPr>
              <w:t>宋五营子排水泵站</w:t>
            </w:r>
          </w:p>
        </w:tc>
      </w:tr>
    </w:tbl>
    <w:p w14:paraId="417CE521">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t xml:space="preserve">  </w:t>
      </w:r>
      <w:r>
        <w:rPr>
          <w:rFonts w:hint="eastAsia"/>
        </w:rPr>
        <w:t>达拉特旗沿黄排水泵站</w:t>
      </w:r>
    </w:p>
    <w:p w14:paraId="43346CE7">
      <w:pPr>
        <w:ind w:firstLine="480"/>
      </w:pPr>
      <w:r>
        <w:rPr>
          <w:rFonts w:hint="eastAsia"/>
        </w:rPr>
        <w:t>《“十四五”黄河内蒙古鄂尔多斯市南岸灌区续建配套与现代化改造实施方案》对中和西北排干、中和西南排干、恩格贝干沟、昭君干沟、树林召干沟、王爱召干沟、东海心干沟等7条干沟7</w:t>
      </w:r>
      <w:r>
        <w:t>3.8km</w:t>
      </w:r>
      <w:r>
        <w:rPr>
          <w:rFonts w:hint="eastAsia"/>
        </w:rPr>
        <w:t>进行整治。</w:t>
      </w:r>
    </w:p>
    <w:p w14:paraId="750A1AD9">
      <w:pPr>
        <w:ind w:firstLine="480"/>
      </w:pPr>
      <w:r>
        <w:rPr>
          <w:rFonts w:hint="eastAsia"/>
        </w:rPr>
        <w:t>根据现场调查，受达拉特旗北部平原黄灌区环保政策限制，黄灌退水不能直接排入黄河，导致灌区附近地下水水位升高，地表形成多处盐碱滩，浅层地下水咸化问题日益严重，耕地盐碱化程度持续加剧。</w:t>
      </w:r>
    </w:p>
    <w:p w14:paraId="20713C6F">
      <w:pPr>
        <w:pStyle w:val="4"/>
      </w:pPr>
      <w:bookmarkStart w:id="19" w:name="_Toc194363925"/>
      <w:r>
        <w:rPr>
          <w:rFonts w:hint="eastAsia"/>
        </w:rPr>
        <w:t>河湖生态保护治理现状</w:t>
      </w:r>
      <w:bookmarkEnd w:id="19"/>
    </w:p>
    <w:p w14:paraId="2B7AA60A">
      <w:pPr>
        <w:pStyle w:val="26"/>
        <w:widowControl/>
        <w:ind w:firstLine="480"/>
        <w:jc w:val="both"/>
      </w:pPr>
      <w:r>
        <w:rPr>
          <w:lang w:val="zh-CN"/>
        </w:rPr>
        <w:t>达拉特旗地区处于黄河一级支流十大孔兑所在流域，北部又有黄河经过，</w:t>
      </w:r>
      <w:r>
        <w:t>境内有一些天然湖泊和湿地，但由于气候变化和人类活动（如农业灌溉、工业用水等），部分湖泊面积缩小，湿地退化。湖泊萎缩导致生物多样性下降，部分水生生物栖息地受到威胁。部分地区土地沙化严重，沙地面积扩大，影响了河湖周边的生态环境。沙化土地容易导致水土流失，进一步加剧了河湖生态系统的退化。随着工业化和城市化的推进，部分河湖水体受到污染，主要污染源包括农业面源污染、工业废水和生活污水。</w:t>
      </w:r>
    </w:p>
    <w:p w14:paraId="1B409FFB">
      <w:pPr>
        <w:pStyle w:val="26"/>
        <w:widowControl/>
        <w:ind w:firstLine="480"/>
        <w:jc w:val="both"/>
      </w:pPr>
      <w:r>
        <w:t>近年来，当地政府和相关部门采取了一系列生态修复措施，如退耕还林还草、湿地保护、水土保持等，以改善河湖生态环境。通过实施生态补水工程，部分湖泊和湿地的水位有所恢复，生态环境得到一定程度的改善。</w:t>
      </w:r>
    </w:p>
    <w:p w14:paraId="7F3E3842">
      <w:pPr>
        <w:ind w:firstLine="480"/>
      </w:pPr>
      <w:r>
        <w:rPr>
          <w:rFonts w:hint="eastAsia"/>
        </w:rPr>
        <w:t>根据《2023年鄂尔多斯市水土保持公报》，达拉特旗水土流失综合治理面积224km</w:t>
      </w:r>
      <w:r>
        <w:rPr>
          <w:rFonts w:hint="eastAsia"/>
          <w:vertAlign w:val="superscript"/>
        </w:rPr>
        <w:t>2</w:t>
      </w:r>
      <w:r>
        <w:rPr>
          <w:rFonts w:hint="eastAsia"/>
        </w:rPr>
        <w:t>，建设水保林123km</w:t>
      </w:r>
      <w:r>
        <w:rPr>
          <w:rFonts w:hint="eastAsia"/>
          <w:vertAlign w:val="superscript"/>
        </w:rPr>
        <w:t>2</w:t>
      </w:r>
      <w:r>
        <w:rPr>
          <w:rFonts w:hint="eastAsia"/>
        </w:rPr>
        <w:t>，经济林0.15km</w:t>
      </w:r>
      <w:r>
        <w:rPr>
          <w:rFonts w:hint="eastAsia"/>
          <w:vertAlign w:val="superscript"/>
        </w:rPr>
        <w:t>2</w:t>
      </w:r>
      <w:r>
        <w:rPr>
          <w:rFonts w:hint="eastAsia"/>
        </w:rPr>
        <w:t>，人工种草6.43km</w:t>
      </w:r>
      <w:r>
        <w:rPr>
          <w:rFonts w:hint="eastAsia"/>
          <w:vertAlign w:val="superscript"/>
        </w:rPr>
        <w:t>2</w:t>
      </w:r>
      <w:r>
        <w:rPr>
          <w:rFonts w:hint="eastAsia"/>
        </w:rPr>
        <w:t>，封育治理94.40km</w:t>
      </w:r>
      <w:r>
        <w:rPr>
          <w:rFonts w:hint="eastAsia"/>
          <w:vertAlign w:val="superscript"/>
        </w:rPr>
        <w:t>2</w:t>
      </w:r>
      <w:r>
        <w:rPr>
          <w:rFonts w:hint="eastAsia"/>
        </w:rPr>
        <w:t>，其他治理0.02km</w:t>
      </w:r>
      <w:r>
        <w:rPr>
          <w:rFonts w:hint="eastAsia"/>
          <w:vertAlign w:val="superscript"/>
        </w:rPr>
        <w:t>2</w:t>
      </w:r>
      <w:r>
        <w:rPr>
          <w:rFonts w:hint="eastAsia"/>
        </w:rPr>
        <w:t>，落实治理成果管护面积224km</w:t>
      </w:r>
      <w:r>
        <w:rPr>
          <w:rFonts w:hint="eastAsia"/>
          <w:vertAlign w:val="superscript"/>
        </w:rPr>
        <w:t>2</w:t>
      </w:r>
      <w:r>
        <w:rPr>
          <w:rFonts w:hint="eastAsia"/>
        </w:rPr>
        <w:t>，当年实施小流域当年竣工8条，完成投资60078万元，其中中央投资5101万元，地方投资28126万元，群众投资26851万元。综合防治体系初步形成，水土流失得到初步遏制。</w:t>
      </w:r>
    </w:p>
    <w:p w14:paraId="36F7A39E">
      <w:pPr>
        <w:pStyle w:val="26"/>
        <w:widowControl/>
        <w:ind w:firstLine="480"/>
        <w:jc w:val="both"/>
      </w:pPr>
      <w:r>
        <w:t>随着生态修复工作的推进，部分河湖生态系统的生物多样性有所恢复，为多种鸟类、鱼类和其他野生动物的栖息地。然而，由于本身生态环境的脆弱性，生物多样性保护仍然面临较大压力。</w:t>
      </w:r>
    </w:p>
    <w:p w14:paraId="7657E993">
      <w:pPr>
        <w:pStyle w:val="5"/>
      </w:pPr>
      <w:r>
        <w:rPr>
          <w:rFonts w:hint="eastAsia"/>
        </w:rPr>
        <w:t>水环境现状</w:t>
      </w:r>
    </w:p>
    <w:p w14:paraId="25A8924F">
      <w:pPr>
        <w:ind w:firstLine="480"/>
      </w:pPr>
      <w:r>
        <w:rPr>
          <w:rFonts w:hint="eastAsia"/>
        </w:rPr>
        <w:t>（1）达拉特水功能区划</w:t>
      </w:r>
    </w:p>
    <w:p w14:paraId="4F019560">
      <w:pPr>
        <w:ind w:firstLine="480"/>
        <w:rPr>
          <w:rFonts w:cs="Times New Roman"/>
        </w:rPr>
      </w:pPr>
      <w:r>
        <w:rPr>
          <w:rFonts w:cs="Times New Roman"/>
        </w:rPr>
        <w:t>达拉特旗境内河流水功能区全部为省级水功能区。根据《</w:t>
      </w:r>
      <w:r>
        <w:rPr>
          <w:rFonts w:hint="eastAsia" w:cs="Times New Roman"/>
          <w:lang w:eastAsia="zh-CN"/>
        </w:rPr>
        <w:t>内蒙古自治区</w:t>
      </w:r>
      <w:r>
        <w:rPr>
          <w:rFonts w:cs="Times New Roman"/>
        </w:rPr>
        <w:t>水功能区划》，达拉特旗境内河流纳入一级水功能区8个，全部为开发利用区。纳入</w:t>
      </w:r>
      <w:r>
        <w:rPr>
          <w:rFonts w:hint="eastAsia" w:cs="Times New Roman"/>
        </w:rPr>
        <w:t>二</w:t>
      </w:r>
      <w:r>
        <w:rPr>
          <w:rFonts w:cs="Times New Roman"/>
        </w:rPr>
        <w:t>级水功能区8个，分别为卜尔色太沟达拉特旗农业用水区（目标水质为《地表水环境质量标准》</w:t>
      </w:r>
      <w:r>
        <w:rPr>
          <w:rFonts w:hint="eastAsia" w:cs="Times New Roman"/>
        </w:rPr>
        <w:t>（</w:t>
      </w:r>
      <w:r>
        <w:rPr>
          <w:rFonts w:cs="Times New Roman"/>
        </w:rPr>
        <w:t>G83838-2002</w:t>
      </w:r>
      <w:r>
        <w:rPr>
          <w:rFonts w:hint="eastAsia" w:cs="Times New Roman"/>
        </w:rPr>
        <w:t>）</w:t>
      </w:r>
      <w:r>
        <w:rPr>
          <w:rFonts w:hint="eastAsia" w:ascii="宋体" w:hAnsi="宋体" w:cs="Times New Roman"/>
        </w:rPr>
        <w:t>Ⅳ</w:t>
      </w:r>
      <w:r>
        <w:rPr>
          <w:rFonts w:cs="Times New Roman"/>
        </w:rPr>
        <w:t>类）、黑赖沟达拉特旗农业用水区（目标水质《地表水环境质量标准》</w:t>
      </w:r>
      <w:r>
        <w:rPr>
          <w:rFonts w:hint="eastAsia" w:ascii="宋体" w:hAnsi="宋体" w:cs="Times New Roman"/>
        </w:rPr>
        <w:t>Ⅳ</w:t>
      </w:r>
      <w:r>
        <w:rPr>
          <w:rFonts w:cs="Times New Roman"/>
        </w:rPr>
        <w:t>类）、西柳沟达拉特旗农业用水区（目标水质《地表水环境质量标准》</w:t>
      </w:r>
      <w:r>
        <w:rPr>
          <w:rFonts w:hint="eastAsia" w:ascii="宋体" w:hAnsi="宋体" w:cs="Times New Roman"/>
        </w:rPr>
        <w:t>Ⅲ</w:t>
      </w:r>
      <w:r>
        <w:rPr>
          <w:rFonts w:cs="Times New Roman"/>
        </w:rPr>
        <w:t>类</w:t>
      </w:r>
      <w:r>
        <w:rPr>
          <w:rFonts w:hint="eastAsia" w:cs="Times New Roman"/>
        </w:rPr>
        <w:t>），</w:t>
      </w:r>
      <w:r>
        <w:rPr>
          <w:rFonts w:cs="Times New Roman"/>
        </w:rPr>
        <w:t>罕台川达拉特旗饮用水区（目标水质《地表水环境质量标准》</w:t>
      </w:r>
      <w:r>
        <w:rPr>
          <w:rFonts w:hint="eastAsia" w:ascii="宋体" w:hAnsi="宋体" w:cs="Times New Roman"/>
        </w:rPr>
        <w:t>Ⅲ</w:t>
      </w:r>
      <w:r>
        <w:rPr>
          <w:rFonts w:cs="Times New Roman"/>
        </w:rPr>
        <w:t>类）、哈什拉川达拉特旗农业用水区（目标水质《地表水环境质量标准》</w:t>
      </w:r>
      <w:r>
        <w:rPr>
          <w:rFonts w:hint="eastAsia" w:ascii="宋体" w:hAnsi="宋体" w:cs="Times New Roman"/>
        </w:rPr>
        <w:t>Ⅳ</w:t>
      </w:r>
      <w:r>
        <w:rPr>
          <w:rFonts w:cs="Times New Roman"/>
        </w:rPr>
        <w:t>类）、木哈尔河达拉特旗农业用水区（</w:t>
      </w:r>
      <w:r>
        <w:rPr>
          <w:rFonts w:hint="eastAsia" w:cs="Times New Roman"/>
        </w:rPr>
        <w:t>目</w:t>
      </w:r>
      <w:r>
        <w:rPr>
          <w:rFonts w:cs="Times New Roman"/>
        </w:rPr>
        <w:t>标水质《地表水环境质量标准》</w:t>
      </w:r>
      <w:r>
        <w:rPr>
          <w:rFonts w:hint="eastAsia" w:ascii="宋体" w:hAnsi="宋体" w:cs="Times New Roman"/>
        </w:rPr>
        <w:t>Ⅲ</w:t>
      </w:r>
      <w:r>
        <w:rPr>
          <w:rFonts w:cs="Times New Roman"/>
        </w:rPr>
        <w:t>类）、东柳沟达拉特旗衣业用本区（</w:t>
      </w:r>
      <w:r>
        <w:rPr>
          <w:rFonts w:hint="eastAsia" w:cs="Times New Roman"/>
        </w:rPr>
        <w:t>目</w:t>
      </w:r>
      <w:r>
        <w:rPr>
          <w:rFonts w:cs="Times New Roman"/>
        </w:rPr>
        <w:t>标水质《地表水环境质量标准》</w:t>
      </w:r>
      <w:r>
        <w:rPr>
          <w:rFonts w:hint="eastAsia" w:ascii="宋体" w:hAnsi="宋体" w:cs="Times New Roman"/>
        </w:rPr>
        <w:t>Ⅳ</w:t>
      </w:r>
      <w:r>
        <w:rPr>
          <w:rFonts w:cs="Times New Roman"/>
        </w:rPr>
        <w:t>类）、呼斯太沟达拉特旗农业用水区（目标水质《地表水环境质量标准》</w:t>
      </w:r>
      <w:r>
        <w:rPr>
          <w:rFonts w:hint="eastAsia" w:ascii="宋体" w:hAnsi="宋体" w:cs="Times New Roman"/>
        </w:rPr>
        <w:t>Ⅳ</w:t>
      </w:r>
      <w:r>
        <w:rPr>
          <w:rFonts w:cs="Times New Roman"/>
        </w:rPr>
        <w:t>类）。</w:t>
      </w:r>
    </w:p>
    <w:p w14:paraId="0ACC51F4">
      <w:pPr>
        <w:ind w:firstLine="0" w:firstLineChars="0"/>
      </w:pPr>
      <w:r>
        <w:drawing>
          <wp:inline distT="0" distB="0" distL="114300" distR="114300">
            <wp:extent cx="5759450" cy="3676015"/>
            <wp:effectExtent l="0" t="0" r="0" b="63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64"/>
                    <a:stretch>
                      <a:fillRect/>
                    </a:stretch>
                  </pic:blipFill>
                  <pic:spPr>
                    <a:xfrm>
                      <a:off x="0" y="0"/>
                      <a:ext cx="5760000" cy="3676408"/>
                    </a:xfrm>
                    <a:prstGeom prst="rect">
                      <a:avLst/>
                    </a:prstGeom>
                    <a:noFill/>
                    <a:ln>
                      <a:noFill/>
                    </a:ln>
                  </pic:spPr>
                </pic:pic>
              </a:graphicData>
            </a:graphic>
          </wp:inline>
        </w:drawing>
      </w:r>
    </w:p>
    <w:p w14:paraId="5B70BB75">
      <w:pPr>
        <w:pStyle w:val="9"/>
        <w:ind w:firstLine="480"/>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t xml:space="preserve">  </w:t>
      </w:r>
      <w:r>
        <w:rPr>
          <w:rFonts w:hint="eastAsia"/>
        </w:rPr>
        <w:t>达拉特旗水功能一级区划</w:t>
      </w:r>
    </w:p>
    <w:p w14:paraId="0ED44BBA">
      <w:pPr>
        <w:ind w:firstLine="0" w:firstLineChars="0"/>
      </w:pPr>
      <w:r>
        <w:drawing>
          <wp:inline distT="0" distB="0" distL="114300" distR="114300">
            <wp:extent cx="5758815" cy="3704590"/>
            <wp:effectExtent l="0" t="0" r="13335" b="10160"/>
            <wp:docPr id="20707548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54820" name="图片 7"/>
                    <pic:cNvPicPr>
                      <a:picLocks noChangeAspect="1"/>
                    </pic:cNvPicPr>
                  </pic:nvPicPr>
                  <pic:blipFill>
                    <a:blip r:embed="rId65"/>
                    <a:stretch>
                      <a:fillRect/>
                    </a:stretch>
                  </pic:blipFill>
                  <pic:spPr>
                    <a:xfrm>
                      <a:off x="0" y="0"/>
                      <a:ext cx="5758815" cy="3704590"/>
                    </a:xfrm>
                    <a:prstGeom prst="rect">
                      <a:avLst/>
                    </a:prstGeom>
                    <a:noFill/>
                    <a:ln>
                      <a:noFill/>
                    </a:ln>
                  </pic:spPr>
                </pic:pic>
              </a:graphicData>
            </a:graphic>
          </wp:inline>
        </w:drawing>
      </w:r>
    </w:p>
    <w:p w14:paraId="0169D858">
      <w:pPr>
        <w:pStyle w:val="9"/>
        <w:ind w:firstLine="480"/>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r>
        <w:t xml:space="preserve">  </w:t>
      </w:r>
      <w:r>
        <w:rPr>
          <w:rFonts w:hint="eastAsia"/>
        </w:rPr>
        <w:t>达拉特旗水功能二级区划</w:t>
      </w:r>
    </w:p>
    <w:p w14:paraId="549D5D2B">
      <w:pPr>
        <w:ind w:firstLine="480"/>
      </w:pPr>
      <w:r>
        <w:rPr>
          <w:rFonts w:hint="eastAsia"/>
        </w:rPr>
        <w:t>（2）水功能区现状水质达标情况</w:t>
      </w:r>
    </w:p>
    <w:p w14:paraId="340C131D">
      <w:pPr>
        <w:ind w:firstLine="480"/>
        <w:rPr>
          <w:rFonts w:cs="Times New Roman"/>
        </w:rPr>
      </w:pPr>
      <w:r>
        <w:rPr>
          <w:rFonts w:cs="Times New Roman"/>
        </w:rPr>
        <w:t>现状年达拉特旗纳入考核的水功能区共8个，达标8个，达标率100%。</w:t>
      </w:r>
    </w:p>
    <w:p w14:paraId="4E461255">
      <w:pPr>
        <w:ind w:firstLine="480"/>
      </w:pPr>
      <w:r>
        <w:rPr>
          <w:rFonts w:hint="eastAsia"/>
        </w:rPr>
        <w:t>（3）水功能区水质变化情况</w:t>
      </w:r>
    </w:p>
    <w:p w14:paraId="713A15B3">
      <w:pPr>
        <w:ind w:firstLine="480"/>
      </w:pPr>
      <w:r>
        <w:rPr>
          <w:rFonts w:hint="eastAsia"/>
        </w:rPr>
        <w:t>达拉特旗近5年水功能区水质均达到目标水质要求。2020年水功能区监测水质达Ⅰ、Ⅱ类水质。达拉特旗各水功能区水质，自2017年以来，水质较好，基本稳定在Ⅰ~Ⅲ类水质范围内。</w:t>
      </w:r>
    </w:p>
    <w:p w14:paraId="5C5F7786">
      <w:pPr>
        <w:pStyle w:val="5"/>
      </w:pPr>
      <w:r>
        <w:rPr>
          <w:rFonts w:hint="eastAsia"/>
        </w:rPr>
        <w:t>水生态现状</w:t>
      </w:r>
    </w:p>
    <w:p w14:paraId="6DDEC1BE">
      <w:pPr>
        <w:ind w:firstLine="480"/>
      </w:pPr>
      <w:r>
        <w:rPr>
          <w:rFonts w:hint="eastAsia"/>
        </w:rPr>
        <w:t>达拉特旗位于鄂尔多斯市北部、黄河南岸，北隔黄河与包头市相望，西、南、东分别与杭锦旗、东胜区、准格尔旗为邻。达拉特旗地形总体呈南高北低，分为南部丘陵沟壑区、北部黄河南岸平原和中部库布其沙漠。境内有“十大孔兑”，这些季节性山洪沟是黄河一级支流，多年平均输沙量为2711万t/a，约占全国入黄泥沙总量的十分之一，其中60%以上是粒径大于0.05mm的粗沙，是造成该段黄河泥沙淤积的主要原因之一；特别是十大孔兑山洪频发，峰高沙大，泄入黄河，常常形成巨型沙坝，堵塞黄河，影响黄河内蒙古河段防洪防凌安全。1989年7月21日，十大孔兑整个区域发生大洪水，输入黄河泥沙约1.13亿t。据有关资料，从1961~1998年，西柳沟、罕台川等孔兑曾7次发生泥沙堵塞黄河现象。20世纪80~90年代黄河内蒙古河段平均每3年发生1次堤防决口或漫堤。</w:t>
      </w:r>
    </w:p>
    <w:p w14:paraId="2E9E0CE5">
      <w:pPr>
        <w:ind w:firstLine="0" w:firstLineChars="0"/>
        <w:jc w:val="center"/>
      </w:pPr>
      <w:r>
        <mc:AlternateContent>
          <mc:Choice Requires="wpg">
            <w:drawing>
              <wp:inline distT="0" distB="0" distL="0" distR="0">
                <wp:extent cx="5759450" cy="3285490"/>
                <wp:effectExtent l="19050" t="19050" r="12700" b="10160"/>
                <wp:docPr id="1236227735" name="组合 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3285937"/>
                          <a:chOff x="323" y="3753"/>
                          <a:chExt cx="9432" cy="5381"/>
                        </a:xfrm>
                      </wpg:grpSpPr>
                      <pic:pic xmlns:pic="http://schemas.openxmlformats.org/drawingml/2006/picture">
                        <pic:nvPicPr>
                          <pic:cNvPr id="1053592900" name="图片 40"/>
                          <pic:cNvPicPr>
                            <a:picLocks noChangeAspect="1"/>
                          </pic:cNvPicPr>
                        </pic:nvPicPr>
                        <pic:blipFill>
                          <a:blip r:embed="rId66" cstate="hqprint"/>
                          <a:srcRect/>
                          <a:stretch>
                            <a:fillRect/>
                          </a:stretch>
                        </pic:blipFill>
                        <pic:spPr>
                          <a:xfrm>
                            <a:off x="323" y="3753"/>
                            <a:ext cx="9337" cy="5381"/>
                          </a:xfrm>
                          <a:prstGeom prst="rect">
                            <a:avLst/>
                          </a:prstGeom>
                          <a:ln>
                            <a:solidFill>
                              <a:schemeClr val="bg1">
                                <a:lumMod val="50000"/>
                              </a:schemeClr>
                            </a:solidFill>
                          </a:ln>
                        </pic:spPr>
                      </pic:pic>
                      <pic:pic xmlns:pic="http://schemas.openxmlformats.org/drawingml/2006/picture">
                        <pic:nvPicPr>
                          <pic:cNvPr id="358322718" name="图片 41"/>
                          <pic:cNvPicPr>
                            <a:picLocks noChangeAspect="1"/>
                          </pic:cNvPicPr>
                        </pic:nvPicPr>
                        <pic:blipFill>
                          <a:blip r:embed="rId67" cstate="hqprint"/>
                          <a:srcRect l="7168" t="7396" r="12500"/>
                          <a:stretch>
                            <a:fillRect/>
                          </a:stretch>
                        </pic:blipFill>
                        <pic:spPr>
                          <a:xfrm>
                            <a:off x="8399" y="8195"/>
                            <a:ext cx="1356" cy="939"/>
                          </a:xfrm>
                          <a:prstGeom prst="rect">
                            <a:avLst/>
                          </a:prstGeom>
                          <a:ln>
                            <a:solidFill>
                              <a:schemeClr val="bg1">
                                <a:lumMod val="50000"/>
                              </a:schemeClr>
                            </a:solidFill>
                          </a:ln>
                        </pic:spPr>
                      </pic:pic>
                    </wpg:wgp>
                  </a:graphicData>
                </a:graphic>
              </wp:inline>
            </w:drawing>
          </mc:Choice>
          <mc:Fallback>
            <w:pict>
              <v:group id="组合 29" o:spid="_x0000_s1026" o:spt="203" style="height:258.7pt;width:453.5pt;" coordorigin="323,3753" coordsize="9432,5381" o:gfxdata="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">
                <o:lock v:ext="edit" aspectratio="t"/>
                <v:shape id="图片 40" o:spid="_x0000_s1026" o:spt="75" type="#_x0000_t75" style="position:absolute;left:323;top:3753;height:5381;width:9337;" filled="f" o:preferrelative="t" stroked="t" coordsize="21600,21600" o:gfxdata="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AM&#10;H3TCAAAA4wAAAA8AAAAAAAAAAQAgAAAAIgAAAGRycy9kb3ducmV2LnhtbFBLAQIUABQAAAAIAIdO&#10;4kAzLwWeOwAAADkAAAAQAAAAAAAAAAEAIAAAABEBAABkcnMvc2hhcGV4bWwueG1sUEsFBgAAAAAG&#10;AAYAWwEAALsDAAAAAA==&#10;">
                  <v:fill on="f" focussize="0,0"/>
                  <v:stroke color="#808080 [1612]" joinstyle="round"/>
                  <v:imagedata r:id="rId66" o:title=""/>
                  <o:lock v:ext="edit" aspectratio="t"/>
                </v:shape>
                <v:shape id="图片 41" o:spid="_x0000_s1026" o:spt="75" type="#_x0000_t75" style="position:absolute;left:8399;top:8195;height:939;width:1356;" filled="f" o:preferrelative="t" stroked="t" coordsize="21600,21600" o:gfxdata="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eele&#10;wAAAAOIAAAAPAAAAAAAAAAEAIAAAACIAAABkcnMvZG93bnJldi54bWxQSwECFAAUAAAACACHTuJA&#10;My8FnjsAAAA5AAAAEAAAAAAAAAABACAAAAAPAQAAZHJzL3NoYXBleG1sLnhtbFBLBQYAAAAABgAG&#10;AFsBAAC5AwAAAAA=&#10;">
                  <v:fill on="f" focussize="0,0"/>
                  <v:stroke color="#808080 [1612]" joinstyle="round"/>
                  <v:imagedata r:id="rId67" cropleft="4698f" croptop="4847f" cropright="8192f" o:title=""/>
                  <o:lock v:ext="edit" aspectratio="t"/>
                </v:shape>
                <w10:wrap type="none"/>
                <w10:anchorlock/>
              </v:group>
            </w:pict>
          </mc:Fallback>
        </mc:AlternateContent>
      </w:r>
    </w:p>
    <w:p w14:paraId="00618802">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r>
        <w:t xml:space="preserve">  </w:t>
      </w:r>
      <w:r>
        <w:rPr>
          <w:rFonts w:hint="eastAsia"/>
        </w:rPr>
        <w:t>生态保护重要性评价图</w:t>
      </w:r>
    </w:p>
    <w:p w14:paraId="4FBC629F">
      <w:pPr>
        <w:ind w:firstLine="480"/>
      </w:pPr>
      <w:r>
        <w:rPr>
          <w:rFonts w:hint="eastAsia"/>
        </w:rPr>
        <w:t>目前，达旗生态极重要区主要分布在中西库布其沙漠和风水梁镇南部敖包梁地区，面积约2609.83km</w:t>
      </w:r>
      <w:r>
        <w:rPr>
          <w:rFonts w:hint="eastAsia"/>
          <w:vertAlign w:val="superscript"/>
        </w:rPr>
        <w:t>2</w:t>
      </w:r>
      <w:r>
        <w:rPr>
          <w:rFonts w:hint="eastAsia"/>
        </w:rPr>
        <w:t>，占比31.67%；重要区约5631.48km</w:t>
      </w:r>
      <w:r>
        <w:rPr>
          <w:rFonts w:hint="eastAsia"/>
          <w:vertAlign w:val="superscript"/>
        </w:rPr>
        <w:t>2</w:t>
      </w:r>
      <w:r>
        <w:rPr>
          <w:rFonts w:hint="eastAsia"/>
        </w:rPr>
        <w:t>，占比68.33%。达旗现状干旱少雨、风蚀沙化和水土流失严重，达拉特旗生态环境状况处于“整体遏制局部好转”的相持阶段。</w:t>
      </w:r>
    </w:p>
    <w:p w14:paraId="3575FB2A">
      <w:pPr>
        <w:ind w:firstLine="480"/>
      </w:pPr>
      <w:r>
        <w:rPr>
          <w:rFonts w:hint="eastAsia"/>
        </w:rPr>
        <w:t>经过多年的科学治理和不懈努力，达拉特旗在“十大孔兑”治理上取得了显著成效。达旗强力推进水污染防治，厚植绿色发展底色，“碧水保卫战”战果累累，黄河流域达旗断面水质均达到地表水Ⅱ类标准，十大孔兑和乌兰、恩格贝两个水库水质均达标。截至2024年10月，达拉特旗森林覆盖率和植被覆盖度由2001年的10.19%和64.4%上升至现在的28.9%和78.8%；累计完成水土保持综合治理面积2696平方公里，建成堤防167公里，“十大孔兑”综合治理度由原来的18.3%提高至32.79%，为黄河安澜筑起了一道坚实的绿色屏障。</w:t>
      </w:r>
    </w:p>
    <w:p w14:paraId="1A2FA4D7">
      <w:pPr>
        <w:pStyle w:val="5"/>
      </w:pPr>
      <w:r>
        <w:rPr>
          <w:rFonts w:hint="eastAsia"/>
        </w:rPr>
        <w:t>水土保持现状</w:t>
      </w:r>
    </w:p>
    <w:p w14:paraId="30D389EC">
      <w:pPr>
        <w:ind w:firstLine="480"/>
      </w:pPr>
      <w:r>
        <w:rPr>
          <w:rFonts w:hint="eastAsia"/>
        </w:rPr>
        <w:t>在达拉特旗境内，有10条黄河一级支流，被称为“十大孔兑”。十大孔兑南部紧临鄂尔多斯市区，北部以黄河为界与包头市隔河相望。上中游区域自然条件恶劣，生态环境脆弱，与当地快速增长的经济社会发展水平极不协调。上游丘陵区地形破碎，沟壑纵横，植被稀少，基岩裸露，水土流失严重，是十大孔兑洪水泥沙灾害的源头。中游风沙区多为流动半流动、固定半固定沙丘，受西北风影响，沙漠向东南不断扩展，是内蒙古乃至华北地区风沙的主要沙源之一，风沙进一步增加了十大孔兑洪水泥沙含量。“</w:t>
      </w:r>
      <w:r>
        <w:t>五梁三沙二分滩，南山中沙北平原</w:t>
      </w:r>
      <w:r>
        <w:rPr>
          <w:rFonts w:hint="eastAsia"/>
        </w:rPr>
        <w:t>”</w:t>
      </w:r>
      <w:r>
        <w:t>，这句在达拉特旗流传已久的俗语，曾生动描绘了</w:t>
      </w:r>
      <w:r>
        <w:rPr>
          <w:rFonts w:hint="eastAsia"/>
        </w:rPr>
        <w:t>“</w:t>
      </w:r>
      <w:r>
        <w:t>十大孔兑</w:t>
      </w:r>
      <w:r>
        <w:rPr>
          <w:rFonts w:hint="eastAsia"/>
        </w:rPr>
        <w:t>”</w:t>
      </w:r>
      <w:r>
        <w:t>流域复杂的地貌与脆弱的生态。</w:t>
      </w:r>
    </w:p>
    <w:p w14:paraId="3E5EF6F4">
      <w:pPr>
        <w:ind w:firstLine="480"/>
        <w:rPr>
          <w:rStyle w:val="33"/>
        </w:rPr>
      </w:pPr>
      <w:r>
        <w:rPr>
          <w:rFonts w:hint="eastAsia"/>
        </w:rPr>
        <w:t>十大孔兑虽经多年综合治理，水土流失面积、侵蚀强度虽然大幅度降低，但仍是我国水土流失最严重的区域之一，特别是水土流失面积和强度明显高于全国平均水平。十大孔兑水土流失重点区域未发生根本性变化。流域水土流失主要具有水土流失区域特征显著、水土流失面积占比大、水土流失危害严重等特点，仍是区域生态文明建设的主要制约性因素。</w:t>
      </w:r>
    </w:p>
    <w:p w14:paraId="12409AE4">
      <w:pPr>
        <w:spacing w:line="240" w:lineRule="auto"/>
        <w:ind w:firstLine="0" w:firstLineChars="0"/>
      </w:pPr>
      <w:r>
        <w:drawing>
          <wp:inline distT="0" distB="0" distL="0" distR="0">
            <wp:extent cx="5759450" cy="3687445"/>
            <wp:effectExtent l="19050" t="19050" r="12700" b="27305"/>
            <wp:docPr id="28" name="图片 28" descr="C:\Users\Administrator\Documents\WeChat Files\like900102\FileStorage\Temp\999e8936a03dbd1e47eda2aed768c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ocuments\WeChat Files\like900102\FileStorage\Temp\999e8936a03dbd1e47eda2aed768c1b.png"/>
                    <pic:cNvPicPr>
                      <a:picLocks noChangeAspect="1" noChangeArrowheads="1"/>
                    </pic:cNvPicPr>
                  </pic:nvPicPr>
                  <pic:blipFill>
                    <a:blip r:embed="rId68"/>
                    <a:srcRect/>
                    <a:stretch>
                      <a:fillRect/>
                    </a:stretch>
                  </pic:blipFill>
                  <pic:spPr>
                    <a:xfrm>
                      <a:off x="0" y="0"/>
                      <a:ext cx="5759450" cy="3687712"/>
                    </a:xfrm>
                    <a:prstGeom prst="rect">
                      <a:avLst/>
                    </a:prstGeom>
                    <a:noFill/>
                    <a:ln>
                      <a:solidFill>
                        <a:schemeClr val="bg1">
                          <a:lumMod val="50000"/>
                        </a:schemeClr>
                      </a:solidFill>
                    </a:ln>
                  </pic:spPr>
                </pic:pic>
              </a:graphicData>
            </a:graphic>
          </wp:inline>
        </w:drawing>
      </w:r>
    </w:p>
    <w:p w14:paraId="21E0E970">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8</w:t>
      </w:r>
      <w:r>
        <w:fldChar w:fldCharType="end"/>
      </w:r>
      <w:r>
        <w:t xml:space="preserve">  </w:t>
      </w:r>
      <w:r>
        <w:rPr>
          <w:rFonts w:hint="eastAsia"/>
        </w:rPr>
        <w:t>达拉特旗水土流失现状图</w:t>
      </w:r>
    </w:p>
    <w:p w14:paraId="53094BB4">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表格 \* ARABIC \s 2</w:instrText>
      </w:r>
      <w:r>
        <w:instrText xml:space="preserve"> </w:instrText>
      </w:r>
      <w:r>
        <w:fldChar w:fldCharType="separate"/>
      </w:r>
      <w:r>
        <w:t>1</w:t>
      </w:r>
      <w:r>
        <w:fldChar w:fldCharType="end"/>
      </w:r>
      <w:r>
        <w:rPr>
          <w:rFonts w:hint="eastAsia"/>
        </w:rPr>
        <w:t xml:space="preserve">                  </w:t>
      </w:r>
      <w:r>
        <w:t xml:space="preserve"> </w:t>
      </w:r>
      <w:r>
        <w:rPr>
          <w:rFonts w:hint="eastAsia"/>
        </w:rPr>
        <w:t>达拉特旗2023年度水土流失面积及占比统计表</w:t>
      </w:r>
    </w:p>
    <w:tbl>
      <w:tblPr>
        <w:tblStyle w:val="2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33"/>
        <w:gridCol w:w="856"/>
        <w:gridCol w:w="851"/>
        <w:gridCol w:w="851"/>
        <w:gridCol w:w="711"/>
        <w:gridCol w:w="707"/>
        <w:gridCol w:w="589"/>
        <w:gridCol w:w="565"/>
        <w:gridCol w:w="523"/>
        <w:gridCol w:w="616"/>
        <w:gridCol w:w="614"/>
        <w:gridCol w:w="521"/>
        <w:gridCol w:w="538"/>
      </w:tblGrid>
      <w:tr w14:paraId="1A9B0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622" w:type="pct"/>
            <w:vMerge w:val="restart"/>
            <w:shd w:val="clear" w:color="auto" w:fill="auto"/>
            <w:vAlign w:val="center"/>
          </w:tcPr>
          <w:p w14:paraId="363FAC5D">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行政区域</w:t>
            </w:r>
          </w:p>
        </w:tc>
        <w:tc>
          <w:tcPr>
            <w:tcW w:w="2505" w:type="pct"/>
            <w:gridSpan w:val="6"/>
            <w:shd w:val="clear" w:color="auto" w:fill="auto"/>
            <w:vAlign w:val="center"/>
          </w:tcPr>
          <w:p w14:paraId="43C43C55">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面积（km</w:t>
            </w:r>
            <w:r>
              <w:rPr>
                <w:rFonts w:cs="Times New Roman"/>
                <w:color w:val="000000" w:themeColor="text1"/>
                <w:kern w:val="0"/>
                <w:sz w:val="21"/>
                <w:szCs w:val="21"/>
                <w:vertAlign w:val="superscript"/>
                <w14:textFill>
                  <w14:solidFill>
                    <w14:schemeClr w14:val="tx1"/>
                  </w14:solidFill>
                </w14:textFill>
              </w:rPr>
              <w:t>2</w:t>
            </w:r>
            <w:r>
              <w:rPr>
                <w:rFonts w:cs="Times New Roman"/>
                <w:color w:val="000000" w:themeColor="text1"/>
                <w:kern w:val="0"/>
                <w:sz w:val="21"/>
                <w:szCs w:val="21"/>
                <w14:textFill>
                  <w14:solidFill>
                    <w14:schemeClr w14:val="tx1"/>
                  </w14:solidFill>
                </w14:textFill>
              </w:rPr>
              <w:t>）</w:t>
            </w:r>
          </w:p>
        </w:tc>
        <w:tc>
          <w:tcPr>
            <w:tcW w:w="1853" w:type="pct"/>
            <w:gridSpan w:val="6"/>
            <w:shd w:val="clear" w:color="auto" w:fill="auto"/>
            <w:vAlign w:val="center"/>
          </w:tcPr>
          <w:p w14:paraId="5A4B6CD5">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比例（%）</w:t>
            </w:r>
          </w:p>
        </w:tc>
      </w:tr>
      <w:tr w14:paraId="19891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622" w:type="pct"/>
            <w:vMerge w:val="continue"/>
            <w:vAlign w:val="center"/>
          </w:tcPr>
          <w:p w14:paraId="4950BE95">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470" w:type="pct"/>
            <w:shd w:val="clear" w:color="auto" w:fill="auto"/>
            <w:vAlign w:val="center"/>
          </w:tcPr>
          <w:p w14:paraId="39AC3491">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侵蚀面积</w:t>
            </w:r>
          </w:p>
        </w:tc>
        <w:tc>
          <w:tcPr>
            <w:tcW w:w="467" w:type="pct"/>
            <w:shd w:val="clear" w:color="auto" w:fill="auto"/>
            <w:vAlign w:val="center"/>
          </w:tcPr>
          <w:p w14:paraId="1E6981BC">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轻度</w:t>
            </w:r>
          </w:p>
        </w:tc>
        <w:tc>
          <w:tcPr>
            <w:tcW w:w="467" w:type="pct"/>
            <w:shd w:val="clear" w:color="auto" w:fill="auto"/>
            <w:vAlign w:val="center"/>
          </w:tcPr>
          <w:p w14:paraId="50A2C1B8">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中度</w:t>
            </w:r>
          </w:p>
        </w:tc>
        <w:tc>
          <w:tcPr>
            <w:tcW w:w="390" w:type="pct"/>
            <w:shd w:val="clear" w:color="auto" w:fill="auto"/>
            <w:vAlign w:val="center"/>
          </w:tcPr>
          <w:p w14:paraId="0EEE8112">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强烈</w:t>
            </w:r>
          </w:p>
        </w:tc>
        <w:tc>
          <w:tcPr>
            <w:tcW w:w="388" w:type="pct"/>
            <w:shd w:val="clear" w:color="auto" w:fill="auto"/>
            <w:vAlign w:val="center"/>
          </w:tcPr>
          <w:p w14:paraId="6EDA3F1E">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极强烈</w:t>
            </w:r>
          </w:p>
        </w:tc>
        <w:tc>
          <w:tcPr>
            <w:tcW w:w="320" w:type="pct"/>
            <w:shd w:val="clear" w:color="auto" w:fill="auto"/>
            <w:vAlign w:val="center"/>
          </w:tcPr>
          <w:p w14:paraId="45B448DA">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剧烈</w:t>
            </w:r>
          </w:p>
        </w:tc>
        <w:tc>
          <w:tcPr>
            <w:tcW w:w="310" w:type="pct"/>
            <w:shd w:val="clear" w:color="auto" w:fill="auto"/>
            <w:vAlign w:val="center"/>
          </w:tcPr>
          <w:p w14:paraId="305B9CDA">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侵蚀面积</w:t>
            </w:r>
          </w:p>
        </w:tc>
        <w:tc>
          <w:tcPr>
            <w:tcW w:w="287" w:type="pct"/>
            <w:shd w:val="clear" w:color="auto" w:fill="auto"/>
            <w:vAlign w:val="center"/>
          </w:tcPr>
          <w:p w14:paraId="459D1FE0">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轻度</w:t>
            </w:r>
          </w:p>
        </w:tc>
        <w:tc>
          <w:tcPr>
            <w:tcW w:w="338" w:type="pct"/>
            <w:shd w:val="clear" w:color="auto" w:fill="auto"/>
            <w:vAlign w:val="center"/>
          </w:tcPr>
          <w:p w14:paraId="37DCB58F">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中度</w:t>
            </w:r>
          </w:p>
        </w:tc>
        <w:tc>
          <w:tcPr>
            <w:tcW w:w="337" w:type="pct"/>
            <w:shd w:val="clear" w:color="auto" w:fill="auto"/>
            <w:vAlign w:val="center"/>
          </w:tcPr>
          <w:p w14:paraId="292DF8FB">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强烈</w:t>
            </w:r>
          </w:p>
        </w:tc>
        <w:tc>
          <w:tcPr>
            <w:tcW w:w="286" w:type="pct"/>
            <w:shd w:val="clear" w:color="auto" w:fill="auto"/>
            <w:vAlign w:val="center"/>
          </w:tcPr>
          <w:p w14:paraId="63B57A57">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极强烈</w:t>
            </w:r>
          </w:p>
        </w:tc>
        <w:tc>
          <w:tcPr>
            <w:tcW w:w="293" w:type="pct"/>
            <w:shd w:val="clear" w:color="auto" w:fill="auto"/>
            <w:vAlign w:val="center"/>
          </w:tcPr>
          <w:p w14:paraId="44234E8C">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剧烈</w:t>
            </w:r>
          </w:p>
        </w:tc>
      </w:tr>
      <w:tr w14:paraId="702A9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2" w:type="pct"/>
            <w:shd w:val="clear" w:color="auto" w:fill="auto"/>
            <w:vAlign w:val="center"/>
          </w:tcPr>
          <w:p w14:paraId="3C213EC1">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达拉特旗</w:t>
            </w:r>
          </w:p>
        </w:tc>
        <w:tc>
          <w:tcPr>
            <w:tcW w:w="470" w:type="pct"/>
            <w:shd w:val="clear" w:color="auto" w:fill="auto"/>
            <w:noWrap/>
            <w:vAlign w:val="center"/>
          </w:tcPr>
          <w:p w14:paraId="62714AC0">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3420.02</w:t>
            </w:r>
          </w:p>
        </w:tc>
        <w:tc>
          <w:tcPr>
            <w:tcW w:w="467" w:type="pct"/>
            <w:shd w:val="clear" w:color="auto" w:fill="auto"/>
            <w:noWrap/>
            <w:vAlign w:val="center"/>
          </w:tcPr>
          <w:p w14:paraId="2F4DA362">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2111.46</w:t>
            </w:r>
          </w:p>
        </w:tc>
        <w:tc>
          <w:tcPr>
            <w:tcW w:w="467" w:type="pct"/>
            <w:shd w:val="clear" w:color="auto" w:fill="auto"/>
            <w:noWrap/>
            <w:vAlign w:val="center"/>
          </w:tcPr>
          <w:p w14:paraId="5081B533">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976.8</w:t>
            </w:r>
          </w:p>
        </w:tc>
        <w:tc>
          <w:tcPr>
            <w:tcW w:w="390" w:type="pct"/>
            <w:shd w:val="clear" w:color="auto" w:fill="auto"/>
            <w:noWrap/>
            <w:vAlign w:val="center"/>
          </w:tcPr>
          <w:p w14:paraId="1B115420">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189.66</w:t>
            </w:r>
          </w:p>
        </w:tc>
        <w:tc>
          <w:tcPr>
            <w:tcW w:w="388" w:type="pct"/>
            <w:shd w:val="clear" w:color="auto" w:fill="auto"/>
            <w:noWrap/>
            <w:vAlign w:val="center"/>
          </w:tcPr>
          <w:p w14:paraId="02D50700">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124.35</w:t>
            </w:r>
          </w:p>
        </w:tc>
        <w:tc>
          <w:tcPr>
            <w:tcW w:w="320" w:type="pct"/>
            <w:shd w:val="clear" w:color="auto" w:fill="auto"/>
            <w:noWrap/>
            <w:vAlign w:val="center"/>
          </w:tcPr>
          <w:p w14:paraId="417A4764">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17.75</w:t>
            </w:r>
          </w:p>
        </w:tc>
        <w:tc>
          <w:tcPr>
            <w:tcW w:w="310" w:type="pct"/>
            <w:shd w:val="clear" w:color="auto" w:fill="auto"/>
            <w:noWrap/>
            <w:vAlign w:val="center"/>
          </w:tcPr>
          <w:p w14:paraId="0B11B09C">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41.5</w:t>
            </w:r>
          </w:p>
        </w:tc>
        <w:tc>
          <w:tcPr>
            <w:tcW w:w="287" w:type="pct"/>
            <w:shd w:val="clear" w:color="auto" w:fill="auto"/>
            <w:noWrap/>
            <w:vAlign w:val="center"/>
          </w:tcPr>
          <w:p w14:paraId="40B0FCA8">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61.74</w:t>
            </w:r>
          </w:p>
        </w:tc>
        <w:tc>
          <w:tcPr>
            <w:tcW w:w="338" w:type="pct"/>
            <w:shd w:val="clear" w:color="auto" w:fill="auto"/>
            <w:noWrap/>
            <w:vAlign w:val="center"/>
          </w:tcPr>
          <w:p w14:paraId="60D98468">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28.56</w:t>
            </w:r>
          </w:p>
        </w:tc>
        <w:tc>
          <w:tcPr>
            <w:tcW w:w="337" w:type="pct"/>
            <w:shd w:val="clear" w:color="auto" w:fill="auto"/>
            <w:noWrap/>
            <w:vAlign w:val="center"/>
          </w:tcPr>
          <w:p w14:paraId="13B97FA5">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5.55</w:t>
            </w:r>
          </w:p>
        </w:tc>
        <w:tc>
          <w:tcPr>
            <w:tcW w:w="286" w:type="pct"/>
            <w:shd w:val="clear" w:color="auto" w:fill="auto"/>
            <w:noWrap/>
            <w:vAlign w:val="center"/>
          </w:tcPr>
          <w:p w14:paraId="4E62AC11">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3.64</w:t>
            </w:r>
          </w:p>
        </w:tc>
        <w:tc>
          <w:tcPr>
            <w:tcW w:w="293" w:type="pct"/>
            <w:shd w:val="clear" w:color="auto" w:fill="auto"/>
            <w:noWrap/>
            <w:vAlign w:val="center"/>
          </w:tcPr>
          <w:p w14:paraId="3A6FDAD3">
            <w:pPr>
              <w:widowControl/>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0.52</w:t>
            </w:r>
          </w:p>
        </w:tc>
      </w:tr>
    </w:tbl>
    <w:p w14:paraId="333E4620">
      <w:pPr>
        <w:ind w:firstLine="480"/>
      </w:pPr>
      <w:r>
        <w:rPr>
          <w:rFonts w:hint="eastAsia"/>
        </w:rPr>
        <w:t>近年来，达拉特旗牢固树立“同饮一江水，民族一家亲”理念，将铸牢中华民族共同体意识与黄河流域生态保护工作统一起来，因地制宜治理小流域，在治理中总结出了“山顶植树造林戴帽子，山坡退耕种草披袍子，山腰兴修梯田系带子，沟底筑坝淤地穿靴子”的宝贵经验。根据《2023年鄂尔多斯市水土保持公报》，达拉特旗水土流失综合治理面积224km</w:t>
      </w:r>
      <w:r>
        <w:rPr>
          <w:rFonts w:hint="eastAsia"/>
          <w:vertAlign w:val="superscript"/>
        </w:rPr>
        <w:t>2</w:t>
      </w:r>
      <w:r>
        <w:rPr>
          <w:rFonts w:hint="eastAsia"/>
        </w:rPr>
        <w:t>，建设水保林123km</w:t>
      </w:r>
      <w:r>
        <w:rPr>
          <w:rFonts w:hint="eastAsia"/>
          <w:vertAlign w:val="superscript"/>
        </w:rPr>
        <w:t>2</w:t>
      </w:r>
      <w:r>
        <w:rPr>
          <w:rFonts w:hint="eastAsia"/>
        </w:rPr>
        <w:t>，经济林0.15km</w:t>
      </w:r>
      <w:r>
        <w:rPr>
          <w:rFonts w:hint="eastAsia"/>
          <w:vertAlign w:val="superscript"/>
        </w:rPr>
        <w:t>2</w:t>
      </w:r>
      <w:r>
        <w:rPr>
          <w:rFonts w:hint="eastAsia"/>
        </w:rPr>
        <w:t>，人工种草6.43km</w:t>
      </w:r>
      <w:r>
        <w:rPr>
          <w:rFonts w:hint="eastAsia"/>
          <w:vertAlign w:val="superscript"/>
        </w:rPr>
        <w:t>2</w:t>
      </w:r>
      <w:r>
        <w:rPr>
          <w:rFonts w:hint="eastAsia"/>
        </w:rPr>
        <w:t>，封育治理94.40km</w:t>
      </w:r>
      <w:r>
        <w:rPr>
          <w:rFonts w:hint="eastAsia"/>
          <w:vertAlign w:val="superscript"/>
        </w:rPr>
        <w:t>2</w:t>
      </w:r>
      <w:r>
        <w:rPr>
          <w:rFonts w:hint="eastAsia"/>
        </w:rPr>
        <w:t>，其他治理0.02km</w:t>
      </w:r>
      <w:r>
        <w:rPr>
          <w:rFonts w:hint="eastAsia"/>
          <w:vertAlign w:val="superscript"/>
        </w:rPr>
        <w:t>2</w:t>
      </w:r>
      <w:r>
        <w:rPr>
          <w:rFonts w:hint="eastAsia"/>
        </w:rPr>
        <w:t>，落实治理成果管护面积224km</w:t>
      </w:r>
      <w:r>
        <w:rPr>
          <w:rFonts w:hint="eastAsia"/>
          <w:vertAlign w:val="superscript"/>
        </w:rPr>
        <w:t>2</w:t>
      </w:r>
      <w:r>
        <w:rPr>
          <w:rFonts w:hint="eastAsia"/>
        </w:rPr>
        <w:t>，当年实施小流域当年竣工8条，完成投资60078万元，其中中央投资5101万元，地方投资28126万元，群众投资26851万元。综合防治体系初步形成，水土流失得到初步遏制，为黄河安澜筑起了一道坚实的绿色屏障。</w:t>
      </w:r>
    </w:p>
    <w:p w14:paraId="74CA759E">
      <w:pPr>
        <w:pStyle w:val="5"/>
      </w:pPr>
      <w:r>
        <w:rPr>
          <w:rFonts w:hint="eastAsia"/>
        </w:rPr>
        <w:t>水源保护现状</w:t>
      </w:r>
    </w:p>
    <w:p w14:paraId="160F2B4F">
      <w:pPr>
        <w:ind w:firstLine="480"/>
      </w:pPr>
      <w:r>
        <w:rPr>
          <w:rFonts w:hint="eastAsia"/>
        </w:rPr>
        <w:t>按照内蒙古自治区水源地划定有关要求，达拉特旗现划定中心城区集中饮用水水源地2处，东胜区在达拉特旗水源地2处。</w:t>
      </w:r>
    </w:p>
    <w:p w14:paraId="5EFD2161">
      <w:pPr>
        <w:numPr>
          <w:ilvl w:val="0"/>
          <w:numId w:val="5"/>
        </w:numPr>
        <w:ind w:firstLine="480"/>
      </w:pPr>
      <w:r>
        <w:rPr>
          <w:rFonts w:hint="eastAsia"/>
        </w:rPr>
        <w:t>展旦召水源地情况</w:t>
      </w:r>
    </w:p>
    <w:p w14:paraId="2FF68278">
      <w:pPr>
        <w:ind w:firstLine="480"/>
      </w:pPr>
      <w:r>
        <w:rPr>
          <w:rFonts w:hint="eastAsia"/>
        </w:rPr>
        <w:t>位于展旦召苏木，紧临库布其沙漠，水源地保护范围40平方公里。展旦召水源地一、二期水源地为自治区水利厅批复树林召镇水源地，水资源评价范围为222.54km</w:t>
      </w:r>
      <w:r>
        <w:rPr>
          <w:rFonts w:hint="eastAsia"/>
          <w:vertAlign w:val="superscript"/>
        </w:rPr>
        <w:t>2</w:t>
      </w:r>
      <w:r>
        <w:rPr>
          <w:rFonts w:hint="eastAsia"/>
        </w:rPr>
        <w:t>，日可取水量7.91万吨，批复日取水规模为4.9万吨，实际日取水量4.8万吨。目前，一、二期供水工程已建成，共有水源井31眼（封停1眼，还有4眼从建成至今未使用），实际使用水源井26眼。展旦召水源地从地下深井采水，属于孔隙承压大型水源地，是树林召镇的合法水源地，服务树林召城镇20万人日常生活用水，同时还兼顾着向鄂尔多斯中心城区的供水任务。</w:t>
      </w:r>
    </w:p>
    <w:p w14:paraId="1EF81594">
      <w:pPr>
        <w:numPr>
          <w:ilvl w:val="0"/>
          <w:numId w:val="5"/>
        </w:numPr>
        <w:ind w:firstLine="480"/>
      </w:pPr>
      <w:r>
        <w:rPr>
          <w:rFonts w:hint="eastAsia"/>
        </w:rPr>
        <w:t>东胜区在达拉特旗水源地情况</w:t>
      </w:r>
    </w:p>
    <w:p w14:paraId="2E609C65">
      <w:pPr>
        <w:ind w:firstLine="480"/>
      </w:pPr>
      <w:r>
        <w:t>西柳沟龙头拐段水源地：为市水务局批复东胜区水源地，批复日取水量为2.5万吨，于2018年重新批复日取水量为1.2万吨，实际日取水量1.2万吨。</w:t>
      </w:r>
    </w:p>
    <w:p w14:paraId="4B5C890F">
      <w:pPr>
        <w:ind w:firstLine="480"/>
      </w:pPr>
      <w:r>
        <w:t>罕台川水源地：位于沙湾子村一带，为市水务局批复东胜区的备用水源地，建于2009年，水源地原批复日取水量为0.8万吨，于2019年6月重新批复日取水量为2.6万吨，实际日取水量2.6万吨。共有水源井15眼（其中14眼运行，1眼备用）。</w:t>
      </w:r>
    </w:p>
    <w:p w14:paraId="3802F165">
      <w:pPr>
        <w:numPr>
          <w:ilvl w:val="0"/>
          <w:numId w:val="5"/>
        </w:numPr>
        <w:ind w:firstLine="480"/>
      </w:pPr>
      <w:r>
        <w:rPr>
          <w:rFonts w:hint="eastAsia"/>
        </w:rPr>
        <w:t>达拉特旗水源地水质情况</w:t>
      </w:r>
    </w:p>
    <w:p w14:paraId="63F38D93">
      <w:pPr>
        <w:ind w:firstLine="480"/>
      </w:pPr>
      <w:r>
        <w:rPr>
          <w:rFonts w:hint="eastAsia"/>
        </w:rPr>
        <w:t>展旦召水源地地下水水质达到国家《地下水质量标准》（GB/T14848-2017）Ⅲ级标准要求，符合国家地下水质量标准。在水质检测方面，常规项检测和106全项检测分别委托具有相应检测资质的第三方机构取样检测，做到周测月报，全年供水合格率为100%。</w:t>
      </w:r>
    </w:p>
    <w:p w14:paraId="118B3119">
      <w:pPr>
        <w:ind w:firstLine="480"/>
      </w:pPr>
      <w:r>
        <w:rPr>
          <w:rFonts w:hint="eastAsia"/>
        </w:rPr>
        <w:t>（4）</w:t>
      </w:r>
      <w:r>
        <w:t>水源保护及安全保障情况</w:t>
      </w:r>
    </w:p>
    <w:p w14:paraId="23E746C1">
      <w:pPr>
        <w:ind w:firstLine="480"/>
      </w:pPr>
      <w:r>
        <w:rPr>
          <w:rFonts w:hint="eastAsia"/>
        </w:rPr>
        <w:t>1）</w:t>
      </w:r>
      <w:r>
        <w:t>根据内蒙古自治区人民政府（内政字〔2014〕2号）文件批复，</w:t>
      </w:r>
      <w:r>
        <w:rPr>
          <w:rFonts w:hint="eastAsia"/>
        </w:rPr>
        <w:t>“</w:t>
      </w:r>
      <w:r>
        <w:t>划定展旦召一期水源地以水源井为圆心，100米为半径的圆的外切线形成的15个正方形区域，一级保护区面积0.6km</w:t>
      </w:r>
      <w:r>
        <w:rPr>
          <w:rFonts w:hint="eastAsia"/>
          <w:vertAlign w:val="superscript"/>
        </w:rPr>
        <w:t>2</w:t>
      </w:r>
      <w:r>
        <w:rPr>
          <w:rFonts w:hint="eastAsia"/>
        </w:rPr>
        <w:t>”</w:t>
      </w:r>
      <w:r>
        <w:t>及（内政字〔2020〕108号）批复文件</w:t>
      </w:r>
      <w:r>
        <w:rPr>
          <w:rFonts w:hint="eastAsia"/>
        </w:rPr>
        <w:t>“</w:t>
      </w:r>
      <w:r>
        <w:t>划定罕台川水源地以水源井为圆心，30米为半径的圆的外切线形成的15个正方形区域；划定展旦召二期水源地以水源井为圆心，40米为半径的圆的外切正方形，结合周边环境所形成的15个四边形区域</w:t>
      </w:r>
      <w:r>
        <w:rPr>
          <w:rFonts w:hint="eastAsia"/>
        </w:rPr>
        <w:t>”</w:t>
      </w:r>
      <w:r>
        <w:t>。水源地保护区已实现封闭管理，且界标、警示标示及隔离防护设施完善。</w:t>
      </w:r>
    </w:p>
    <w:p w14:paraId="7A921634">
      <w:pPr>
        <w:ind w:firstLine="480"/>
      </w:pPr>
      <w:r>
        <w:rPr>
          <w:rFonts w:hint="eastAsia"/>
        </w:rPr>
        <w:t>2）</w:t>
      </w:r>
      <w:r>
        <w:t>水源地安装远程360度全景摄像头，实现水源地24小时在线视频监控。为提高安全保障，水源单井建有井房并安装了防盗门，同时配套了防盗报警器，公司引入警务室建立巡查制度，安排专人定期进行巡检，并详细记录巡检情况。</w:t>
      </w:r>
    </w:p>
    <w:p w14:paraId="516ABCA7">
      <w:pPr>
        <w:ind w:firstLine="480"/>
      </w:pPr>
      <w:r>
        <w:rPr>
          <w:rFonts w:hint="eastAsia"/>
        </w:rPr>
        <w:t>3）为涵养水源，在水源地内进行了植树绿化工程绿化环境，现水源地内植被覆盖率达到80%以上。加固了罕台川水源地丁坝抛石防护、水源井砌石防护与电杆基础防护工作。四是水源地安全保障能力增强。2019年3月，市水利局、市生态环境局、市住建局组成联合检查评估组，对展旦召饮用水水源地2018年度安全保障达标建设情况进行了评估。评估组通过对饮用水水源地水量、水质、监控体系和管理体系等达标建设内容进行评估，评估结果等级为优，充分肯定了达拉特旗水源地安全保障能力日益增强。</w:t>
      </w:r>
    </w:p>
    <w:p w14:paraId="06D444F0">
      <w:pPr>
        <w:pStyle w:val="10"/>
        <w:spacing w:before="0" w:after="0"/>
        <w:ind w:firstLine="480"/>
      </w:pPr>
      <w:r>
        <w:t>近年来，随着展旦召苏木农牧民种植业、畜牧业的大力发展，从事种植、放养禽畜的范围也在不断扩大，由于展旦召水源地井群坐落不均匀，与部分水源井的位置距离与之日趋接近。</w:t>
      </w:r>
    </w:p>
    <w:p w14:paraId="5D04CF3C">
      <w:pPr>
        <w:pStyle w:val="5"/>
      </w:pPr>
      <w:r>
        <w:rPr>
          <w:rFonts w:hint="eastAsia"/>
        </w:rPr>
        <w:t>地下水超采区现状</w:t>
      </w:r>
    </w:p>
    <w:p w14:paraId="1C8F1BB9">
      <w:pPr>
        <w:ind w:firstLine="480"/>
      </w:pPr>
      <w:r>
        <w:rPr>
          <w:rFonts w:hint="eastAsia"/>
        </w:rPr>
        <w:t>2015年，内蒙古自治区人民政府划定达拉特旗3个地下水超采区面积为270.5km</w:t>
      </w:r>
      <w:r>
        <w:rPr>
          <w:rFonts w:hint="eastAsia"/>
          <w:vertAlign w:val="superscript"/>
        </w:rPr>
        <w:t>2</w:t>
      </w:r>
      <w:r>
        <w:rPr>
          <w:rFonts w:hint="eastAsia"/>
        </w:rPr>
        <w:t>，分别为：白泥井超采区133.4km</w:t>
      </w:r>
      <w:r>
        <w:rPr>
          <w:rFonts w:hint="eastAsia"/>
          <w:vertAlign w:val="superscript"/>
        </w:rPr>
        <w:t>2</w:t>
      </w:r>
      <w:r>
        <w:rPr>
          <w:rFonts w:hint="eastAsia"/>
        </w:rPr>
        <w:t>、树林召超采区78.6km</w:t>
      </w:r>
      <w:r>
        <w:rPr>
          <w:rFonts w:hint="eastAsia"/>
          <w:vertAlign w:val="superscript"/>
        </w:rPr>
        <w:t>2</w:t>
      </w:r>
      <w:r>
        <w:rPr>
          <w:rFonts w:hint="eastAsia"/>
        </w:rPr>
        <w:t>、解放滩超采区58.5km</w:t>
      </w:r>
      <w:r>
        <w:rPr>
          <w:rFonts w:hint="eastAsia"/>
          <w:vertAlign w:val="superscript"/>
        </w:rPr>
        <w:t>2</w:t>
      </w:r>
      <w:r>
        <w:rPr>
          <w:rFonts w:hint="eastAsia"/>
        </w:rPr>
        <w:t>。除树林召超采区部分位于城区外，其他均属于农业灌溉超采区。2019年12月，经自治区水利厅评估审查，自治区人民政府同意对达拉特旗超采区予以销号。</w:t>
      </w:r>
    </w:p>
    <w:p w14:paraId="1DC57C4C">
      <w:pPr>
        <w:ind w:firstLine="480"/>
      </w:pPr>
      <w:r>
        <w:rPr>
          <w:rFonts w:hint="eastAsia"/>
        </w:rPr>
        <w:t>2024年12月31日，水利部、自然资源部印发《全国地下水超采区划定成果》（水资管[</w:t>
      </w:r>
      <w:r>
        <w:t>2024]</w:t>
      </w:r>
      <w:r>
        <w:rPr>
          <w:rFonts w:hint="eastAsia"/>
        </w:rPr>
        <w:t>349号），公布了新一轮超采区名录。原解放滩、树林召及白泥井部分（97.4km</w:t>
      </w:r>
      <w:r>
        <w:rPr>
          <w:rFonts w:hint="eastAsia"/>
          <w:vertAlign w:val="superscript"/>
        </w:rPr>
        <w:t>2</w:t>
      </w:r>
      <w:r>
        <w:rPr>
          <w:rFonts w:hint="eastAsia"/>
        </w:rPr>
        <w:t>）超采区经多年治理，已退出超采序列。此次新公布达拉特旗超采区面积449.02km</w:t>
      </w:r>
      <w:r>
        <w:rPr>
          <w:rFonts w:hint="eastAsia"/>
          <w:vertAlign w:val="superscript"/>
        </w:rPr>
        <w:t>2</w:t>
      </w:r>
      <w:r>
        <w:rPr>
          <w:rFonts w:hint="eastAsia"/>
        </w:rPr>
        <w:t>，均属于农业灌溉超采区。涉及展旦召苏木159.3km</w:t>
      </w:r>
      <w:r>
        <w:rPr>
          <w:rFonts w:hint="eastAsia"/>
          <w:vertAlign w:val="superscript"/>
        </w:rPr>
        <w:t>2</w:t>
      </w:r>
      <w:r>
        <w:rPr>
          <w:rFonts w:hint="eastAsia"/>
        </w:rPr>
        <w:t>、树林召镇0.03km</w:t>
      </w:r>
      <w:r>
        <w:rPr>
          <w:rFonts w:hint="eastAsia"/>
          <w:vertAlign w:val="superscript"/>
        </w:rPr>
        <w:t>2</w:t>
      </w:r>
      <w:r>
        <w:rPr>
          <w:rFonts w:hint="eastAsia"/>
        </w:rPr>
        <w:t>、白泥井镇74.77km</w:t>
      </w:r>
      <w:r>
        <w:rPr>
          <w:rFonts w:hint="eastAsia"/>
          <w:vertAlign w:val="superscript"/>
        </w:rPr>
        <w:t>2</w:t>
      </w:r>
      <w:r>
        <w:rPr>
          <w:rFonts w:hint="eastAsia"/>
        </w:rPr>
        <w:t>、王爱召镇101km</w:t>
      </w:r>
      <w:r>
        <w:rPr>
          <w:rFonts w:hint="eastAsia"/>
          <w:vertAlign w:val="superscript"/>
        </w:rPr>
        <w:t>2</w:t>
      </w:r>
      <w:r>
        <w:rPr>
          <w:rFonts w:hint="eastAsia"/>
        </w:rPr>
        <w:t>、吉格斯太镇113.92km</w:t>
      </w:r>
      <w:r>
        <w:rPr>
          <w:rFonts w:hint="eastAsia"/>
          <w:vertAlign w:val="superscript"/>
        </w:rPr>
        <w:t>2</w:t>
      </w:r>
      <w:r>
        <w:rPr>
          <w:rFonts w:hint="eastAsia"/>
        </w:rPr>
        <w:t>。其中与原白泥井超采区重叠36km</w:t>
      </w:r>
      <w:r>
        <w:rPr>
          <w:rFonts w:hint="eastAsia"/>
          <w:vertAlign w:val="superscript"/>
        </w:rPr>
        <w:t>2</w:t>
      </w:r>
      <w:r>
        <w:rPr>
          <w:rFonts w:hint="eastAsia"/>
        </w:rPr>
        <w:t>，要求2025年完综合治理。新划定的超采区要求整体于2030年底前达到采补平衡。</w:t>
      </w:r>
    </w:p>
    <w:p w14:paraId="6611D056">
      <w:pPr>
        <w:pStyle w:val="4"/>
      </w:pPr>
      <w:bookmarkStart w:id="20" w:name="_Toc194363926"/>
      <w:r>
        <w:rPr>
          <w:rFonts w:hint="eastAsia"/>
        </w:rPr>
        <w:t>水文化建设现状</w:t>
      </w:r>
      <w:bookmarkEnd w:id="20"/>
    </w:p>
    <w:p w14:paraId="3F7B277F">
      <w:pPr>
        <w:pStyle w:val="26"/>
        <w:widowControl/>
        <w:ind w:firstLine="480"/>
        <w:jc w:val="both"/>
        <w:rPr>
          <w:rFonts w:hint="default" w:ascii="Times New Roman" w:hAnsi="Times New Roman"/>
        </w:rPr>
      </w:pPr>
      <w:r>
        <w:rPr>
          <w:rFonts w:hint="default" w:ascii="Times New Roman" w:hAnsi="Times New Roman"/>
        </w:rPr>
        <w:t>达拉特旗位于内蒙古自治区西部，地处黄河几字弯顶端，水资源丰富，历史悠久。水文化作为达拉特旗文化的重要组成部分，承载着当地人民的生产生活方式、历史记忆和民族精神。达拉特旗的水文化可以追溯到古代游牧民族时期，当时人们逐水草而居，形成了独特的水文化传统。随着历史的演进，达拉特旗的水文化逐渐丰富，涵盖了水利工程、水资源管理、水神崇拜、水节庆等多个方面。</w:t>
      </w:r>
    </w:p>
    <w:p w14:paraId="72A6F7C5">
      <w:pPr>
        <w:pStyle w:val="26"/>
        <w:widowControl/>
        <w:ind w:firstLine="480"/>
        <w:rPr>
          <w:rFonts w:hint="default" w:ascii="Times New Roman" w:hAnsi="Times New Roman"/>
        </w:rPr>
      </w:pPr>
      <w:r>
        <w:rPr>
          <w:rFonts w:hint="default" w:ascii="Times New Roman" w:hAnsi="Times New Roman"/>
        </w:rPr>
        <w:t>达拉特旗的水文化不仅体现在物质层面，如水利设施、灌溉系统等，还体现在精神层面，如与水相关的神话传说、民间故事、节庆活动等。这些文化元素共同构成了达拉特旗独特的水文化体系，成为当地人民生活中不可或缺的一部分。</w:t>
      </w:r>
    </w:p>
    <w:p w14:paraId="0A7C2918">
      <w:pPr>
        <w:pStyle w:val="26"/>
        <w:widowControl/>
        <w:ind w:firstLine="480"/>
        <w:rPr>
          <w:rFonts w:hint="default" w:ascii="Times New Roman" w:hAnsi="Times New Roman"/>
        </w:rPr>
      </w:pPr>
      <w:r>
        <w:rPr>
          <w:rFonts w:hint="default" w:ascii="Times New Roman" w:hAnsi="Times New Roman"/>
        </w:rPr>
        <w:t>目前，达拉特旗在水文化保护与利用方面已经采取了一系列措施，并取得了一定的成效，但仍存在以下几项问题：</w:t>
      </w:r>
    </w:p>
    <w:p w14:paraId="5841402E">
      <w:pPr>
        <w:pStyle w:val="26"/>
        <w:widowControl/>
        <w:ind w:firstLine="480"/>
        <w:rPr>
          <w:rFonts w:hint="default" w:ascii="Times New Roman" w:hAnsi="Times New Roman"/>
        </w:rPr>
      </w:pPr>
      <w:r>
        <w:rPr>
          <w:rFonts w:hint="default" w:ascii="Times New Roman" w:hAnsi="Times New Roman"/>
        </w:rPr>
        <w:t>（1）水文化风貌：资源本底优越，但风貌特色不明显</w:t>
      </w:r>
    </w:p>
    <w:p w14:paraId="5A4802F8">
      <w:pPr>
        <w:pStyle w:val="26"/>
        <w:widowControl/>
        <w:ind w:firstLine="480"/>
        <w:jc w:val="both"/>
        <w:rPr>
          <w:rFonts w:hint="default" w:ascii="Times New Roman" w:hAnsi="Times New Roman"/>
        </w:rPr>
      </w:pPr>
      <w:r>
        <w:rPr>
          <w:rFonts w:hint="default" w:ascii="Times New Roman" w:hAnsi="Times New Roman"/>
        </w:rPr>
        <w:t>河湖水系水文化建设风貌是提升河湖品质和吸引力的重要手段，现状达拉特旗水文化风貌方面，缺乏整体、科学合理的规划，文化资源呈散点状分布，未形成连贯、系统的文化保护与展示体系。未建立完整的文化廊道，场地文化元素保护与传承缺失，整体布局和设计不够协调和美观。同时，河流水系与城市文化剥离，水韵湮没，“水陆相生”的滨河城市风貌特色不明显，滨河历史人文与自然旅游资源未充分得到利用与发挥。</w:t>
      </w:r>
    </w:p>
    <w:p w14:paraId="17A6D144">
      <w:pPr>
        <w:pStyle w:val="26"/>
        <w:widowControl/>
        <w:ind w:firstLine="480"/>
        <w:jc w:val="both"/>
        <w:rPr>
          <w:rFonts w:hint="default" w:ascii="Times New Roman" w:hAnsi="Times New Roman"/>
        </w:rPr>
      </w:pPr>
      <w:r>
        <w:rPr>
          <w:rFonts w:hint="default" w:ascii="Times New Roman" w:hAnsi="Times New Roman"/>
        </w:rPr>
        <w:t>（2）文旅融合深度不够，吸引力不足</w:t>
      </w:r>
    </w:p>
    <w:p w14:paraId="75B6EA21">
      <w:pPr>
        <w:pStyle w:val="26"/>
        <w:widowControl/>
        <w:ind w:firstLine="480"/>
        <w:rPr>
          <w:rFonts w:hint="default" w:ascii="Times New Roman" w:hAnsi="Times New Roman"/>
        </w:rPr>
      </w:pPr>
      <w:r>
        <w:rPr>
          <w:rFonts w:hint="default" w:ascii="Times New Roman" w:hAnsi="Times New Roman"/>
        </w:rPr>
        <w:t>现状河湖水文化建设，缺少滨河空间与城市系统的总体统筹规划，未能较好融入达拉特旗整体黄河生态廊道建设。达拉特旗域内文化资源、自然景观资源丰富，类型多样，但缺乏对文化和旅游的深度挖掘和整合，导致水文化内涵和旅游价值没有得到充分体现。沿岸文化主题特色缺失，公共服务设施不足，尚未形成独特的旅游IP及打卡景点。在文旅融合过程中缺乏与当地政府的互动和合作，导致场地未能与周边环境有机联系。同时，缺乏对市场需求的了解和分析，导致达拉特旗的产品和服务与市场需求不匹。此外，达拉特旗水文化缺乏品牌建设和宣传推广，导致景区知名度和影响力不高，旅游吸引力不足。</w:t>
      </w:r>
    </w:p>
    <w:p w14:paraId="0540D852">
      <w:pPr>
        <w:pStyle w:val="26"/>
        <w:widowControl/>
        <w:ind w:firstLine="480"/>
        <w:rPr>
          <w:rFonts w:hint="default" w:ascii="Times New Roman" w:hAnsi="Times New Roman"/>
        </w:rPr>
      </w:pPr>
      <w:r>
        <w:rPr>
          <w:rFonts w:hint="default" w:ascii="Times New Roman" w:hAnsi="Times New Roman"/>
        </w:rPr>
        <w:t>（3）配套设施：基础服务设施不完善，管理维护不足</w:t>
      </w:r>
    </w:p>
    <w:p w14:paraId="23B77DA9">
      <w:pPr>
        <w:pStyle w:val="66"/>
        <w:ind w:firstLine="480"/>
      </w:pPr>
      <w:r>
        <w:t>现有的基础设施，如道路、停车场、公共卫生间等，存在场地内外交通不完善，现有路网连通性较弱，存在交通道路存在断点，停车位不足或者建筑配套设施老化等情况，影响游客的出行和游览体验。</w:t>
      </w:r>
      <w:r>
        <w:rPr>
          <w:lang w:bidi="ar"/>
        </w:rPr>
        <w:t>部分河段</w:t>
      </w:r>
      <w:r>
        <w:t>滨水区域已经建设的步道、铺装广场、</w:t>
      </w:r>
      <w:r>
        <w:rPr>
          <w:lang w:bidi="ar"/>
        </w:rPr>
        <w:t>木栈道、木平台等休闲游憩设施，缺少水文化的融入和展现，同时后期</w:t>
      </w:r>
      <w:r>
        <w:t>管理维护不足，导致部分地段设施损坏、环境卫生差等情况，亟需完善水文化配套服务设施建设。</w:t>
      </w:r>
    </w:p>
    <w:p w14:paraId="6544233C">
      <w:pPr>
        <w:pStyle w:val="4"/>
      </w:pPr>
      <w:bookmarkStart w:id="21" w:name="_Toc194363927"/>
      <w:r>
        <w:rPr>
          <w:rFonts w:hint="eastAsia"/>
        </w:rPr>
        <w:t>智慧水利建设现状</w:t>
      </w:r>
      <w:bookmarkEnd w:id="21"/>
    </w:p>
    <w:p w14:paraId="21B116F6">
      <w:pPr>
        <w:ind w:firstLine="480"/>
      </w:pPr>
      <w:r>
        <w:rPr>
          <w:rFonts w:hint="eastAsia"/>
        </w:rPr>
        <w:t>十大孔兑主要地处鄂尔多斯市达拉特旗，作为内蒙古乃至华北地区风沙和沙尘暴的主要沙源之一，备受关注。近年来，鄂尔多斯市大力开展水土保持治理工作，成效显著。在十大孔兑地区，植被覆盖不断增加，对水土流失起到了良好的抑制作用。</w:t>
      </w:r>
    </w:p>
    <w:p w14:paraId="21CA9849">
      <w:pPr>
        <w:ind w:firstLine="480"/>
      </w:pPr>
      <w:r>
        <w:rPr>
          <w:rFonts w:hint="eastAsia"/>
        </w:rPr>
        <w:t>在水土保持监测方面，十大孔兑地区已建成或在建水蚀监测点3个，其中位于达拉特旗的有1个。而在山洪预警系统建设上，防治水沙灾害是十大孔兑治理的核心任务，需全流域统筹兼顾，采取拦、蓄、分、用、控、防等综合措施。目前，十大孔兑已建成各类山洪预警监测站点199处，达拉特旗就占了125处，这对于实现防洪管理与决策的时效性、正确性、科学性意义重大，同时也符合鄂尔多斯市水利信息化，尤其是达拉特旗水利信息化建设的要求。</w:t>
      </w:r>
    </w:p>
    <w:p w14:paraId="38945DB6">
      <w:pPr>
        <w:ind w:firstLine="480"/>
      </w:pPr>
      <w:r>
        <w:rPr>
          <w:rFonts w:hint="eastAsia"/>
        </w:rPr>
        <w:t>然而，目前达拉特旗在水土流失监测、入黄泥沙监测、敏感河道监管、山洪灾害预警等方面的监测基础依旧薄弱。监测网络布局缺乏统一规划，信息共享机制不完善，信息化基础以及业务融合应用也存在一定短板。不过，随着水利水电工程建设技术、装备设施制造技术、水利工程管理技术的飞速发展，为达拉特旗水网建设奠定了坚实的技术基础。与此同时，物联网、云计算、大数据、人工智能、5G等新一代信息技术的快速发展，也为进一步提升达拉特旗水网管理运行的智慧化水平、防控水安全风险提供了有力的技术手段。以下是达拉特旗水资源、水库、山洪灾害、农业灌溉等平台的信息化及平台建设现状：</w:t>
      </w:r>
    </w:p>
    <w:p w14:paraId="2EDBEF67">
      <w:pPr>
        <w:ind w:firstLine="480"/>
      </w:pPr>
      <w:r>
        <w:rPr>
          <w:rFonts w:hint="eastAsia"/>
        </w:rPr>
        <w:t>（1）水资源信息化平台</w:t>
      </w:r>
    </w:p>
    <w:p w14:paraId="467C058E">
      <w:pPr>
        <w:ind w:firstLine="480"/>
      </w:pPr>
      <w:r>
        <w:rPr>
          <w:rFonts w:hint="eastAsia"/>
        </w:rPr>
        <w:t>达拉特旗的水资源信息化平台建设还存在一定不足。在监测感知体系上，监测站点布局不够合理，部分地区监测覆盖存在空白，导致对水资源的实时动态掌握不够全面，难以实现对水资源的精准调配和高效利用。平台的智能化程度相对较低，对大数据、人工智能等先进技术的应用不够深入，难以实现水资源的精细化、智能化管理和科学决策。此外，数据资源整合不够充分，不同部门之间的数据共享机制不完善，数据孤岛现象较为突出，影响了水资源管理的协同性和整体性。</w:t>
      </w:r>
    </w:p>
    <w:p w14:paraId="1EEDE8D6">
      <w:pPr>
        <w:ind w:firstLine="480"/>
      </w:pPr>
      <w:r>
        <w:rPr>
          <w:rFonts w:hint="eastAsia"/>
        </w:rPr>
        <w:t>（2）水库信息化平台</w:t>
      </w:r>
    </w:p>
    <w:p w14:paraId="280A21D3">
      <w:pPr>
        <w:ind w:firstLine="480"/>
      </w:pPr>
      <w:r>
        <w:rPr>
          <w:rFonts w:hint="eastAsia"/>
        </w:rPr>
        <w:t>达拉特旗的水库信息化平台建设同样面临一些问题。在监测感知方面，部分水库的安全监测设施不够完善，自动化程度较低，无法及时准确地获取水库的运行状态信息，给水库的安全运行带来隐患。平台的智能化程度不高，缺乏科学有效的决策支持，难以实现精细化的调度和管理，影响了水库的综合效益发挥。</w:t>
      </w:r>
    </w:p>
    <w:p w14:paraId="27C06B74">
      <w:pPr>
        <w:ind w:firstLine="480"/>
      </w:pPr>
      <w:r>
        <w:rPr>
          <w:rFonts w:hint="eastAsia"/>
        </w:rPr>
        <w:t>（3）山洪灾害防治平台</w:t>
      </w:r>
    </w:p>
    <w:p w14:paraId="1BE705C7">
      <w:pPr>
        <w:ind w:firstLine="480"/>
      </w:pPr>
      <w:r>
        <w:rPr>
          <w:rFonts w:hint="eastAsia"/>
        </w:rPr>
        <w:t>达拉特旗的山洪灾害防治平台在应对山洪灾害方面发挥了一定作用，但仍存在一些亟待解决的问题。监测感知体系不完备，部分山区的雨量站、水位站等监测设施密度不足，导致对山洪灾害的早期预警能力有限，难以及时准确地发布预警信息，影响了防洪减灾的效果。平台的智能化程度有待提高，对灾害的预测和模拟能力不足，难以实现对山洪灾害的精准防控和有效应对。</w:t>
      </w:r>
    </w:p>
    <w:p w14:paraId="08D56575">
      <w:pPr>
        <w:ind w:firstLine="480"/>
      </w:pPr>
      <w:r>
        <w:rPr>
          <w:rFonts w:hint="eastAsia"/>
        </w:rPr>
        <w:t>（4）农业灌溉信息化平台</w:t>
      </w:r>
    </w:p>
    <w:p w14:paraId="7440F5D8">
      <w:pPr>
        <w:ind w:firstLine="480"/>
      </w:pPr>
      <w:r>
        <w:rPr>
          <w:rFonts w:hint="eastAsia"/>
        </w:rPr>
        <w:t>达拉特旗现有农业灌溉信息化平台建设难以满足现代农业发展的需求。在监测感知体系上，对农田土壤墒情、气象等要素的监测覆盖不足，无法及时准确地获取灌溉用水需求信息，导致灌溉用水的精细化管理难以实现。平台的智能化程度较低，缺乏科学的灌溉决策支持，难以实现精准灌溉和更高效用水。</w:t>
      </w:r>
    </w:p>
    <w:p w14:paraId="50E29072">
      <w:pPr>
        <w:pStyle w:val="4"/>
      </w:pPr>
      <w:bookmarkStart w:id="22" w:name="_Toc194363928"/>
      <w:r>
        <w:rPr>
          <w:rFonts w:hint="eastAsia"/>
        </w:rPr>
        <w:t>治理成效</w:t>
      </w:r>
      <w:bookmarkEnd w:id="22"/>
    </w:p>
    <w:p w14:paraId="6E78195F">
      <w:pPr>
        <w:ind w:firstLine="480"/>
      </w:pPr>
      <w:r>
        <w:rPr>
          <w:rFonts w:hint="eastAsia"/>
        </w:rPr>
        <w:t>达旗紧紧抓住“一带一路”、西部大开发、黄河流域生态保护和高质量发展等重大战略机遇，进行水利等基础设施建设，为水网建设奠定了坚实基础。</w:t>
      </w:r>
    </w:p>
    <w:p w14:paraId="238E8DB0">
      <w:pPr>
        <w:ind w:firstLine="480"/>
      </w:pPr>
      <w:r>
        <w:rPr>
          <w:rFonts w:hint="eastAsia"/>
        </w:rPr>
        <w:t>（</w:t>
      </w:r>
      <w:r>
        <w:t>1</w:t>
      </w:r>
      <w:r>
        <w:rPr>
          <w:rFonts w:hint="eastAsia"/>
        </w:rPr>
        <w:t>）防洪设施进一步完善</w:t>
      </w:r>
    </w:p>
    <w:p w14:paraId="7567CF09">
      <w:pPr>
        <w:ind w:firstLine="480"/>
      </w:pPr>
      <w:r>
        <w:rPr>
          <w:rFonts w:hint="eastAsia"/>
        </w:rPr>
        <w:t>达拉特旗通过加固黄河堤防和整治重点河道，提升了防洪能力，有效降低了洪水泛滥的风险，保障了沿岸居民和农田的安全，黄河干流达拉特旗段</w:t>
      </w:r>
      <w:r>
        <w:t>5</w:t>
      </w:r>
      <w:r>
        <w:rPr>
          <w:rFonts w:hint="eastAsia"/>
        </w:rPr>
        <w:t>级以上地方达标率为1</w:t>
      </w:r>
      <w:r>
        <w:t>00%</w:t>
      </w:r>
      <w:r>
        <w:rPr>
          <w:rFonts w:hint="eastAsia"/>
        </w:rPr>
        <w:t>，同时稳步持续推进十大孔兑等中小河流河道治理工程。</w:t>
      </w:r>
    </w:p>
    <w:p w14:paraId="10725337">
      <w:pPr>
        <w:ind w:firstLine="480"/>
      </w:pPr>
      <w:r>
        <w:rPr>
          <w:rFonts w:hint="eastAsia"/>
        </w:rPr>
        <w:t>（2）水资源得到有效利用</w:t>
      </w:r>
    </w:p>
    <w:p w14:paraId="72A6F494">
      <w:pPr>
        <w:ind w:firstLine="480"/>
      </w:pPr>
      <w:r>
        <w:rPr>
          <w:rFonts w:hint="eastAsia"/>
        </w:rPr>
        <w:t>达拉特旗通过科学规划和建设水利工程，优化了水资源配置，实现了地表水、地下水和再生水的综合利用；通过实施高效节水灌溉工程，推广滴灌、喷灌等先进技术，提高了农业用水效率，减少了水资源浪费，同时促进了农业增产和农民增收；通过推进城乡供水管网建设，提升了城乡居民饮水安全保障水平，全旗集中供水率达到86%以上，自来水普及率达到85%以上，巩固和提升了城乡居民供水保障程度。</w:t>
      </w:r>
    </w:p>
    <w:p w14:paraId="3B3410EC">
      <w:pPr>
        <w:ind w:firstLine="480"/>
      </w:pPr>
      <w:r>
        <w:rPr>
          <w:rFonts w:hint="eastAsia"/>
        </w:rPr>
        <w:t>（3）生态环境持续性改善</w:t>
      </w:r>
    </w:p>
    <w:p w14:paraId="5779F91C">
      <w:pPr>
        <w:ind w:firstLine="480"/>
      </w:pPr>
      <w:r>
        <w:rPr>
          <w:rFonts w:hint="eastAsia"/>
        </w:rPr>
        <w:t>达拉特旗扛牢攻坚阵地责任打好黄河“几字弯”攻坚战，厚植“几字弯”绿色底蕴，全面贯彻黄河流域生态保护和高质量发展战略，统筹山水林田湖草沙一体化保护和系统治理，筑牢祖国北方重要生态安全屏障达拉特防线。严格落实主体功能区制度，持续推进国土绿化行动，森林覆盖率达到28.9%，植被覆盖度达到78.8%，被授予国家园林县城称号，库布其沙漠治理模式成为全球荒漠化治理样板。强化饮用水源地保护，城镇及以上集中式饮用水源地水质达到或优于Ⅲ类比例稳定在100%；受污染耕地安全利用率达到100%，土壤环境质量整体良好。</w:t>
      </w:r>
    </w:p>
    <w:p w14:paraId="7D569D08">
      <w:pPr>
        <w:ind w:firstLine="480"/>
      </w:pPr>
      <w:r>
        <w:rPr>
          <w:rFonts w:hint="eastAsia"/>
        </w:rPr>
        <w:t>（4）智慧城市阶段性成就</w:t>
      </w:r>
    </w:p>
    <w:p w14:paraId="415D7B17">
      <w:pPr>
        <w:ind w:firstLine="480"/>
      </w:pPr>
      <w:r>
        <w:rPr>
          <w:rFonts w:hint="eastAsia"/>
        </w:rPr>
        <w:t>达拉特旗通过输变电工程、城乡电网线路改造工程等，使城乡电网日趋完善。“宽带下乡村”、“电信普遍服务试点”、“提速降费”等工程有序实施，智慧城市联动指挥中心和安全生产信息化平台建成投用，3G/4G网络实现城乡全覆盖，智慧城市建设取得阶段性成就。</w:t>
      </w:r>
    </w:p>
    <w:p w14:paraId="426F6B6C">
      <w:pPr>
        <w:pStyle w:val="3"/>
      </w:pPr>
      <w:bookmarkStart w:id="23" w:name="_Toc194363929"/>
      <w:r>
        <w:rPr>
          <w:rFonts w:hint="eastAsia"/>
        </w:rPr>
        <w:t>存在主要问题</w:t>
      </w:r>
      <w:bookmarkEnd w:id="23"/>
    </w:p>
    <w:p w14:paraId="0E971E23">
      <w:pPr>
        <w:pStyle w:val="4"/>
      </w:pPr>
      <w:bookmarkStart w:id="24" w:name="_Toc194363930"/>
      <w:r>
        <w:rPr>
          <w:rFonts w:hint="eastAsia"/>
        </w:rPr>
        <w:t>防洪排涝体系还不完善</w:t>
      </w:r>
      <w:bookmarkEnd w:id="24"/>
    </w:p>
    <w:p w14:paraId="586604D6">
      <w:pPr>
        <w:ind w:firstLine="480"/>
      </w:pPr>
      <w:r>
        <w:rPr>
          <w:rFonts w:hint="eastAsia"/>
        </w:rPr>
        <w:t>防洪减灾体系存在短板弱项，防御能力有待提升。黄河干流在达拉特旗段属游荡性河道，黄河汛期及凌汛期堤岸淘刷严重，水流含沙量大，极易在近岸缓流区絮凝沉降，形成黏性淤积层，在退水期易引发崩塌型破坏，在春季融冰期和夏季暴雨期可能引发洪水。黄河达拉特旗段主要支流十大孔兑治理程度不高，山洪灾害频发，水沙不协调问题仍未扭转，易造成下游淤积，对黄河流域生态保护和长治久安构成威胁，治理任务艰巨。蓄滞洪区建设滞后，仍需进一步完善。短时强降雨可能导致低洼地区、城市排水系统不畅区域出现内涝，影响居民生活。</w:t>
      </w:r>
    </w:p>
    <w:p w14:paraId="59677E29">
      <w:pPr>
        <w:pStyle w:val="4"/>
      </w:pPr>
      <w:bookmarkStart w:id="25" w:name="_Toc194363931"/>
      <w:r>
        <w:rPr>
          <w:rFonts w:hint="eastAsia" w:cs="宋体"/>
          <w:lang w:bidi="ar"/>
        </w:rPr>
        <w:t>供水保障能力仍显不足</w:t>
      </w:r>
      <w:bookmarkEnd w:id="25"/>
    </w:p>
    <w:p w14:paraId="5FC45A2C">
      <w:pPr>
        <w:ind w:firstLine="480"/>
      </w:pPr>
      <w:r>
        <w:rPr>
          <w:rFonts w:hint="eastAsia"/>
        </w:rPr>
        <w:t>达拉特旗区域内降雨量少，水资源贫乏；北部边界黄河干流地表水已达到其分水指标上限；境内河流十大孔兑属季节性河流，径流量小，当地地表水开发利用潜力不大；随着经济社会和城市化的不断发展，水资源供需矛盾将日益加剧。近年来达拉特旗通过大力推进节水型社会建设，用水水平和利用效率有了较大提高，但与国内先进地区和发达国家相比较，尚有节水潜力。现状年地下水开发利用程度（70.9%）较高，易引发水环境、地质环境和生态环境问题；农业用水比重过大（80.9%），GDP贡献率仅为14%，农业用水结构本身也不尽合理，高附加值作物种植不多，间接影响工业用水。</w:t>
      </w:r>
    </w:p>
    <w:p w14:paraId="725FD61D">
      <w:pPr>
        <w:ind w:firstLine="480"/>
      </w:pPr>
      <w:r>
        <w:rPr>
          <w:rFonts w:hint="eastAsia"/>
        </w:rPr>
        <w:t>受自然环境的制约，达拉特旗人口居住分散，供水工程大多以小型分散工程为主，供水保证率不高，部分水源井出水量较少，一旦遇到枯水期或大旱之年难以保障正常供水。另外，由于资金缺乏，维修不能及时，部分群众不能保证全年正常用水。进而使得水费的收缴不能按时到位，形成了用户和管理员互相埋怨、恶性循环的结果，工程持久、良性运行存在问题。</w:t>
      </w:r>
    </w:p>
    <w:p w14:paraId="592E9547">
      <w:pPr>
        <w:pStyle w:val="4"/>
      </w:pPr>
      <w:bookmarkStart w:id="26" w:name="_Toc194363932"/>
      <w:r>
        <w:rPr>
          <w:rFonts w:hint="eastAsia"/>
          <w:color w:val="000000" w:themeColor="text1"/>
          <w14:textFill>
            <w14:solidFill>
              <w14:schemeClr w14:val="tx1"/>
            </w14:solidFill>
          </w14:textFill>
        </w:rPr>
        <w:t>灌溉排水不畅情况突出</w:t>
      </w:r>
      <w:bookmarkEnd w:id="26"/>
    </w:p>
    <w:p w14:paraId="370EBEC5">
      <w:pPr>
        <w:ind w:firstLine="480"/>
      </w:pPr>
      <w:r>
        <w:rPr>
          <w:rFonts w:hint="eastAsia"/>
        </w:rPr>
        <w:t>目前，</w:t>
      </w:r>
      <w:r>
        <w:rPr>
          <w:rFonts w:hint="eastAsia" w:cs="Times New Roman"/>
        </w:rPr>
        <w:t>南岸灌区达拉特旗扬水灌区</w:t>
      </w:r>
      <w:r>
        <w:rPr>
          <w:rFonts w:hint="eastAsia"/>
        </w:rPr>
        <w:t>骨干排水工程基本完成，但是田间排水系统滞后。由于灌区内多年没有发生内涝，部分排水沟被农民占用种树或者种植农作物，局部排水干沟存在塌坡现象，排水沟道堵塞，难以保证排水能力。灌排泵站均由农户自行管理，费用由农户承担，因此农户排水意愿不足。加之环保政策的要求，灌区现状灌溉排水均滞留在排水沟道中。</w:t>
      </w:r>
      <w:r>
        <w:rPr>
          <w:rFonts w:hint="eastAsia"/>
          <w:color w:val="000000" w:themeColor="text1"/>
          <w14:textFill>
            <w14:solidFill>
              <w14:schemeClr w14:val="tx1"/>
            </w14:solidFill>
          </w14:textFill>
        </w:rPr>
        <w:t>长期</w:t>
      </w:r>
      <w:r>
        <w:rPr>
          <w:rFonts w:hint="eastAsia"/>
        </w:rPr>
        <w:t>排水不畅是土壤次生盐碱化的主要原因，部分土地出现严重的“水鼓症”，灌区附近地下水位进一步抬高，加剧了灌区土壤盐碱化和浅层地下水咸化</w:t>
      </w:r>
      <w:r>
        <w:rPr>
          <w:rFonts w:hint="eastAsia"/>
          <w:color w:val="000000" w:themeColor="text1"/>
          <w14:textFill>
            <w14:solidFill>
              <w14:schemeClr w14:val="tx1"/>
            </w14:solidFill>
          </w14:textFill>
        </w:rPr>
        <w:t>等生态环境问题</w:t>
      </w:r>
      <w:r>
        <w:rPr>
          <w:rFonts w:hint="eastAsia"/>
        </w:rPr>
        <w:t>，严重影响了灌区的经济效益的充分发挥，并对</w:t>
      </w:r>
      <w:r>
        <w:rPr>
          <w:rFonts w:hint="eastAsia"/>
          <w:color w:val="000000" w:themeColor="text1"/>
          <w14:textFill>
            <w14:solidFill>
              <w14:schemeClr w14:val="tx1"/>
            </w14:solidFill>
          </w14:textFill>
        </w:rPr>
        <w:t>当地饮用水安全造成威胁。</w:t>
      </w:r>
    </w:p>
    <w:p w14:paraId="5615AC9D">
      <w:pPr>
        <w:pStyle w:val="4"/>
      </w:pPr>
      <w:bookmarkStart w:id="27" w:name="_Toc194363933"/>
      <w:r>
        <w:rPr>
          <w:rFonts w:hint="eastAsia"/>
        </w:rPr>
        <w:t>河湖生态环境依然脆弱</w:t>
      </w:r>
      <w:bookmarkEnd w:id="27"/>
    </w:p>
    <w:p w14:paraId="188BE4F8">
      <w:pPr>
        <w:pStyle w:val="26"/>
        <w:widowControl/>
        <w:ind w:firstLine="480"/>
        <w:jc w:val="both"/>
      </w:pPr>
      <w:r>
        <w:t>达拉特旗地处黄河流域，生态环境脆弱，面临土地沙化、水土流失等问题。严重水土流失导致天然植被遭受破坏和裸露土地增加，大大降低了原有植被防风固沙、蓄水保土、涵养水源、净化空气、保护生物多样性等生态功能，使区域生态环境恶化，干旱、霜冻、沙尘暴等自然灾害频繁发生，不但周期越来越短，而且受灾面积越来越大，给国民经济和人民生命财产造成较大损失。工业废水、农业面源污染和生活污水排放导致部分河湖水质下降，水体富营养化，影响水生生物生存。过度放牧、开垦等人类活动导致植被破坏，加剧水土流失，河湖生态系统退化，生物多样性减少。虽然经过多年治理，达拉特旗在生态修复工程建设、政策支持和基础设施建设方面取得了一定成效，但仍面临水资源短缺、水质污染、生态退化、河道淤积、人类活动干扰、资金不足等问题。未来需要进一步加强综合管理，推动湿地保护与可持续发展相结合，确保湿地生态系统的长期健康。</w:t>
      </w:r>
    </w:p>
    <w:p w14:paraId="1F710FEE">
      <w:pPr>
        <w:pStyle w:val="4"/>
      </w:pPr>
      <w:bookmarkStart w:id="28" w:name="_Toc194363934"/>
      <w:r>
        <w:rPr>
          <w:rFonts w:hint="eastAsia"/>
        </w:rPr>
        <w:t>地下水超采治理形势依然严峻</w:t>
      </w:r>
      <w:bookmarkEnd w:id="28"/>
    </w:p>
    <w:p w14:paraId="4F7CDEF3">
      <w:pPr>
        <w:ind w:firstLine="480"/>
      </w:pPr>
      <w:r>
        <w:rPr>
          <w:rFonts w:hint="eastAsia"/>
        </w:rPr>
        <w:t>一是超采区治理任务落实不彻底，各部门、苏木镇未能真正形成合力，共同推进超采区治理还有差距。</w:t>
      </w:r>
    </w:p>
    <w:p w14:paraId="0481E0AE">
      <w:pPr>
        <w:ind w:firstLine="480"/>
      </w:pPr>
      <w:r>
        <w:rPr>
          <w:rFonts w:hint="eastAsia"/>
        </w:rPr>
        <w:t>二是灌溉用水量增加，超采“表象”在超采区实际在全域，受种地收益驱使农牧民开垦热情高涨，三调较二调净新增耕地55万亩，三调以后又净新灌溉面积29万亩，水浇地面积大幅增加、农业用水压力加剧，打击破坏草原林地违规取水等违法行为力度还不够。</w:t>
      </w:r>
    </w:p>
    <w:p w14:paraId="059522DF">
      <w:pPr>
        <w:ind w:firstLine="480"/>
      </w:pPr>
      <w:r>
        <w:rPr>
          <w:rFonts w:hint="eastAsia"/>
        </w:rPr>
        <w:t>三是农牧民调整种植结构积极性不高，由于种植低耗水作物价格不稳定，较种植玉米的风险大，农户主动调结构意愿不强，给低耗水作物推广带来阻力。</w:t>
      </w:r>
    </w:p>
    <w:p w14:paraId="6D9BC1D5">
      <w:pPr>
        <w:ind w:firstLine="480"/>
      </w:pPr>
      <w:r>
        <w:rPr>
          <w:rFonts w:hint="eastAsia"/>
        </w:rPr>
        <w:t>四是超采区治理资金投入不足，达拉特旗在超采区治理资金和项目上存在投入不足，未能实现有效的区域生态补水等重大治理项目建设。有些资金还未落实到位，计划在白泥井超采区以及周边对农业灌溉实行“井电双控”管理前期投资需3572多万元，超采区腹地实施水源置工程需投资1624多万元，调整种植结构每年需投入160多万元，生态补水电费及运维补贴每年需50多万元。</w:t>
      </w:r>
    </w:p>
    <w:p w14:paraId="49DBC114">
      <w:pPr>
        <w:pStyle w:val="4"/>
      </w:pPr>
      <w:bookmarkStart w:id="29" w:name="_Toc194363935"/>
      <w:r>
        <w:rPr>
          <w:rFonts w:hint="eastAsia"/>
        </w:rPr>
        <w:t>水文化风貌特色不甚明显</w:t>
      </w:r>
      <w:bookmarkEnd w:id="29"/>
    </w:p>
    <w:p w14:paraId="0E8B04F2">
      <w:pPr>
        <w:pStyle w:val="26"/>
        <w:widowControl/>
        <w:ind w:firstLine="480"/>
        <w:jc w:val="both"/>
      </w:pPr>
      <w:r>
        <w:t>达拉特旗文化地处黄河几字弯顶端，水资源丰富，历史悠久，融合吸收多民族多元文化，具有独特地域和民族特征。水文化作为达拉特旗文化的重要组成部分，承载着当地人民的生产生活方式、历史记忆和民族精神，也是推动水经济发展的重要动力源泉。然而，当前水经济作为新的经济增长点，达拉特旗对水文化的保护、挖掘和展示等方面还存在不足，存在如资源本底优越，但风貌特色不明显，文旅融合深度不够，吸引力不足，基础服务设施不完善等诸多问题，导致水经济缺少发展底蕴和发展后劲，水经济项目谋划深度和广度有待加强，缺乏核心竞争力，对外区域竞争的整体优势尚未形成。水文化水经济与公共服务和生态产品供给需求不协调，亟需进一步探索有效的途径和方法，挖掘主要河流水系和水利工程的重要历史意义，做好水文化的挖掘、保护、融合和宣传工作。</w:t>
      </w:r>
    </w:p>
    <w:p w14:paraId="5CE71A85">
      <w:pPr>
        <w:pStyle w:val="4"/>
      </w:pPr>
      <w:bookmarkStart w:id="30" w:name="_Toc194363936"/>
      <w:r>
        <w:rPr>
          <w:rFonts w:hint="eastAsia"/>
        </w:rPr>
        <w:t>数字孪生水网建设尚不健全</w:t>
      </w:r>
      <w:bookmarkEnd w:id="30"/>
    </w:p>
    <w:p w14:paraId="00ED8F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达拉特旗水利信息化建设滞后，在多方面存在一定短板。监测感知体系不完善，水库、堤防、河湖湿地及地下水位监控设施不健全，水土流失、入黄泥沙监测等基础有待进一步强化，难以获取全面精准实时的关键水利数据，无法满足现代化水利管理需求；数字孪生平台建设存在缺陷，数据底板不完整、知识库构建不足、模型库匮乏，制约水利信息化深入发展；智慧应用建设短板突出，数据共享机制不完善，信息流通不畅形成孤岛，且智慧应用滞后，无法借助现代信息技术实现水利工作智能化、高效化，难以契合现代化水利管理要求。</w:t>
      </w:r>
    </w:p>
    <w:p w14:paraId="45306983">
      <w:pPr>
        <w:pStyle w:val="3"/>
      </w:pPr>
      <w:bookmarkStart w:id="31" w:name="_Toc194363937"/>
      <w:r>
        <w:rPr>
          <w:rFonts w:hint="eastAsia"/>
        </w:rPr>
        <w:t>面临形势与建设需求</w:t>
      </w:r>
      <w:bookmarkEnd w:id="31"/>
    </w:p>
    <w:p w14:paraId="545E0375">
      <w:pPr>
        <w:pStyle w:val="4"/>
      </w:pPr>
      <w:bookmarkStart w:id="32" w:name="_Toc194363938"/>
      <w:r>
        <w:rPr>
          <w:rFonts w:hint="eastAsia"/>
        </w:rPr>
        <w:t>落实新时期治水思路，构建全新水利发展格局，要求建成为粮食安全、防洪安全和生态安全能够提供强有力保障的水网体系</w:t>
      </w:r>
      <w:bookmarkEnd w:id="32"/>
    </w:p>
    <w:p w14:paraId="35B78914">
      <w:pPr>
        <w:ind w:firstLine="480"/>
        <w:jc w:val="left"/>
      </w:pPr>
      <w:r>
        <w:rPr>
          <w:rFonts w:hint="eastAsia"/>
        </w:rPr>
        <w:t>“节水优先、空间均衡、系统治理、两手发力”的治水思路是习近平总书记深刻洞察我国国情水清，深刻分析经济社会发展大势，从全局和战略高度提出的治水兴水方略，是新时期治水工作的根本遵循。当前，达拉特旗立足新发展阶段，聚焦资源和区位优势，优化发展空间布局，迫切需要一张强有力的水网体系，为达拉特旗的粮食安全、防洪安全和生态安全提供全面支撑，是事关达拉特旗战略全局、事关达拉特旗长远发展、事关达拉特旗人民福祉，是系统解决新老水问题、实现水与经济社会高质量发展、人与自然和谐共生的必然要求。</w:t>
      </w:r>
    </w:p>
    <w:p w14:paraId="5D129B7B">
      <w:pPr>
        <w:pStyle w:val="4"/>
      </w:pPr>
      <w:bookmarkStart w:id="33" w:name="_Toc194363939"/>
      <w:r>
        <w:rPr>
          <w:rFonts w:hint="eastAsia"/>
        </w:rPr>
        <w:t>融入国家黄河流域战略，构建达拉特旗新发展格局，要求全面提升水安全保障能力和改善水生态环境质量</w:t>
      </w:r>
      <w:bookmarkEnd w:id="33"/>
    </w:p>
    <w:p w14:paraId="2DE3A802">
      <w:pPr>
        <w:ind w:firstLine="480"/>
      </w:pPr>
      <w:r>
        <w:rPr>
          <w:rFonts w:hint="eastAsia"/>
        </w:rPr>
        <w:t>达拉特旗处于黄河流域，受到“黄河流域生态保护和高质量发展战略”国家流域战略的影响，奠定了达拉特旗在区域空间格局中的新发展区位，也为达拉特旗的水安全保障能力和水生态环境质量提出了更高的要求。达拉特旗治水兴水和水生态环境保护工作必须按照新时期的发展要求，完整、准确、全面贯彻新发展理念，紧抓构建新发展格局战略机遇，系统解决水安全中的新老水问题，推动水安全保障基本公共服务提档升级，全面提升水安全保障能力，持续改善水生态环境质量，满足人民群众对持久水安全、优质水资源、健康水生态、宜居水环境、先进水文化的要求，助力全旗乡村振兴实现更大突破、大河大山大平原保护治理实现更大进展、民生福祉实现更大改善，为确保高质量建设现代化达拉特旗、确保高水平实现现代化达拉特旗提供坚实保障。</w:t>
      </w:r>
    </w:p>
    <w:p w14:paraId="11B124E7">
      <w:pPr>
        <w:pStyle w:val="4"/>
      </w:pPr>
      <w:bookmarkStart w:id="34" w:name="_Toc194363940"/>
      <w:r>
        <w:rPr>
          <w:rFonts w:hint="eastAsia"/>
        </w:rPr>
        <w:t>助推水利事业高质量发展，要求补齐水利基础设施短板弱项</w:t>
      </w:r>
      <w:bookmarkEnd w:id="34"/>
    </w:p>
    <w:p w14:paraId="53E17308">
      <w:pPr>
        <w:ind w:firstLine="480"/>
      </w:pPr>
      <w:r>
        <w:rPr>
          <w:rFonts w:hint="eastAsia"/>
        </w:rPr>
        <w:t>当前，达拉特旗水利基础设施网络体系尚存不足，水资源时空分布不均、灾害风险形势严峻等问题尚未得到妥善解决，水资源污染、水生态受损、水管理不畅等新问题日趋凸显，均不同程度上制约了达拉特旗经济社会的高质量发展。进入新时期，水利基础设施建设迫切需要从单点治理、单项治理、工程治理向流域治理、系统治理和生态治理转变。将人民群众对美好生活的向往作为水网建设的出发点和落脚点，对照检视达拉特旗水利基础设施建设存在的突出短板和薄弱环节，立足水资源的空间均衡配置，科学推进水网工程规划建设，是助推水利事业高质量发展，破解水资源空间分布与经济社会发展不匹配问题，彰显水利事业惠民众、促发展的必要举措。</w:t>
      </w:r>
    </w:p>
    <w:p w14:paraId="0B06CDD4">
      <w:pPr>
        <w:pStyle w:val="4"/>
      </w:pPr>
      <w:bookmarkStart w:id="35" w:name="_Toc194363941"/>
      <w:r>
        <w:rPr>
          <w:rFonts w:hint="eastAsia"/>
        </w:rPr>
        <w:t>推进生态达拉特旗建设，要求营造山清水秀的生态空间，高标准打好碧水保卫战</w:t>
      </w:r>
      <w:bookmarkEnd w:id="35"/>
    </w:p>
    <w:p w14:paraId="1F130247">
      <w:pPr>
        <w:ind w:firstLine="480"/>
      </w:pPr>
      <w:r>
        <w:rPr>
          <w:rFonts w:hint="eastAsia"/>
        </w:rPr>
        <w:t>达拉特旗虽未列入国家重点生态功能区，但是作为“黄河几字湾”最重要的地区，其水资源涵养、水土保持、防风固沙等重要生态功能十分重要。新时期，达拉特旗应积极响应国家生态文明建设的要求，统筹生态环境和生态资源的保护、开发和利用。对此，达拉特旗在水资源刚性管控、生态指标严控等提出了更高标准和要求。达拉特旗必须深入贯彻落实习近平生态文明思想，统筹水灾害防治、水资源利用、水环境治理、水生态保护，推动减污降碳协同增效；要深入打好水污染防治攻坚战，集中攻克老百姓身边的突出生态环境问题，让老百姓实实在在感受到生态环境质量改善；要坚持精准治污、科学治污、依法治污，保持力度、延伸深度拓宽广度，以更高标准打好碧水保卫战；要坚决治理城市黑臭水体；要推动水污染治理向乡镇、农村延伸，强化农业面源污染治理，明显改善农村人居环境。</w:t>
      </w:r>
    </w:p>
    <w:p w14:paraId="374B237A">
      <w:pPr>
        <w:pStyle w:val="4"/>
      </w:pPr>
      <w:bookmarkStart w:id="36" w:name="_Toc194363942"/>
      <w:r>
        <w:rPr>
          <w:rFonts w:hint="eastAsia"/>
        </w:rPr>
        <w:t>推进国家治理体系和治理能力现代化，要求发展智慧水利，持续提升水治理能力</w:t>
      </w:r>
      <w:bookmarkEnd w:id="36"/>
    </w:p>
    <w:p w14:paraId="7CF129A9">
      <w:pPr>
        <w:ind w:firstLine="480"/>
      </w:pPr>
      <w:r>
        <w:rPr>
          <w:rFonts w:hint="eastAsia"/>
        </w:rPr>
        <w:t>进入新发展阶段，要求统筹发展和安全，推进国家治理体系和治理能力现代化，实现经济行稳致远、社会安定和谐。水治理体系和治理能力是国家治理体系和治理能力的重要组成部分，应在国家治理体系和治理能力现代化框架下，进一步深化治水管水体制机制改革，不断推进涉水管理制度体系建设，健全现代水环境治理体系，建立地上地下、水陆统筹的水生态环境治理制度。加强水法治建设，完善河湖管理保护机制，强化河湖长制落实，推进水安全保障和水生态环境保护科技创新，加快构建系统完备、科学规范、运行有效的水治理体系。加强智慧建设，完善监测网络，推动智慧系统建设和应用，不断提高管理的数字化、网络化和智能化水平，提升涉水事务管理能力和风险防控能力，全面提升水治理能力。</w:t>
      </w:r>
    </w:p>
    <w:p w14:paraId="52A8FD34">
      <w:pPr>
        <w:ind w:firstLine="480"/>
      </w:pPr>
    </w:p>
    <w:p w14:paraId="4BB5A4D0">
      <w:pPr>
        <w:ind w:firstLine="480"/>
        <w:sectPr>
          <w:headerReference r:id="rId33" w:type="first"/>
          <w:footerReference r:id="rId36" w:type="first"/>
          <w:headerReference r:id="rId31" w:type="default"/>
          <w:footerReference r:id="rId34" w:type="default"/>
          <w:headerReference r:id="rId32" w:type="even"/>
          <w:footerReference r:id="rId35" w:type="even"/>
          <w:pgSz w:w="11906" w:h="16838"/>
          <w:pgMar w:top="1418" w:right="1418" w:bottom="1418" w:left="1418" w:header="851" w:footer="992" w:gutter="0"/>
          <w:cols w:space="425" w:num="1"/>
          <w:docGrid w:type="lines" w:linePitch="326" w:charSpace="0"/>
        </w:sectPr>
      </w:pPr>
    </w:p>
    <w:p w14:paraId="63FE4C5B">
      <w:pPr>
        <w:pStyle w:val="2"/>
      </w:pPr>
      <w:bookmarkStart w:id="37" w:name="_Toc194363943"/>
      <w:r>
        <w:rPr>
          <w:rFonts w:hint="eastAsia"/>
        </w:rPr>
        <w:t>总体思路</w:t>
      </w:r>
      <w:bookmarkEnd w:id="37"/>
    </w:p>
    <w:p w14:paraId="489119BD">
      <w:pPr>
        <w:pStyle w:val="3"/>
      </w:pPr>
      <w:bookmarkStart w:id="38" w:name="_Toc194363944"/>
      <w:r>
        <w:rPr>
          <w:rFonts w:hint="eastAsia"/>
        </w:rPr>
        <w:t>指导思想</w:t>
      </w:r>
      <w:bookmarkEnd w:id="38"/>
    </w:p>
    <w:p w14:paraId="5F33125E">
      <w:pPr>
        <w:ind w:firstLine="480"/>
      </w:pPr>
      <w:r>
        <w:rPr>
          <w:rFonts w:hint="eastAsia"/>
        </w:rPr>
        <w:t>以习近平新时代中国特色社会主义思想为指导，全面贯彻党的二十大、二十</w:t>
      </w:r>
      <w:r>
        <w:rPr>
          <w:rFonts w:hint="eastAsia"/>
          <w:lang w:val="en-US" w:eastAsia="zh-CN"/>
        </w:rPr>
        <w:t>届</w:t>
      </w:r>
      <w:bookmarkStart w:id="220" w:name="_GoBack"/>
      <w:bookmarkEnd w:id="220"/>
      <w:r>
        <w:rPr>
          <w:rFonts w:hint="eastAsia"/>
        </w:rPr>
        <w:t>三中全会精神，深入落实习近平总书记“节水优先、空间均衡、系统治理、两手发力”的治水思路和关于治水重要讲话指示批示精神，完整、准确、全面贯彻新发展理念，以推动高质量发展为主题，统筹发展和安全，锚定“系统完备、安全可靠，集约高效、绿色智能，循环通畅、调控有序”的目标，按照党中央国务院关于水网建设的部署，坚持系统思维系统方法，以自然河湖水系为基础、引调排水工程为通道、调蓄工程为节点、智慧化调控为手段、体制机制法治管理为支撑，科学谋划达拉特旗水网建设布局，加快推进水网建设，推动新阶段水利高质量发展，为全面建设社会主义现代化国家提供有力的水安全保障。</w:t>
      </w:r>
    </w:p>
    <w:p w14:paraId="5F527A15">
      <w:pPr>
        <w:pStyle w:val="3"/>
      </w:pPr>
      <w:bookmarkStart w:id="39" w:name="_Toc194363945"/>
      <w:r>
        <w:rPr>
          <w:rFonts w:hint="eastAsia"/>
        </w:rPr>
        <w:t>基本原则</w:t>
      </w:r>
      <w:bookmarkEnd w:id="39"/>
    </w:p>
    <w:p w14:paraId="04D65242">
      <w:pPr>
        <w:ind w:firstLine="480"/>
      </w:pPr>
      <w:r>
        <w:rPr>
          <w:rFonts w:hint="eastAsia"/>
        </w:rPr>
        <w:t>坚持问题导向、科学规划。立足工程补短板，着力解决群众最关心最直接的防洪、供水、灌溉等问题，依据达拉特旗经济社会发展总体布局和总体要求，科学规划洪水控制工程、水资源配置工程、河湖生态环境治理工程、水系连通工程、城乡供水一体化工程、现代化灌区改造工程、数字孪生水网体系等，逐步完善达拉特旗骨干水网，引领重大水网工程建设。</w:t>
      </w:r>
    </w:p>
    <w:p w14:paraId="2D1E51DE">
      <w:pPr>
        <w:ind w:firstLine="480"/>
      </w:pPr>
      <w:r>
        <w:rPr>
          <w:rFonts w:hint="eastAsia"/>
        </w:rPr>
        <w:t>坚持人水和谐、绿色生态。牢固树立</w:t>
      </w:r>
      <w:r>
        <w:rPr>
          <w:rFonts w:hint="eastAsia"/>
          <w:lang w:val="en-US" w:eastAsia="zh-CN"/>
        </w:rPr>
        <w:t>习近平</w:t>
      </w:r>
      <w:r>
        <w:rPr>
          <w:rFonts w:hint="eastAsia"/>
        </w:rPr>
        <w:t>生态文明思想，坚持尊重自然、顺应自然、保护自然，强化水资源刚性约束，引导空间格局、产业结构、生产方式和消费模式向节约集约利用方向转变，促进人口、资源、环境协调发展。将绿水青山就是金山银山的理念融入水网规划、建设和运行全过程，按照美丽达拉特建设要求，持续改善水生态环境。</w:t>
      </w:r>
    </w:p>
    <w:p w14:paraId="7F378BB5">
      <w:pPr>
        <w:ind w:firstLine="480"/>
      </w:pPr>
      <w:r>
        <w:rPr>
          <w:rFonts w:hint="eastAsia"/>
        </w:rPr>
        <w:t>坚持节水优先、空间均衡。充分发挥水资源最大刚性约束作用，坚持先节水后调水，全面促进水资源集约节约利用。充分挖掘节水潜力，探索推广节水型生产方式和消费模式，推进生产生活方式绿色化，促进产业结构优化，着力增强水循环利用，切实提升水资源产出效益。</w:t>
      </w:r>
    </w:p>
    <w:p w14:paraId="10F7ABB2">
      <w:pPr>
        <w:ind w:firstLine="480"/>
      </w:pPr>
      <w:r>
        <w:rPr>
          <w:rFonts w:hint="eastAsia"/>
        </w:rPr>
        <w:t>坚持整体规划、分步实施的原则。结合达拉特旗城乡建设布局与速度，科学规划，合理安排发展步骤；以“整体规划、分步实施，先易后难、突出重点，科学决策、适度超前”为原则，规划水资源配置、防洪排涝等水网重点工程，有序推进水网体系建设。</w:t>
      </w:r>
    </w:p>
    <w:p w14:paraId="088298C5">
      <w:pPr>
        <w:ind w:firstLine="480"/>
      </w:pPr>
      <w:r>
        <w:rPr>
          <w:rFonts w:hint="eastAsia"/>
        </w:rPr>
        <w:t>坚持统筹兼顾、系统治理。统筹上下游、干支流、左右岸、工程措施和非工程措施有机统一，处理好治理与保护、流域与区域、城市与农村等关系，强化防洪工程体系系统规划、综合治理，优化水资源配置工程跨域调配、水系连通，统筹解决水资源、水灾害、水生态、水环境、水文化等问题，全面提升水利对经济社会发展支撑能力，有效保障流域区域防洪安全、供水安全、生态安全、经济安全。</w:t>
      </w:r>
    </w:p>
    <w:p w14:paraId="6EDD8399">
      <w:pPr>
        <w:ind w:firstLine="480"/>
      </w:pPr>
      <w:r>
        <w:rPr>
          <w:rFonts w:hint="eastAsia"/>
        </w:rPr>
        <w:t>坚持科技赋能、激发活力。发挥科技创新引领作用，大力推进水网数字化、调度智能化、监测预警自动化，加强实体水网与数字水网相融合。创新高质量现代化水网建设和运行管理体制机制，推动水网重大工程投融资机制改革以及水利重点领域和关键环节改革攻坚。传承水文化遗产，激活水市场经济，使水网建设更加多元化，充满活力。</w:t>
      </w:r>
    </w:p>
    <w:p w14:paraId="24BECB1D">
      <w:pPr>
        <w:pStyle w:val="3"/>
      </w:pPr>
      <w:bookmarkStart w:id="40" w:name="_Toc194363946"/>
      <w:r>
        <w:rPr>
          <w:rFonts w:hint="eastAsia"/>
        </w:rPr>
        <w:t>规划范围和水平年</w:t>
      </w:r>
      <w:bookmarkEnd w:id="40"/>
    </w:p>
    <w:p w14:paraId="48A3119F">
      <w:pPr>
        <w:pStyle w:val="4"/>
      </w:pPr>
      <w:bookmarkStart w:id="41" w:name="_Toc194363947"/>
      <w:r>
        <w:rPr>
          <w:rFonts w:hint="eastAsia"/>
        </w:rPr>
        <w:t>规划范围</w:t>
      </w:r>
      <w:bookmarkEnd w:id="41"/>
    </w:p>
    <w:p w14:paraId="4F48FB39">
      <w:pPr>
        <w:ind w:firstLine="480"/>
      </w:pPr>
      <w:r>
        <w:rPr>
          <w:rFonts w:hint="eastAsia"/>
        </w:rPr>
        <w:t>规划范围为达拉特旗全域，规划总面积</w:t>
      </w:r>
      <w:r>
        <w:t>8241.31</w:t>
      </w:r>
      <w:r>
        <w:rPr>
          <w:rFonts w:hint="eastAsia"/>
        </w:rPr>
        <w:t>km</w:t>
      </w:r>
      <w:r>
        <w:rPr>
          <w:rFonts w:hint="eastAsia"/>
          <w:vertAlign w:val="superscript"/>
        </w:rPr>
        <w:t>2</w:t>
      </w:r>
      <w:r>
        <w:rPr>
          <w:rFonts w:hint="eastAsia"/>
        </w:rPr>
        <w:t>。</w:t>
      </w:r>
    </w:p>
    <w:p w14:paraId="2370BB3A">
      <w:pPr>
        <w:pStyle w:val="4"/>
      </w:pPr>
      <w:bookmarkStart w:id="42" w:name="_Toc194363948"/>
      <w:r>
        <w:rPr>
          <w:rFonts w:hint="eastAsia"/>
        </w:rPr>
        <w:t>水平年</w:t>
      </w:r>
      <w:bookmarkEnd w:id="42"/>
    </w:p>
    <w:p w14:paraId="1CBE60DC">
      <w:pPr>
        <w:ind w:firstLine="480"/>
      </w:pPr>
      <w:r>
        <w:rPr>
          <w:rFonts w:hint="eastAsia"/>
        </w:rPr>
        <w:t>规划基准年为2023年，规划水平年为2035年，远景展望至2050年。</w:t>
      </w:r>
    </w:p>
    <w:p w14:paraId="367B380B">
      <w:pPr>
        <w:pStyle w:val="3"/>
      </w:pPr>
      <w:bookmarkStart w:id="43" w:name="_Toc194363949"/>
      <w:r>
        <w:rPr>
          <w:rFonts w:hint="eastAsia"/>
        </w:rPr>
        <w:t>规划目标</w:t>
      </w:r>
      <w:bookmarkEnd w:id="43"/>
    </w:p>
    <w:p w14:paraId="53399334">
      <w:pPr>
        <w:ind w:firstLine="480"/>
      </w:pPr>
      <w:r>
        <w:rPr>
          <w:rFonts w:hint="eastAsia"/>
        </w:rPr>
        <w:t>以打造新时代“风光无限·达拉特”为主线，以“一核两轴、一带三区”为牵引，以国家水网工程建设为契机，持续加强达拉特旗城乡供水灌溉、防洪等工程建设，完善骨干工程水网布局，补齐重大水网工程短板，建成“系统完备、安全可靠、集约高效、绿色智能、循环通畅、调控有序”现代水网体系。</w:t>
      </w:r>
    </w:p>
    <w:p w14:paraId="441C1FAC">
      <w:pPr>
        <w:ind w:firstLine="480"/>
      </w:pPr>
      <w:r>
        <w:rPr>
          <w:rFonts w:hint="eastAsia"/>
        </w:rPr>
        <w:t>规划到2035年，建成与达拉特旗经济社会发展水平相适应的水网体系。</w:t>
      </w:r>
    </w:p>
    <w:p w14:paraId="58A13102">
      <w:pPr>
        <w:ind w:firstLine="480"/>
        <w:rPr>
          <w:highlight w:val="yellow"/>
        </w:rPr>
      </w:pPr>
      <w:r>
        <w:rPr>
          <w:rFonts w:hint="eastAsia"/>
        </w:rPr>
        <w:t>深度节水控水。深度节水控水体系逐步完善，用水效率和效益逐步提高，用水总量控制在自治区和鄂尔多斯市下达指标内，万元GDP用水量下降3</w:t>
      </w:r>
      <w:r>
        <w:t>0%</w:t>
      </w:r>
      <w:r>
        <w:rPr>
          <w:rFonts w:hint="eastAsia"/>
        </w:rPr>
        <w:t>，万元工业增加值用水量下降2</w:t>
      </w:r>
      <w:r>
        <w:t>0%</w:t>
      </w:r>
      <w:r>
        <w:rPr>
          <w:rFonts w:hint="eastAsia"/>
        </w:rPr>
        <w:t>，农田灌溉水有效利用系数达到0.6</w:t>
      </w:r>
      <w:r>
        <w:t>4</w:t>
      </w:r>
      <w:r>
        <w:rPr>
          <w:rFonts w:hint="eastAsia"/>
        </w:rPr>
        <w:t>以上。</w:t>
      </w:r>
    </w:p>
    <w:p w14:paraId="492B91E8">
      <w:pPr>
        <w:ind w:firstLine="480"/>
      </w:pPr>
      <w:r>
        <w:rPr>
          <w:rFonts w:hint="eastAsia"/>
        </w:rPr>
        <w:t>水资源优化配置。基本建立与经济社会发展相适应的水资源配置体系，水资源统筹调配和供用水安全保障能力显著提升。用水方式向节约集约根本转变，用水效率和效益显著提高，疏干水利用率达到95%，供水安全系数达到1.3。</w:t>
      </w:r>
    </w:p>
    <w:p w14:paraId="278950F7">
      <w:pPr>
        <w:ind w:firstLine="480"/>
      </w:pPr>
      <w:r>
        <w:rPr>
          <w:rFonts w:hint="eastAsia"/>
        </w:rPr>
        <w:t>流城防洪减灾。黄河达拉特旗段干流全面达标，十大孔兑主要支流防洪薄弱环节全面加强，中小河流整河治理任务基本完成，城市防洪能力达标，水早灾害防御能力显著提升。5级及以上堤防达标率100%。</w:t>
      </w:r>
    </w:p>
    <w:p w14:paraId="59F3EBD8">
      <w:pPr>
        <w:ind w:firstLine="480"/>
      </w:pPr>
      <w:r>
        <w:rPr>
          <w:rFonts w:hint="eastAsia"/>
        </w:rPr>
        <w:t>水生态保护治理。河湖水生态空间得到有效保护和管控，地下水超采区得到有效治理，河湖生态流量得到有力保障，水土保持率达到6</w:t>
      </w:r>
      <w:r>
        <w:t>5</w:t>
      </w:r>
      <w:r>
        <w:rPr>
          <w:rFonts w:hint="eastAsia"/>
        </w:rPr>
        <w:t>.4</w:t>
      </w:r>
      <w:r>
        <w:t>3</w:t>
      </w:r>
      <w:r>
        <w:rPr>
          <w:rFonts w:hint="eastAsia"/>
        </w:rPr>
        <w:t>%。</w:t>
      </w:r>
    </w:p>
    <w:p w14:paraId="23574A2A">
      <w:pPr>
        <w:ind w:firstLine="480"/>
        <w:rPr>
          <w:highlight w:val="yellow"/>
        </w:rPr>
      </w:pPr>
      <w:r>
        <w:rPr>
          <w:rFonts w:hint="eastAsia"/>
        </w:rPr>
        <w:t>数字李生水网建设。水网数字化、网络化、智能化水平显著提升，水网关键要素感知率达到90%以上，重要水利工程数字李生覆盖率达到60%以上，数字李生流域覆盖率达到40%以上。流域防洪减灾、水资源调配等核心调控业务实现“四预”功能支撑，水网模拟仿真与调度应用取得突破。</w:t>
      </w:r>
    </w:p>
    <w:p w14:paraId="07ED0776">
      <w:pPr>
        <w:ind w:firstLine="480"/>
      </w:pPr>
      <w:r>
        <w:rPr>
          <w:rFonts w:hint="eastAsia"/>
        </w:rPr>
        <w:t>展望2050年，全面建成与人民群众美好生活向往相适应、与高质量发展要求相协调、与达拉特旗推进中国式现代化建设进程相匹配、具备适度领先水平的水治理体系和治理能力现代水网体系。</w:t>
      </w:r>
    </w:p>
    <w:p w14:paraId="0AF5CBCF">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2.4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规划目标指标</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2"/>
        <w:gridCol w:w="993"/>
        <w:gridCol w:w="2835"/>
        <w:gridCol w:w="1134"/>
        <w:gridCol w:w="1275"/>
        <w:gridCol w:w="966"/>
        <w:gridCol w:w="1295"/>
      </w:tblGrid>
      <w:tr w14:paraId="1AE1F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2C6B17C6">
            <w:pPr>
              <w:pStyle w:val="42"/>
              <w:rPr>
                <w:rFonts w:cs="Times New Roman"/>
              </w:rPr>
            </w:pPr>
            <w:r>
              <w:rPr>
                <w:rFonts w:hint="eastAsia" w:cs="Times New Roman"/>
              </w:rPr>
              <w:t>序号</w:t>
            </w:r>
          </w:p>
        </w:tc>
        <w:tc>
          <w:tcPr>
            <w:tcW w:w="993" w:type="dxa"/>
            <w:vAlign w:val="center"/>
          </w:tcPr>
          <w:p w14:paraId="237BC113">
            <w:pPr>
              <w:pStyle w:val="42"/>
              <w:rPr>
                <w:rFonts w:cs="Times New Roman"/>
              </w:rPr>
            </w:pPr>
            <w:r>
              <w:rPr>
                <w:rFonts w:hint="eastAsia" w:cs="Times New Roman"/>
              </w:rPr>
              <w:t>类别</w:t>
            </w:r>
          </w:p>
        </w:tc>
        <w:tc>
          <w:tcPr>
            <w:tcW w:w="2835" w:type="dxa"/>
            <w:vAlign w:val="center"/>
          </w:tcPr>
          <w:p w14:paraId="5DAACDF1">
            <w:pPr>
              <w:pStyle w:val="42"/>
              <w:rPr>
                <w:rFonts w:cs="Times New Roman"/>
              </w:rPr>
            </w:pPr>
            <w:r>
              <w:rPr>
                <w:rFonts w:hint="eastAsia" w:cs="Times New Roman"/>
              </w:rPr>
              <w:t>指标</w:t>
            </w:r>
          </w:p>
        </w:tc>
        <w:tc>
          <w:tcPr>
            <w:tcW w:w="1134" w:type="dxa"/>
            <w:vAlign w:val="center"/>
          </w:tcPr>
          <w:p w14:paraId="7CAB80CC">
            <w:pPr>
              <w:pStyle w:val="42"/>
              <w:rPr>
                <w:rFonts w:cs="Times New Roman"/>
              </w:rPr>
            </w:pPr>
            <w:r>
              <w:rPr>
                <w:rFonts w:hint="eastAsia" w:cs="Times New Roman"/>
              </w:rPr>
              <w:t>单位</w:t>
            </w:r>
          </w:p>
        </w:tc>
        <w:tc>
          <w:tcPr>
            <w:tcW w:w="1275" w:type="dxa"/>
            <w:vAlign w:val="center"/>
          </w:tcPr>
          <w:p w14:paraId="5A7901AD">
            <w:pPr>
              <w:pStyle w:val="42"/>
              <w:rPr>
                <w:rFonts w:cs="Times New Roman"/>
              </w:rPr>
            </w:pPr>
            <w:r>
              <w:rPr>
                <w:rFonts w:hint="eastAsia" w:cs="Times New Roman"/>
              </w:rPr>
              <w:t>现状值</w:t>
            </w:r>
          </w:p>
        </w:tc>
        <w:tc>
          <w:tcPr>
            <w:tcW w:w="966" w:type="dxa"/>
            <w:vAlign w:val="center"/>
          </w:tcPr>
          <w:p w14:paraId="6F423584">
            <w:pPr>
              <w:pStyle w:val="42"/>
              <w:rPr>
                <w:rFonts w:cs="Times New Roman"/>
              </w:rPr>
            </w:pPr>
            <w:r>
              <w:rPr>
                <w:rFonts w:hint="eastAsia" w:cs="Times New Roman"/>
              </w:rPr>
              <w:t>2</w:t>
            </w:r>
            <w:r>
              <w:rPr>
                <w:rFonts w:cs="Times New Roman"/>
              </w:rPr>
              <w:t>035</w:t>
            </w:r>
            <w:r>
              <w:rPr>
                <w:rFonts w:hint="eastAsia" w:cs="Times New Roman"/>
              </w:rPr>
              <w:t>年</w:t>
            </w:r>
          </w:p>
        </w:tc>
        <w:tc>
          <w:tcPr>
            <w:tcW w:w="1295" w:type="dxa"/>
            <w:vAlign w:val="center"/>
          </w:tcPr>
          <w:p w14:paraId="5A0C09D4">
            <w:pPr>
              <w:pStyle w:val="42"/>
              <w:rPr>
                <w:rFonts w:cs="Times New Roman"/>
              </w:rPr>
            </w:pPr>
            <w:r>
              <w:rPr>
                <w:rFonts w:hint="eastAsia" w:cs="Times New Roman"/>
              </w:rPr>
              <w:t>指标属性</w:t>
            </w:r>
          </w:p>
        </w:tc>
      </w:tr>
      <w:tr w14:paraId="462F6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695BFE4B">
            <w:pPr>
              <w:pStyle w:val="42"/>
              <w:rPr>
                <w:rFonts w:cs="Times New Roman"/>
              </w:rPr>
            </w:pPr>
            <w:r>
              <w:rPr>
                <w:rFonts w:hint="eastAsia" w:cs="Times New Roman"/>
              </w:rPr>
              <w:t>1</w:t>
            </w:r>
          </w:p>
        </w:tc>
        <w:tc>
          <w:tcPr>
            <w:tcW w:w="993" w:type="dxa"/>
            <w:vMerge w:val="restart"/>
            <w:vAlign w:val="center"/>
          </w:tcPr>
          <w:p w14:paraId="09377B36">
            <w:pPr>
              <w:pStyle w:val="42"/>
              <w:rPr>
                <w:rFonts w:cs="Times New Roman"/>
              </w:rPr>
            </w:pPr>
            <w:r>
              <w:rPr>
                <w:rFonts w:hint="eastAsia" w:cs="Times New Roman"/>
              </w:rPr>
              <w:t>深度</w:t>
            </w:r>
          </w:p>
          <w:p w14:paraId="307E72AD">
            <w:pPr>
              <w:pStyle w:val="42"/>
              <w:rPr>
                <w:rFonts w:cs="Times New Roman"/>
              </w:rPr>
            </w:pPr>
            <w:r>
              <w:rPr>
                <w:rFonts w:hint="eastAsia" w:cs="Times New Roman"/>
              </w:rPr>
              <w:t>节水控水</w:t>
            </w:r>
          </w:p>
        </w:tc>
        <w:tc>
          <w:tcPr>
            <w:tcW w:w="2835" w:type="dxa"/>
            <w:vAlign w:val="center"/>
          </w:tcPr>
          <w:p w14:paraId="7E022931">
            <w:pPr>
              <w:pStyle w:val="42"/>
              <w:rPr>
                <w:rFonts w:cs="Times New Roman"/>
              </w:rPr>
            </w:pPr>
            <w:r>
              <w:rPr>
                <w:rFonts w:hint="eastAsia" w:cs="Times New Roman"/>
              </w:rPr>
              <w:t>用水总量</w:t>
            </w:r>
          </w:p>
        </w:tc>
        <w:tc>
          <w:tcPr>
            <w:tcW w:w="1134" w:type="dxa"/>
            <w:vAlign w:val="center"/>
          </w:tcPr>
          <w:p w14:paraId="33F32E8B">
            <w:pPr>
              <w:pStyle w:val="42"/>
              <w:rPr>
                <w:rFonts w:cs="Times New Roman"/>
              </w:rPr>
            </w:pPr>
            <w:r>
              <w:rPr>
                <w:rFonts w:hint="eastAsia" w:cs="Times New Roman"/>
              </w:rPr>
              <w:t>亿</w:t>
            </w:r>
            <w:r>
              <w:rPr>
                <w:rFonts w:cs="Times New Roman"/>
              </w:rPr>
              <w:t>m</w:t>
            </w:r>
            <w:r>
              <w:rPr>
                <w:rFonts w:cs="Times New Roman"/>
                <w:vertAlign w:val="superscript"/>
              </w:rPr>
              <w:t>3</w:t>
            </w:r>
          </w:p>
        </w:tc>
        <w:tc>
          <w:tcPr>
            <w:tcW w:w="1275" w:type="dxa"/>
            <w:vAlign w:val="center"/>
          </w:tcPr>
          <w:p w14:paraId="134D5A26">
            <w:pPr>
              <w:pStyle w:val="42"/>
              <w:rPr>
                <w:rFonts w:cs="Times New Roman"/>
              </w:rPr>
            </w:pPr>
            <w:r>
              <w:rPr>
                <w:rFonts w:cs="Times New Roman"/>
              </w:rPr>
              <w:t>3.94</w:t>
            </w:r>
          </w:p>
        </w:tc>
        <w:tc>
          <w:tcPr>
            <w:tcW w:w="966" w:type="dxa"/>
            <w:vAlign w:val="center"/>
          </w:tcPr>
          <w:p w14:paraId="19881A81">
            <w:pPr>
              <w:pStyle w:val="42"/>
              <w:rPr>
                <w:rFonts w:cs="Times New Roman"/>
              </w:rPr>
            </w:pPr>
            <w:r>
              <w:rPr>
                <w:rFonts w:hint="eastAsia" w:cs="Times New Roman"/>
              </w:rPr>
              <w:t>满足自治</w:t>
            </w:r>
          </w:p>
          <w:p w14:paraId="156D9145">
            <w:pPr>
              <w:pStyle w:val="42"/>
              <w:rPr>
                <w:rFonts w:cs="Times New Roman"/>
              </w:rPr>
            </w:pPr>
            <w:r>
              <w:rPr>
                <w:rFonts w:hint="eastAsia" w:cs="Times New Roman"/>
              </w:rPr>
              <w:t>区要求</w:t>
            </w:r>
          </w:p>
        </w:tc>
        <w:tc>
          <w:tcPr>
            <w:tcW w:w="1295" w:type="dxa"/>
            <w:vAlign w:val="center"/>
          </w:tcPr>
          <w:p w14:paraId="276AC5B5">
            <w:pPr>
              <w:pStyle w:val="42"/>
              <w:rPr>
                <w:rFonts w:cs="Times New Roman"/>
              </w:rPr>
            </w:pPr>
            <w:r>
              <w:rPr>
                <w:rFonts w:hint="eastAsia" w:cs="Times New Roman"/>
              </w:rPr>
              <w:t>约束性</w:t>
            </w:r>
          </w:p>
        </w:tc>
      </w:tr>
      <w:tr w14:paraId="41B37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23D17559">
            <w:pPr>
              <w:pStyle w:val="42"/>
              <w:rPr>
                <w:rFonts w:cs="Times New Roman"/>
              </w:rPr>
            </w:pPr>
            <w:r>
              <w:rPr>
                <w:rFonts w:hint="eastAsia" w:cs="Times New Roman"/>
              </w:rPr>
              <w:t>2</w:t>
            </w:r>
          </w:p>
        </w:tc>
        <w:tc>
          <w:tcPr>
            <w:tcW w:w="993" w:type="dxa"/>
            <w:vMerge w:val="continue"/>
            <w:vAlign w:val="center"/>
          </w:tcPr>
          <w:p w14:paraId="358F9FA4">
            <w:pPr>
              <w:pStyle w:val="42"/>
              <w:rPr>
                <w:rFonts w:cs="Times New Roman"/>
              </w:rPr>
            </w:pPr>
          </w:p>
        </w:tc>
        <w:tc>
          <w:tcPr>
            <w:tcW w:w="2835" w:type="dxa"/>
            <w:vAlign w:val="center"/>
          </w:tcPr>
          <w:p w14:paraId="61EC14EB">
            <w:pPr>
              <w:pStyle w:val="42"/>
              <w:rPr>
                <w:rFonts w:cs="Times New Roman"/>
              </w:rPr>
            </w:pPr>
            <w:r>
              <w:rPr>
                <w:rFonts w:hint="eastAsia" w:cs="Times New Roman"/>
              </w:rPr>
              <w:t>万元GDP用水量下降率</w:t>
            </w:r>
          </w:p>
        </w:tc>
        <w:tc>
          <w:tcPr>
            <w:tcW w:w="1134" w:type="dxa"/>
            <w:vAlign w:val="center"/>
          </w:tcPr>
          <w:p w14:paraId="38EB5A02">
            <w:pPr>
              <w:pStyle w:val="42"/>
              <w:rPr>
                <w:rFonts w:cs="Times New Roman"/>
              </w:rPr>
            </w:pPr>
            <w:r>
              <w:rPr>
                <w:rFonts w:hint="eastAsia" w:cs="Times New Roman"/>
              </w:rPr>
              <w:t>%</w:t>
            </w:r>
          </w:p>
        </w:tc>
        <w:tc>
          <w:tcPr>
            <w:tcW w:w="1275" w:type="dxa"/>
            <w:vAlign w:val="center"/>
          </w:tcPr>
          <w:p w14:paraId="37E8C203">
            <w:pPr>
              <w:pStyle w:val="42"/>
              <w:rPr>
                <w:rFonts w:cs="Times New Roman"/>
              </w:rPr>
            </w:pPr>
            <w:r>
              <w:rPr>
                <w:rFonts w:cs="Times New Roman"/>
              </w:rPr>
              <w:t>81.13</w:t>
            </w:r>
            <w:r>
              <w:rPr>
                <w:rFonts w:hint="eastAsia" w:cs="Times New Roman"/>
              </w:rPr>
              <w:t>m</w:t>
            </w:r>
            <w:r>
              <w:rPr>
                <w:rFonts w:cs="Times New Roman"/>
                <w:vertAlign w:val="superscript"/>
              </w:rPr>
              <w:t>3</w:t>
            </w:r>
          </w:p>
        </w:tc>
        <w:tc>
          <w:tcPr>
            <w:tcW w:w="966" w:type="dxa"/>
            <w:vAlign w:val="center"/>
          </w:tcPr>
          <w:p w14:paraId="7767CB46">
            <w:pPr>
              <w:pStyle w:val="42"/>
              <w:rPr>
                <w:rFonts w:cs="Times New Roman"/>
              </w:rPr>
            </w:pPr>
            <w:r>
              <w:rPr>
                <w:rFonts w:hint="eastAsia" w:cs="Times New Roman"/>
              </w:rPr>
              <w:t>3</w:t>
            </w:r>
            <w:r>
              <w:rPr>
                <w:rFonts w:cs="Times New Roman"/>
              </w:rPr>
              <w:t>0</w:t>
            </w:r>
          </w:p>
        </w:tc>
        <w:tc>
          <w:tcPr>
            <w:tcW w:w="1295" w:type="dxa"/>
            <w:vAlign w:val="center"/>
          </w:tcPr>
          <w:p w14:paraId="63EE22A1">
            <w:pPr>
              <w:pStyle w:val="42"/>
              <w:rPr>
                <w:rFonts w:cs="Times New Roman"/>
              </w:rPr>
            </w:pPr>
            <w:r>
              <w:rPr>
                <w:rFonts w:hint="eastAsia" w:cs="Times New Roman"/>
              </w:rPr>
              <w:t>约束性</w:t>
            </w:r>
          </w:p>
        </w:tc>
      </w:tr>
      <w:tr w14:paraId="6D7E2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1C123A03">
            <w:pPr>
              <w:pStyle w:val="42"/>
              <w:rPr>
                <w:rFonts w:cs="Times New Roman"/>
              </w:rPr>
            </w:pPr>
            <w:r>
              <w:rPr>
                <w:rFonts w:hint="eastAsia" w:cs="Times New Roman"/>
              </w:rPr>
              <w:t>3</w:t>
            </w:r>
          </w:p>
        </w:tc>
        <w:tc>
          <w:tcPr>
            <w:tcW w:w="993" w:type="dxa"/>
            <w:vMerge w:val="continue"/>
            <w:vAlign w:val="center"/>
          </w:tcPr>
          <w:p w14:paraId="02484469">
            <w:pPr>
              <w:pStyle w:val="42"/>
              <w:rPr>
                <w:rFonts w:cs="Times New Roman"/>
              </w:rPr>
            </w:pPr>
          </w:p>
        </w:tc>
        <w:tc>
          <w:tcPr>
            <w:tcW w:w="2835" w:type="dxa"/>
            <w:vAlign w:val="center"/>
          </w:tcPr>
          <w:p w14:paraId="29750FEA">
            <w:pPr>
              <w:pStyle w:val="42"/>
              <w:rPr>
                <w:rFonts w:cs="Times New Roman"/>
              </w:rPr>
            </w:pPr>
            <w:r>
              <w:rPr>
                <w:rFonts w:hint="eastAsia" w:cs="Times New Roman"/>
              </w:rPr>
              <w:t>万元工业增加值用水量下降率</w:t>
            </w:r>
          </w:p>
        </w:tc>
        <w:tc>
          <w:tcPr>
            <w:tcW w:w="1134" w:type="dxa"/>
            <w:vAlign w:val="center"/>
          </w:tcPr>
          <w:p w14:paraId="0AF05E74">
            <w:pPr>
              <w:pStyle w:val="42"/>
              <w:rPr>
                <w:rFonts w:cs="Times New Roman"/>
              </w:rPr>
            </w:pPr>
            <w:r>
              <w:rPr>
                <w:rFonts w:hint="eastAsia" w:cs="Times New Roman"/>
              </w:rPr>
              <w:t>%</w:t>
            </w:r>
          </w:p>
        </w:tc>
        <w:tc>
          <w:tcPr>
            <w:tcW w:w="1275" w:type="dxa"/>
            <w:vAlign w:val="center"/>
          </w:tcPr>
          <w:p w14:paraId="42643579">
            <w:pPr>
              <w:pStyle w:val="42"/>
              <w:rPr>
                <w:rFonts w:cs="Times New Roman"/>
              </w:rPr>
            </w:pPr>
            <w:r>
              <w:rPr>
                <w:rFonts w:cs="Times New Roman"/>
              </w:rPr>
              <w:t>34.04</w:t>
            </w:r>
            <w:r>
              <w:rPr>
                <w:rFonts w:hint="eastAsia" w:cs="Times New Roman"/>
              </w:rPr>
              <w:t>m</w:t>
            </w:r>
            <w:r>
              <w:rPr>
                <w:rFonts w:cs="Times New Roman"/>
                <w:vertAlign w:val="superscript"/>
              </w:rPr>
              <w:t>3</w:t>
            </w:r>
          </w:p>
        </w:tc>
        <w:tc>
          <w:tcPr>
            <w:tcW w:w="966" w:type="dxa"/>
            <w:vAlign w:val="center"/>
          </w:tcPr>
          <w:p w14:paraId="196438AD">
            <w:pPr>
              <w:pStyle w:val="42"/>
              <w:rPr>
                <w:rFonts w:cs="Times New Roman"/>
              </w:rPr>
            </w:pPr>
            <w:r>
              <w:rPr>
                <w:rFonts w:hint="eastAsia" w:cs="Times New Roman"/>
              </w:rPr>
              <w:t>2</w:t>
            </w:r>
            <w:r>
              <w:rPr>
                <w:rFonts w:cs="Times New Roman"/>
              </w:rPr>
              <w:t>0</w:t>
            </w:r>
          </w:p>
        </w:tc>
        <w:tc>
          <w:tcPr>
            <w:tcW w:w="1295" w:type="dxa"/>
            <w:vAlign w:val="center"/>
          </w:tcPr>
          <w:p w14:paraId="34DF16E5">
            <w:pPr>
              <w:pStyle w:val="42"/>
              <w:rPr>
                <w:rFonts w:cs="Times New Roman"/>
              </w:rPr>
            </w:pPr>
            <w:r>
              <w:rPr>
                <w:rFonts w:hint="eastAsia" w:cs="Times New Roman"/>
              </w:rPr>
              <w:t>约束性</w:t>
            </w:r>
          </w:p>
        </w:tc>
      </w:tr>
      <w:tr w14:paraId="68A27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1B60906F">
            <w:pPr>
              <w:pStyle w:val="42"/>
              <w:rPr>
                <w:rFonts w:cs="Times New Roman"/>
              </w:rPr>
            </w:pPr>
            <w:r>
              <w:rPr>
                <w:rFonts w:hint="eastAsia" w:cs="Times New Roman"/>
              </w:rPr>
              <w:t>4</w:t>
            </w:r>
          </w:p>
        </w:tc>
        <w:tc>
          <w:tcPr>
            <w:tcW w:w="993" w:type="dxa"/>
            <w:vMerge w:val="continue"/>
            <w:vAlign w:val="center"/>
          </w:tcPr>
          <w:p w14:paraId="6291C006">
            <w:pPr>
              <w:pStyle w:val="42"/>
              <w:rPr>
                <w:rFonts w:cs="Times New Roman"/>
              </w:rPr>
            </w:pPr>
          </w:p>
        </w:tc>
        <w:tc>
          <w:tcPr>
            <w:tcW w:w="2835" w:type="dxa"/>
            <w:vAlign w:val="center"/>
          </w:tcPr>
          <w:p w14:paraId="0C808DE2">
            <w:pPr>
              <w:pStyle w:val="42"/>
              <w:rPr>
                <w:rFonts w:cs="Times New Roman"/>
              </w:rPr>
            </w:pPr>
            <w:r>
              <w:rPr>
                <w:rFonts w:hint="eastAsia" w:cs="Times New Roman"/>
              </w:rPr>
              <w:t>农田灌溉水有效利用系数</w:t>
            </w:r>
          </w:p>
        </w:tc>
        <w:tc>
          <w:tcPr>
            <w:tcW w:w="1134" w:type="dxa"/>
            <w:vAlign w:val="center"/>
          </w:tcPr>
          <w:p w14:paraId="3ACFD990">
            <w:pPr>
              <w:pStyle w:val="42"/>
              <w:rPr>
                <w:rFonts w:cs="Times New Roman"/>
              </w:rPr>
            </w:pPr>
            <w:r>
              <w:rPr>
                <w:rFonts w:hint="eastAsia" w:cs="Times New Roman"/>
              </w:rPr>
              <w:t>/</w:t>
            </w:r>
          </w:p>
        </w:tc>
        <w:tc>
          <w:tcPr>
            <w:tcW w:w="1275" w:type="dxa"/>
            <w:vAlign w:val="center"/>
          </w:tcPr>
          <w:p w14:paraId="52DA4792">
            <w:pPr>
              <w:pStyle w:val="42"/>
              <w:rPr>
                <w:rFonts w:cs="Times New Roman"/>
              </w:rPr>
            </w:pPr>
            <w:r>
              <w:rPr>
                <w:rFonts w:hint="eastAsia" w:cs="Times New Roman"/>
              </w:rPr>
              <w:t>0</w:t>
            </w:r>
            <w:r>
              <w:rPr>
                <w:rFonts w:cs="Times New Roman"/>
              </w:rPr>
              <w:t>.58</w:t>
            </w:r>
          </w:p>
        </w:tc>
        <w:tc>
          <w:tcPr>
            <w:tcW w:w="966" w:type="dxa"/>
            <w:vAlign w:val="center"/>
          </w:tcPr>
          <w:p w14:paraId="1AF89936">
            <w:pPr>
              <w:pStyle w:val="42"/>
              <w:rPr>
                <w:rFonts w:cs="Times New Roman"/>
              </w:rPr>
            </w:pPr>
            <w:r>
              <w:rPr>
                <w:rFonts w:hint="eastAsia" w:cs="Times New Roman"/>
              </w:rPr>
              <w:t>0</w:t>
            </w:r>
            <w:r>
              <w:rPr>
                <w:rFonts w:cs="Times New Roman"/>
              </w:rPr>
              <w:t>.64</w:t>
            </w:r>
          </w:p>
        </w:tc>
        <w:tc>
          <w:tcPr>
            <w:tcW w:w="1295" w:type="dxa"/>
            <w:vAlign w:val="center"/>
          </w:tcPr>
          <w:p w14:paraId="4E1A790B">
            <w:pPr>
              <w:pStyle w:val="42"/>
              <w:rPr>
                <w:rFonts w:cs="Times New Roman"/>
              </w:rPr>
            </w:pPr>
            <w:r>
              <w:rPr>
                <w:rFonts w:hint="eastAsia" w:cs="Times New Roman"/>
              </w:rPr>
              <w:t>预期性</w:t>
            </w:r>
          </w:p>
        </w:tc>
      </w:tr>
      <w:tr w14:paraId="2959F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3CFB754F">
            <w:pPr>
              <w:pStyle w:val="42"/>
              <w:rPr>
                <w:rFonts w:cs="Times New Roman"/>
              </w:rPr>
            </w:pPr>
            <w:r>
              <w:rPr>
                <w:rFonts w:hint="eastAsia" w:cs="Times New Roman"/>
              </w:rPr>
              <w:t>5</w:t>
            </w:r>
          </w:p>
        </w:tc>
        <w:tc>
          <w:tcPr>
            <w:tcW w:w="993" w:type="dxa"/>
            <w:vMerge w:val="restart"/>
            <w:vAlign w:val="center"/>
          </w:tcPr>
          <w:p w14:paraId="15D02F98">
            <w:pPr>
              <w:pStyle w:val="42"/>
              <w:rPr>
                <w:rFonts w:cs="Times New Roman"/>
              </w:rPr>
            </w:pPr>
            <w:r>
              <w:rPr>
                <w:rFonts w:hint="eastAsia" w:cs="Times New Roman"/>
              </w:rPr>
              <w:t>水资源</w:t>
            </w:r>
          </w:p>
          <w:p w14:paraId="6EBE902A">
            <w:pPr>
              <w:pStyle w:val="42"/>
              <w:rPr>
                <w:rFonts w:cs="Times New Roman"/>
              </w:rPr>
            </w:pPr>
            <w:r>
              <w:rPr>
                <w:rFonts w:hint="eastAsia" w:cs="Times New Roman"/>
              </w:rPr>
              <w:t>配置保障</w:t>
            </w:r>
          </w:p>
        </w:tc>
        <w:tc>
          <w:tcPr>
            <w:tcW w:w="2835" w:type="dxa"/>
            <w:vAlign w:val="center"/>
          </w:tcPr>
          <w:p w14:paraId="1FAD9312">
            <w:pPr>
              <w:pStyle w:val="42"/>
              <w:rPr>
                <w:rFonts w:cs="Times New Roman"/>
              </w:rPr>
            </w:pPr>
            <w:r>
              <w:rPr>
                <w:rFonts w:hint="eastAsia" w:cs="Times New Roman"/>
              </w:rPr>
              <w:t>疏干水利用率</w:t>
            </w:r>
          </w:p>
        </w:tc>
        <w:tc>
          <w:tcPr>
            <w:tcW w:w="1134" w:type="dxa"/>
            <w:vAlign w:val="center"/>
          </w:tcPr>
          <w:p w14:paraId="60EFDE19">
            <w:pPr>
              <w:pStyle w:val="42"/>
              <w:rPr>
                <w:rFonts w:cs="Times New Roman"/>
              </w:rPr>
            </w:pPr>
            <w:r>
              <w:rPr>
                <w:rFonts w:hint="eastAsia" w:cs="Times New Roman"/>
              </w:rPr>
              <w:t>%</w:t>
            </w:r>
          </w:p>
        </w:tc>
        <w:tc>
          <w:tcPr>
            <w:tcW w:w="1275" w:type="dxa"/>
            <w:vAlign w:val="center"/>
          </w:tcPr>
          <w:p w14:paraId="6D2846A3">
            <w:pPr>
              <w:pStyle w:val="42"/>
              <w:rPr>
                <w:rFonts w:cs="Times New Roman"/>
              </w:rPr>
            </w:pPr>
            <w:r>
              <w:rPr>
                <w:rFonts w:hint="eastAsia" w:cs="Times New Roman"/>
              </w:rPr>
              <w:t>9</w:t>
            </w:r>
            <w:r>
              <w:rPr>
                <w:rFonts w:cs="Times New Roman"/>
              </w:rPr>
              <w:t>0</w:t>
            </w:r>
          </w:p>
        </w:tc>
        <w:tc>
          <w:tcPr>
            <w:tcW w:w="966" w:type="dxa"/>
            <w:vAlign w:val="center"/>
          </w:tcPr>
          <w:p w14:paraId="3D2AC816">
            <w:pPr>
              <w:pStyle w:val="42"/>
              <w:rPr>
                <w:rFonts w:cs="Times New Roman"/>
              </w:rPr>
            </w:pPr>
            <w:r>
              <w:rPr>
                <w:rFonts w:hint="eastAsia" w:cs="Times New Roman"/>
              </w:rPr>
              <w:t>9</w:t>
            </w:r>
            <w:r>
              <w:rPr>
                <w:rFonts w:cs="Times New Roman"/>
              </w:rPr>
              <w:t>5</w:t>
            </w:r>
          </w:p>
        </w:tc>
        <w:tc>
          <w:tcPr>
            <w:tcW w:w="1295" w:type="dxa"/>
            <w:vAlign w:val="center"/>
          </w:tcPr>
          <w:p w14:paraId="2D4ACAFC">
            <w:pPr>
              <w:pStyle w:val="42"/>
              <w:rPr>
                <w:rFonts w:cs="Times New Roman"/>
              </w:rPr>
            </w:pPr>
            <w:r>
              <w:rPr>
                <w:rFonts w:hint="eastAsia" w:cs="Times New Roman"/>
              </w:rPr>
              <w:t>预期性</w:t>
            </w:r>
          </w:p>
        </w:tc>
      </w:tr>
      <w:tr w14:paraId="0734E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7BFDB243">
            <w:pPr>
              <w:pStyle w:val="42"/>
              <w:rPr>
                <w:rFonts w:cs="Times New Roman"/>
              </w:rPr>
            </w:pPr>
            <w:r>
              <w:rPr>
                <w:rFonts w:hint="eastAsia" w:cs="Times New Roman"/>
              </w:rPr>
              <w:t>6</w:t>
            </w:r>
          </w:p>
        </w:tc>
        <w:tc>
          <w:tcPr>
            <w:tcW w:w="993" w:type="dxa"/>
            <w:vMerge w:val="continue"/>
            <w:vAlign w:val="center"/>
          </w:tcPr>
          <w:p w14:paraId="4EACC10E">
            <w:pPr>
              <w:pStyle w:val="42"/>
              <w:rPr>
                <w:rFonts w:cs="Times New Roman"/>
              </w:rPr>
            </w:pPr>
          </w:p>
        </w:tc>
        <w:tc>
          <w:tcPr>
            <w:tcW w:w="2835" w:type="dxa"/>
            <w:vAlign w:val="center"/>
          </w:tcPr>
          <w:p w14:paraId="547714B8">
            <w:pPr>
              <w:pStyle w:val="42"/>
              <w:rPr>
                <w:rFonts w:cs="Times New Roman"/>
              </w:rPr>
            </w:pPr>
            <w:r>
              <w:rPr>
                <w:rFonts w:hint="eastAsia" w:cs="Times New Roman"/>
              </w:rPr>
              <w:t>供水安全系数</w:t>
            </w:r>
          </w:p>
        </w:tc>
        <w:tc>
          <w:tcPr>
            <w:tcW w:w="1134" w:type="dxa"/>
            <w:vAlign w:val="center"/>
          </w:tcPr>
          <w:p w14:paraId="7762C07D">
            <w:pPr>
              <w:pStyle w:val="42"/>
              <w:rPr>
                <w:rFonts w:cs="Times New Roman"/>
              </w:rPr>
            </w:pPr>
            <w:r>
              <w:rPr>
                <w:rFonts w:hint="eastAsia" w:cs="Times New Roman"/>
              </w:rPr>
              <w:t>/</w:t>
            </w:r>
          </w:p>
        </w:tc>
        <w:tc>
          <w:tcPr>
            <w:tcW w:w="1275" w:type="dxa"/>
            <w:vAlign w:val="center"/>
          </w:tcPr>
          <w:p w14:paraId="227F7FF6">
            <w:pPr>
              <w:pStyle w:val="42"/>
              <w:rPr>
                <w:rFonts w:cs="Times New Roman"/>
              </w:rPr>
            </w:pPr>
            <w:r>
              <w:rPr>
                <w:rFonts w:hint="eastAsia" w:cs="Times New Roman"/>
              </w:rPr>
              <w:t>1</w:t>
            </w:r>
            <w:r>
              <w:rPr>
                <w:rFonts w:cs="Times New Roman"/>
              </w:rPr>
              <w:t>.1</w:t>
            </w:r>
          </w:p>
        </w:tc>
        <w:tc>
          <w:tcPr>
            <w:tcW w:w="966" w:type="dxa"/>
            <w:vAlign w:val="center"/>
          </w:tcPr>
          <w:p w14:paraId="105CC049">
            <w:pPr>
              <w:pStyle w:val="42"/>
              <w:rPr>
                <w:rFonts w:cs="Times New Roman"/>
              </w:rPr>
            </w:pPr>
            <w:r>
              <w:rPr>
                <w:rFonts w:hint="eastAsia" w:cs="Times New Roman"/>
              </w:rPr>
              <w:t>1</w:t>
            </w:r>
            <w:r>
              <w:rPr>
                <w:rFonts w:cs="Times New Roman"/>
              </w:rPr>
              <w:t>.3</w:t>
            </w:r>
          </w:p>
        </w:tc>
        <w:tc>
          <w:tcPr>
            <w:tcW w:w="1295" w:type="dxa"/>
            <w:vAlign w:val="center"/>
          </w:tcPr>
          <w:p w14:paraId="514961AC">
            <w:pPr>
              <w:pStyle w:val="42"/>
              <w:rPr>
                <w:rFonts w:cs="Times New Roman"/>
              </w:rPr>
            </w:pPr>
            <w:r>
              <w:rPr>
                <w:rFonts w:hint="eastAsia" w:cs="Times New Roman"/>
              </w:rPr>
              <w:t>预期性</w:t>
            </w:r>
          </w:p>
        </w:tc>
      </w:tr>
      <w:tr w14:paraId="3BB79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1301807B">
            <w:pPr>
              <w:pStyle w:val="42"/>
              <w:rPr>
                <w:rFonts w:cs="Times New Roman"/>
              </w:rPr>
            </w:pPr>
            <w:r>
              <w:rPr>
                <w:rFonts w:hint="eastAsia" w:cs="Times New Roman"/>
              </w:rPr>
              <w:t>7</w:t>
            </w:r>
          </w:p>
        </w:tc>
        <w:tc>
          <w:tcPr>
            <w:tcW w:w="993" w:type="dxa"/>
            <w:vMerge w:val="restart"/>
            <w:vAlign w:val="center"/>
          </w:tcPr>
          <w:p w14:paraId="3BAAB14C">
            <w:pPr>
              <w:pStyle w:val="42"/>
              <w:rPr>
                <w:rFonts w:cs="Times New Roman"/>
              </w:rPr>
            </w:pPr>
            <w:r>
              <w:rPr>
                <w:rFonts w:hint="eastAsia" w:cs="Times New Roman"/>
              </w:rPr>
              <w:t>防洪</w:t>
            </w:r>
          </w:p>
          <w:p w14:paraId="1E607672">
            <w:pPr>
              <w:pStyle w:val="42"/>
              <w:rPr>
                <w:rFonts w:cs="Times New Roman"/>
              </w:rPr>
            </w:pPr>
            <w:r>
              <w:rPr>
                <w:rFonts w:hint="eastAsia" w:cs="Times New Roman"/>
              </w:rPr>
              <w:t>排涝减灾</w:t>
            </w:r>
          </w:p>
        </w:tc>
        <w:tc>
          <w:tcPr>
            <w:tcW w:w="2835" w:type="dxa"/>
            <w:vAlign w:val="center"/>
          </w:tcPr>
          <w:p w14:paraId="75ACB1FA">
            <w:pPr>
              <w:pStyle w:val="42"/>
              <w:rPr>
                <w:rFonts w:cs="Times New Roman"/>
              </w:rPr>
            </w:pPr>
            <w:r>
              <w:rPr>
                <w:rFonts w:hint="eastAsia" w:cs="Times New Roman"/>
              </w:rPr>
              <w:t>5级及以上堤防达标率</w:t>
            </w:r>
          </w:p>
        </w:tc>
        <w:tc>
          <w:tcPr>
            <w:tcW w:w="1134" w:type="dxa"/>
            <w:vAlign w:val="center"/>
          </w:tcPr>
          <w:p w14:paraId="7D34B75B">
            <w:pPr>
              <w:pStyle w:val="42"/>
              <w:rPr>
                <w:rFonts w:cs="Times New Roman"/>
              </w:rPr>
            </w:pPr>
            <w:r>
              <w:rPr>
                <w:rFonts w:hint="eastAsia" w:cs="Times New Roman"/>
              </w:rPr>
              <w:t>%</w:t>
            </w:r>
          </w:p>
        </w:tc>
        <w:tc>
          <w:tcPr>
            <w:tcW w:w="1275" w:type="dxa"/>
            <w:vAlign w:val="center"/>
          </w:tcPr>
          <w:p w14:paraId="6A6B21DB">
            <w:pPr>
              <w:pStyle w:val="42"/>
              <w:rPr>
                <w:rFonts w:cs="Times New Roman"/>
              </w:rPr>
            </w:pPr>
            <w:r>
              <w:rPr>
                <w:rFonts w:hint="eastAsia" w:cs="Times New Roman"/>
              </w:rPr>
              <w:t>8</w:t>
            </w:r>
            <w:r>
              <w:rPr>
                <w:rFonts w:cs="Times New Roman"/>
              </w:rPr>
              <w:t>0.19</w:t>
            </w:r>
          </w:p>
        </w:tc>
        <w:tc>
          <w:tcPr>
            <w:tcW w:w="966" w:type="dxa"/>
            <w:vAlign w:val="center"/>
          </w:tcPr>
          <w:p w14:paraId="2AFEBBE1">
            <w:pPr>
              <w:pStyle w:val="42"/>
              <w:rPr>
                <w:rFonts w:cs="Times New Roman"/>
              </w:rPr>
            </w:pPr>
            <w:r>
              <w:rPr>
                <w:rFonts w:hint="eastAsia" w:cs="Times New Roman"/>
              </w:rPr>
              <w:t>1</w:t>
            </w:r>
            <w:r>
              <w:rPr>
                <w:rFonts w:cs="Times New Roman"/>
              </w:rPr>
              <w:t>00</w:t>
            </w:r>
          </w:p>
        </w:tc>
        <w:tc>
          <w:tcPr>
            <w:tcW w:w="1295" w:type="dxa"/>
            <w:vAlign w:val="center"/>
          </w:tcPr>
          <w:p w14:paraId="097A811B">
            <w:pPr>
              <w:pStyle w:val="42"/>
              <w:rPr>
                <w:rFonts w:cs="Times New Roman"/>
              </w:rPr>
            </w:pPr>
            <w:r>
              <w:rPr>
                <w:rFonts w:hint="eastAsia" w:cs="Times New Roman"/>
              </w:rPr>
              <w:t>预期性</w:t>
            </w:r>
          </w:p>
        </w:tc>
      </w:tr>
      <w:tr w14:paraId="6FA59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0E49AA51">
            <w:pPr>
              <w:pStyle w:val="42"/>
              <w:rPr>
                <w:rFonts w:cs="Times New Roman"/>
              </w:rPr>
            </w:pPr>
            <w:r>
              <w:rPr>
                <w:rFonts w:hint="eastAsia" w:cs="Times New Roman"/>
              </w:rPr>
              <w:t>8</w:t>
            </w:r>
          </w:p>
        </w:tc>
        <w:tc>
          <w:tcPr>
            <w:tcW w:w="993" w:type="dxa"/>
            <w:vMerge w:val="continue"/>
            <w:vAlign w:val="center"/>
          </w:tcPr>
          <w:p w14:paraId="3B178FE9">
            <w:pPr>
              <w:pStyle w:val="42"/>
              <w:rPr>
                <w:rFonts w:cs="Times New Roman"/>
              </w:rPr>
            </w:pPr>
          </w:p>
        </w:tc>
        <w:tc>
          <w:tcPr>
            <w:tcW w:w="2835" w:type="dxa"/>
            <w:vAlign w:val="center"/>
          </w:tcPr>
          <w:p w14:paraId="11F8B71D">
            <w:pPr>
              <w:pStyle w:val="42"/>
              <w:rPr>
                <w:rFonts w:cs="Times New Roman"/>
              </w:rPr>
            </w:pPr>
            <w:r>
              <w:rPr>
                <w:rFonts w:hint="eastAsia" w:cs="Times New Roman"/>
              </w:rPr>
              <w:t>防洪城市达标率</w:t>
            </w:r>
          </w:p>
        </w:tc>
        <w:tc>
          <w:tcPr>
            <w:tcW w:w="1134" w:type="dxa"/>
            <w:vAlign w:val="center"/>
          </w:tcPr>
          <w:p w14:paraId="0D95825E">
            <w:pPr>
              <w:pStyle w:val="42"/>
              <w:rPr>
                <w:rFonts w:cs="Times New Roman"/>
              </w:rPr>
            </w:pPr>
            <w:r>
              <w:rPr>
                <w:rFonts w:hint="eastAsia" w:cs="Times New Roman"/>
              </w:rPr>
              <w:t>%</w:t>
            </w:r>
          </w:p>
        </w:tc>
        <w:tc>
          <w:tcPr>
            <w:tcW w:w="1275" w:type="dxa"/>
            <w:vAlign w:val="center"/>
          </w:tcPr>
          <w:p w14:paraId="3BB717C8">
            <w:pPr>
              <w:pStyle w:val="42"/>
              <w:rPr>
                <w:rFonts w:cs="Times New Roman"/>
              </w:rPr>
            </w:pPr>
            <w:r>
              <w:rPr>
                <w:rFonts w:cs="Times New Roman"/>
              </w:rPr>
              <w:t>50</w:t>
            </w:r>
          </w:p>
        </w:tc>
        <w:tc>
          <w:tcPr>
            <w:tcW w:w="966" w:type="dxa"/>
            <w:vAlign w:val="center"/>
          </w:tcPr>
          <w:p w14:paraId="7A182001">
            <w:pPr>
              <w:pStyle w:val="42"/>
              <w:rPr>
                <w:rFonts w:cs="Times New Roman"/>
              </w:rPr>
            </w:pPr>
            <w:r>
              <w:rPr>
                <w:rFonts w:hint="eastAsia" w:cs="Times New Roman"/>
              </w:rPr>
              <w:t>9</w:t>
            </w:r>
            <w:r>
              <w:rPr>
                <w:rFonts w:cs="Times New Roman"/>
              </w:rPr>
              <w:t>5</w:t>
            </w:r>
          </w:p>
        </w:tc>
        <w:tc>
          <w:tcPr>
            <w:tcW w:w="1295" w:type="dxa"/>
            <w:vAlign w:val="center"/>
          </w:tcPr>
          <w:p w14:paraId="0A90CA17">
            <w:pPr>
              <w:pStyle w:val="42"/>
              <w:rPr>
                <w:rFonts w:cs="Times New Roman"/>
              </w:rPr>
            </w:pPr>
            <w:r>
              <w:rPr>
                <w:rFonts w:hint="eastAsia" w:cs="Times New Roman"/>
              </w:rPr>
              <w:t>预期性</w:t>
            </w:r>
          </w:p>
        </w:tc>
      </w:tr>
      <w:tr w14:paraId="45C9D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3E3BB253">
            <w:pPr>
              <w:pStyle w:val="42"/>
              <w:rPr>
                <w:rFonts w:cs="Times New Roman"/>
              </w:rPr>
            </w:pPr>
            <w:r>
              <w:rPr>
                <w:rFonts w:hint="eastAsia" w:cs="Times New Roman"/>
              </w:rPr>
              <w:t>9</w:t>
            </w:r>
          </w:p>
        </w:tc>
        <w:tc>
          <w:tcPr>
            <w:tcW w:w="993" w:type="dxa"/>
            <w:vAlign w:val="center"/>
          </w:tcPr>
          <w:p w14:paraId="1334F1E5">
            <w:pPr>
              <w:pStyle w:val="42"/>
              <w:rPr>
                <w:rFonts w:cs="Times New Roman"/>
              </w:rPr>
            </w:pPr>
            <w:r>
              <w:rPr>
                <w:rFonts w:hint="eastAsia" w:cs="Times New Roman"/>
              </w:rPr>
              <w:t>水生态</w:t>
            </w:r>
          </w:p>
          <w:p w14:paraId="7130AC90">
            <w:pPr>
              <w:pStyle w:val="42"/>
              <w:rPr>
                <w:rFonts w:cs="Times New Roman"/>
              </w:rPr>
            </w:pPr>
            <w:r>
              <w:rPr>
                <w:rFonts w:hint="eastAsia" w:cs="Times New Roman"/>
              </w:rPr>
              <w:t>保护修复</w:t>
            </w:r>
          </w:p>
        </w:tc>
        <w:tc>
          <w:tcPr>
            <w:tcW w:w="2835" w:type="dxa"/>
            <w:vAlign w:val="center"/>
          </w:tcPr>
          <w:p w14:paraId="7359105D">
            <w:pPr>
              <w:pStyle w:val="42"/>
              <w:rPr>
                <w:rFonts w:cs="Times New Roman"/>
              </w:rPr>
            </w:pPr>
            <w:r>
              <w:rPr>
                <w:rFonts w:hint="eastAsia" w:cs="Times New Roman"/>
              </w:rPr>
              <w:t>水土保持率</w:t>
            </w:r>
          </w:p>
        </w:tc>
        <w:tc>
          <w:tcPr>
            <w:tcW w:w="1134" w:type="dxa"/>
            <w:vAlign w:val="center"/>
          </w:tcPr>
          <w:p w14:paraId="3AD5A9F6">
            <w:pPr>
              <w:pStyle w:val="42"/>
              <w:rPr>
                <w:rFonts w:cs="Times New Roman"/>
              </w:rPr>
            </w:pPr>
            <w:r>
              <w:rPr>
                <w:rFonts w:hint="eastAsia" w:cs="Times New Roman"/>
              </w:rPr>
              <w:t>%</w:t>
            </w:r>
          </w:p>
        </w:tc>
        <w:tc>
          <w:tcPr>
            <w:tcW w:w="1275" w:type="dxa"/>
            <w:vAlign w:val="center"/>
          </w:tcPr>
          <w:p w14:paraId="31E604AE">
            <w:pPr>
              <w:pStyle w:val="42"/>
              <w:rPr>
                <w:rFonts w:cs="Times New Roman"/>
              </w:rPr>
            </w:pPr>
            <w:r>
              <w:rPr>
                <w:rFonts w:cs="Times New Roman"/>
              </w:rPr>
              <w:t>58.5</w:t>
            </w:r>
          </w:p>
        </w:tc>
        <w:tc>
          <w:tcPr>
            <w:tcW w:w="966" w:type="dxa"/>
            <w:vAlign w:val="center"/>
          </w:tcPr>
          <w:p w14:paraId="604E5788">
            <w:pPr>
              <w:pStyle w:val="42"/>
              <w:rPr>
                <w:rFonts w:cs="Times New Roman"/>
              </w:rPr>
            </w:pPr>
            <w:r>
              <w:rPr>
                <w:rFonts w:hint="eastAsia" w:cs="Times New Roman"/>
              </w:rPr>
              <w:t>6</w:t>
            </w:r>
            <w:r>
              <w:rPr>
                <w:rFonts w:cs="Times New Roman"/>
              </w:rPr>
              <w:t>5.43</w:t>
            </w:r>
          </w:p>
        </w:tc>
        <w:tc>
          <w:tcPr>
            <w:tcW w:w="1295" w:type="dxa"/>
            <w:vAlign w:val="center"/>
          </w:tcPr>
          <w:p w14:paraId="3880F1D2">
            <w:pPr>
              <w:pStyle w:val="42"/>
              <w:rPr>
                <w:rFonts w:cs="Times New Roman"/>
              </w:rPr>
            </w:pPr>
            <w:r>
              <w:rPr>
                <w:rFonts w:hint="eastAsia" w:cs="Times New Roman"/>
              </w:rPr>
              <w:t>预期性</w:t>
            </w:r>
          </w:p>
        </w:tc>
      </w:tr>
      <w:tr w14:paraId="7D9EE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6A627F1A">
            <w:pPr>
              <w:pStyle w:val="42"/>
              <w:rPr>
                <w:rFonts w:cs="Times New Roman"/>
              </w:rPr>
            </w:pPr>
            <w:r>
              <w:rPr>
                <w:rFonts w:hint="eastAsia" w:cs="Times New Roman"/>
              </w:rPr>
              <w:t>1</w:t>
            </w:r>
            <w:r>
              <w:rPr>
                <w:rFonts w:cs="Times New Roman"/>
              </w:rPr>
              <w:t>0</w:t>
            </w:r>
          </w:p>
        </w:tc>
        <w:tc>
          <w:tcPr>
            <w:tcW w:w="993" w:type="dxa"/>
            <w:vMerge w:val="restart"/>
            <w:vAlign w:val="center"/>
          </w:tcPr>
          <w:p w14:paraId="5FB2ED72">
            <w:pPr>
              <w:pStyle w:val="42"/>
              <w:rPr>
                <w:rFonts w:cs="Times New Roman"/>
              </w:rPr>
            </w:pPr>
            <w:r>
              <w:rPr>
                <w:rFonts w:hint="eastAsia" w:cs="Times New Roman"/>
              </w:rPr>
              <w:t>数字</w:t>
            </w:r>
          </w:p>
          <w:p w14:paraId="6E4C28EB">
            <w:pPr>
              <w:pStyle w:val="42"/>
              <w:rPr>
                <w:rFonts w:cs="Times New Roman"/>
              </w:rPr>
            </w:pPr>
            <w:r>
              <w:rPr>
                <w:rFonts w:hint="eastAsia" w:cs="Times New Roman"/>
              </w:rPr>
              <w:t>孪生水网</w:t>
            </w:r>
          </w:p>
        </w:tc>
        <w:tc>
          <w:tcPr>
            <w:tcW w:w="2835" w:type="dxa"/>
            <w:vAlign w:val="center"/>
          </w:tcPr>
          <w:p w14:paraId="7ACABEE5">
            <w:pPr>
              <w:pStyle w:val="42"/>
              <w:rPr>
                <w:rFonts w:cs="Times New Roman"/>
              </w:rPr>
            </w:pPr>
            <w:r>
              <w:rPr>
                <w:rFonts w:hint="eastAsia" w:cs="Times New Roman"/>
              </w:rPr>
              <w:t>水网关键要素感知率</w:t>
            </w:r>
          </w:p>
        </w:tc>
        <w:tc>
          <w:tcPr>
            <w:tcW w:w="1134" w:type="dxa"/>
            <w:vAlign w:val="center"/>
          </w:tcPr>
          <w:p w14:paraId="4F0A5D63">
            <w:pPr>
              <w:pStyle w:val="42"/>
              <w:rPr>
                <w:rFonts w:cs="Times New Roman"/>
              </w:rPr>
            </w:pPr>
            <w:r>
              <w:rPr>
                <w:rFonts w:hint="eastAsia" w:cs="Times New Roman"/>
              </w:rPr>
              <w:t>%</w:t>
            </w:r>
          </w:p>
        </w:tc>
        <w:tc>
          <w:tcPr>
            <w:tcW w:w="1275" w:type="dxa"/>
            <w:vAlign w:val="center"/>
          </w:tcPr>
          <w:p w14:paraId="5BAD8517">
            <w:pPr>
              <w:pStyle w:val="42"/>
              <w:rPr>
                <w:rFonts w:cs="Times New Roman"/>
              </w:rPr>
            </w:pPr>
            <w:r>
              <w:rPr>
                <w:rFonts w:hint="eastAsia" w:cs="Times New Roman"/>
              </w:rPr>
              <w:t>4</w:t>
            </w:r>
            <w:r>
              <w:rPr>
                <w:rFonts w:cs="Times New Roman"/>
              </w:rPr>
              <w:t>0</w:t>
            </w:r>
          </w:p>
        </w:tc>
        <w:tc>
          <w:tcPr>
            <w:tcW w:w="966" w:type="dxa"/>
            <w:vAlign w:val="center"/>
          </w:tcPr>
          <w:p w14:paraId="2AD7B34D">
            <w:pPr>
              <w:pStyle w:val="42"/>
              <w:rPr>
                <w:rFonts w:cs="Times New Roman"/>
              </w:rPr>
            </w:pPr>
            <w:r>
              <w:rPr>
                <w:rFonts w:hint="eastAsia" w:cs="Times New Roman"/>
              </w:rPr>
              <w:t>9</w:t>
            </w:r>
            <w:r>
              <w:rPr>
                <w:rFonts w:cs="Times New Roman"/>
              </w:rPr>
              <w:t>0</w:t>
            </w:r>
          </w:p>
        </w:tc>
        <w:tc>
          <w:tcPr>
            <w:tcW w:w="1295" w:type="dxa"/>
            <w:vAlign w:val="center"/>
          </w:tcPr>
          <w:p w14:paraId="300652B0">
            <w:pPr>
              <w:pStyle w:val="42"/>
              <w:rPr>
                <w:rFonts w:cs="Times New Roman"/>
              </w:rPr>
            </w:pPr>
            <w:r>
              <w:rPr>
                <w:rFonts w:hint="eastAsia" w:cs="Times New Roman"/>
              </w:rPr>
              <w:t>预期性</w:t>
            </w:r>
          </w:p>
        </w:tc>
      </w:tr>
      <w:tr w14:paraId="617B3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5458C964">
            <w:pPr>
              <w:pStyle w:val="42"/>
              <w:rPr>
                <w:rFonts w:cs="Times New Roman"/>
              </w:rPr>
            </w:pPr>
            <w:r>
              <w:rPr>
                <w:rFonts w:hint="eastAsia" w:cs="Times New Roman"/>
              </w:rPr>
              <w:t>1</w:t>
            </w:r>
            <w:r>
              <w:rPr>
                <w:rFonts w:cs="Times New Roman"/>
              </w:rPr>
              <w:t>1</w:t>
            </w:r>
          </w:p>
        </w:tc>
        <w:tc>
          <w:tcPr>
            <w:tcW w:w="993" w:type="dxa"/>
            <w:vMerge w:val="continue"/>
            <w:vAlign w:val="center"/>
          </w:tcPr>
          <w:p w14:paraId="6D32F072">
            <w:pPr>
              <w:pStyle w:val="42"/>
              <w:rPr>
                <w:rFonts w:cs="Times New Roman"/>
              </w:rPr>
            </w:pPr>
          </w:p>
        </w:tc>
        <w:tc>
          <w:tcPr>
            <w:tcW w:w="2835" w:type="dxa"/>
            <w:vAlign w:val="center"/>
          </w:tcPr>
          <w:p w14:paraId="563F2D90">
            <w:pPr>
              <w:pStyle w:val="42"/>
              <w:rPr>
                <w:rFonts w:cs="Times New Roman"/>
              </w:rPr>
            </w:pPr>
            <w:r>
              <w:rPr>
                <w:rFonts w:hint="eastAsia" w:cs="Times New Roman"/>
              </w:rPr>
              <w:t>重要水利工程数字孪生覆盖率</w:t>
            </w:r>
          </w:p>
        </w:tc>
        <w:tc>
          <w:tcPr>
            <w:tcW w:w="1134" w:type="dxa"/>
            <w:vAlign w:val="center"/>
          </w:tcPr>
          <w:p w14:paraId="50C3D9BC">
            <w:pPr>
              <w:pStyle w:val="42"/>
              <w:rPr>
                <w:rFonts w:cs="Times New Roman"/>
              </w:rPr>
            </w:pPr>
            <w:r>
              <w:rPr>
                <w:rFonts w:hint="eastAsia" w:cs="Times New Roman"/>
              </w:rPr>
              <w:t>%</w:t>
            </w:r>
          </w:p>
        </w:tc>
        <w:tc>
          <w:tcPr>
            <w:tcW w:w="1275" w:type="dxa"/>
            <w:vAlign w:val="center"/>
          </w:tcPr>
          <w:p w14:paraId="0484D4C5">
            <w:pPr>
              <w:pStyle w:val="42"/>
              <w:rPr>
                <w:rFonts w:cs="Times New Roman"/>
              </w:rPr>
            </w:pPr>
            <w:r>
              <w:rPr>
                <w:rFonts w:hint="eastAsia" w:cs="Times New Roman"/>
              </w:rPr>
              <w:t>/</w:t>
            </w:r>
          </w:p>
        </w:tc>
        <w:tc>
          <w:tcPr>
            <w:tcW w:w="966" w:type="dxa"/>
            <w:vAlign w:val="center"/>
          </w:tcPr>
          <w:p w14:paraId="76E34A60">
            <w:pPr>
              <w:pStyle w:val="42"/>
              <w:rPr>
                <w:rFonts w:cs="Times New Roman"/>
              </w:rPr>
            </w:pPr>
            <w:r>
              <w:rPr>
                <w:rFonts w:hint="eastAsia" w:cs="Times New Roman"/>
              </w:rPr>
              <w:t>≥</w:t>
            </w:r>
            <w:r>
              <w:rPr>
                <w:rFonts w:cs="Times New Roman"/>
              </w:rPr>
              <w:t>60</w:t>
            </w:r>
          </w:p>
        </w:tc>
        <w:tc>
          <w:tcPr>
            <w:tcW w:w="1295" w:type="dxa"/>
            <w:vAlign w:val="center"/>
          </w:tcPr>
          <w:p w14:paraId="08A949A7">
            <w:pPr>
              <w:pStyle w:val="42"/>
              <w:rPr>
                <w:rFonts w:cs="Times New Roman"/>
              </w:rPr>
            </w:pPr>
            <w:r>
              <w:rPr>
                <w:rFonts w:hint="eastAsia" w:cs="Times New Roman"/>
              </w:rPr>
              <w:t>预期性</w:t>
            </w:r>
          </w:p>
        </w:tc>
      </w:tr>
      <w:tr w14:paraId="21976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2" w:type="dxa"/>
            <w:vAlign w:val="center"/>
          </w:tcPr>
          <w:p w14:paraId="4F6EC8E8">
            <w:pPr>
              <w:pStyle w:val="42"/>
              <w:rPr>
                <w:rFonts w:cs="Times New Roman"/>
              </w:rPr>
            </w:pPr>
            <w:r>
              <w:rPr>
                <w:rFonts w:hint="eastAsia" w:cs="Times New Roman"/>
              </w:rPr>
              <w:t>1</w:t>
            </w:r>
            <w:r>
              <w:rPr>
                <w:rFonts w:cs="Times New Roman"/>
              </w:rPr>
              <w:t>2</w:t>
            </w:r>
          </w:p>
        </w:tc>
        <w:tc>
          <w:tcPr>
            <w:tcW w:w="993" w:type="dxa"/>
            <w:vMerge w:val="continue"/>
            <w:vAlign w:val="center"/>
          </w:tcPr>
          <w:p w14:paraId="681E515B">
            <w:pPr>
              <w:pStyle w:val="42"/>
              <w:rPr>
                <w:rFonts w:cs="Times New Roman"/>
              </w:rPr>
            </w:pPr>
          </w:p>
        </w:tc>
        <w:tc>
          <w:tcPr>
            <w:tcW w:w="2835" w:type="dxa"/>
            <w:vAlign w:val="center"/>
          </w:tcPr>
          <w:p w14:paraId="6E241188">
            <w:pPr>
              <w:pStyle w:val="42"/>
              <w:rPr>
                <w:rFonts w:cs="Times New Roman"/>
              </w:rPr>
            </w:pPr>
            <w:r>
              <w:rPr>
                <w:rFonts w:hint="eastAsia" w:cs="Times New Roman"/>
              </w:rPr>
              <w:t>数字孪生流域覆盖率</w:t>
            </w:r>
          </w:p>
        </w:tc>
        <w:tc>
          <w:tcPr>
            <w:tcW w:w="1134" w:type="dxa"/>
            <w:vAlign w:val="center"/>
          </w:tcPr>
          <w:p w14:paraId="78C189CF">
            <w:pPr>
              <w:pStyle w:val="42"/>
              <w:rPr>
                <w:rFonts w:cs="Times New Roman"/>
              </w:rPr>
            </w:pPr>
            <w:r>
              <w:rPr>
                <w:rFonts w:hint="eastAsia" w:cs="Times New Roman"/>
              </w:rPr>
              <w:t>%</w:t>
            </w:r>
          </w:p>
        </w:tc>
        <w:tc>
          <w:tcPr>
            <w:tcW w:w="1275" w:type="dxa"/>
            <w:vAlign w:val="center"/>
          </w:tcPr>
          <w:p w14:paraId="33D0D0B2">
            <w:pPr>
              <w:pStyle w:val="42"/>
              <w:rPr>
                <w:rFonts w:cs="Times New Roman"/>
              </w:rPr>
            </w:pPr>
            <w:r>
              <w:rPr>
                <w:rFonts w:hint="eastAsia" w:cs="Times New Roman"/>
              </w:rPr>
              <w:t>/</w:t>
            </w:r>
          </w:p>
        </w:tc>
        <w:tc>
          <w:tcPr>
            <w:tcW w:w="966" w:type="dxa"/>
            <w:vAlign w:val="center"/>
          </w:tcPr>
          <w:p w14:paraId="6CE3184D">
            <w:pPr>
              <w:pStyle w:val="42"/>
              <w:rPr>
                <w:rFonts w:cs="Times New Roman"/>
              </w:rPr>
            </w:pPr>
            <w:r>
              <w:rPr>
                <w:rFonts w:hint="eastAsia" w:cs="Times New Roman"/>
              </w:rPr>
              <w:t>≥</w:t>
            </w:r>
            <w:r>
              <w:rPr>
                <w:rFonts w:cs="Times New Roman"/>
              </w:rPr>
              <w:t>40</w:t>
            </w:r>
          </w:p>
        </w:tc>
        <w:tc>
          <w:tcPr>
            <w:tcW w:w="1295" w:type="dxa"/>
            <w:vAlign w:val="center"/>
          </w:tcPr>
          <w:p w14:paraId="5F28216E">
            <w:pPr>
              <w:pStyle w:val="42"/>
              <w:rPr>
                <w:rFonts w:cs="Times New Roman"/>
              </w:rPr>
            </w:pPr>
            <w:r>
              <w:rPr>
                <w:rFonts w:hint="eastAsia" w:cs="Times New Roman"/>
              </w:rPr>
              <w:t>预期性</w:t>
            </w:r>
          </w:p>
        </w:tc>
      </w:tr>
    </w:tbl>
    <w:p w14:paraId="31191841">
      <w:pPr>
        <w:ind w:firstLine="420"/>
        <w:rPr>
          <w:sz w:val="21"/>
          <w:szCs w:val="21"/>
        </w:rPr>
      </w:pPr>
      <w:r>
        <w:rPr>
          <w:rFonts w:hint="eastAsia"/>
          <w:sz w:val="21"/>
          <w:szCs w:val="21"/>
        </w:rPr>
        <w:t>注：</w:t>
      </w:r>
    </w:p>
    <w:p w14:paraId="2AC430BC">
      <w:pPr>
        <w:ind w:firstLine="420"/>
        <w:rPr>
          <w:sz w:val="21"/>
          <w:szCs w:val="21"/>
        </w:rPr>
      </w:pPr>
      <w:r>
        <w:rPr>
          <w:sz w:val="21"/>
          <w:szCs w:val="21"/>
        </w:rPr>
        <w:t>1</w:t>
      </w:r>
      <w:r>
        <w:rPr>
          <w:rFonts w:hint="eastAsia"/>
          <w:sz w:val="21"/>
          <w:szCs w:val="21"/>
        </w:rPr>
        <w:t>、万元</w:t>
      </w:r>
      <w:r>
        <w:rPr>
          <w:sz w:val="21"/>
          <w:szCs w:val="21"/>
        </w:rPr>
        <w:t>GDP</w:t>
      </w:r>
      <w:r>
        <w:rPr>
          <w:rFonts w:hint="eastAsia"/>
          <w:sz w:val="21"/>
          <w:szCs w:val="21"/>
        </w:rPr>
        <w:t>用水量：一定时期内通过生产和经营活动</w:t>
      </w:r>
      <w:r>
        <w:rPr>
          <w:rFonts w:hint="eastAsia" w:ascii="宋体" w:hAnsi="宋体" w:cs="宋体"/>
          <w:sz w:val="21"/>
          <w:szCs w:val="21"/>
        </w:rPr>
        <w:t>每创造出一万元国内生产总值所需的全部用水量。</w:t>
      </w:r>
    </w:p>
    <w:p w14:paraId="2E78F5BC">
      <w:pPr>
        <w:ind w:firstLine="420"/>
        <w:rPr>
          <w:sz w:val="21"/>
          <w:szCs w:val="21"/>
        </w:rPr>
      </w:pPr>
      <w:r>
        <w:rPr>
          <w:rFonts w:hint="eastAsia"/>
          <w:sz w:val="21"/>
          <w:szCs w:val="21"/>
        </w:rPr>
        <w:t>2、供水安全系数：指有效供水能力与供水量的比值：其中有效供水能力指供水能力中不含地下水超采与河道内生态用水挤占的部分、水库等蓄水工程因淤积难以发挥作用的部分、因丰枯变化导致水源不足的部分等。</w:t>
      </w:r>
    </w:p>
    <w:p w14:paraId="20838BC2">
      <w:pPr>
        <w:ind w:firstLine="420"/>
        <w:rPr>
          <w:rFonts w:eastAsiaTheme="minorEastAsia"/>
          <w:sz w:val="21"/>
          <w:szCs w:val="21"/>
        </w:rPr>
      </w:pPr>
      <w:r>
        <w:rPr>
          <w:sz w:val="21"/>
          <w:szCs w:val="21"/>
        </w:rPr>
        <w:t>3</w:t>
      </w:r>
      <w:r>
        <w:rPr>
          <w:rFonts w:hint="eastAsia"/>
          <w:sz w:val="21"/>
          <w:szCs w:val="21"/>
        </w:rPr>
        <w:t>、农田灌溉水有效利用系数：灌入农田可被作物吸收利用的水量与灌溉系统取用的灌溉总水量的比值</w:t>
      </w:r>
      <w:r>
        <w:rPr>
          <w:rFonts w:hint="eastAsia" w:cs="Microsoft Yi Baiti" w:asciiTheme="minorEastAsia" w:hAnsiTheme="minorEastAsia" w:eastAsiaTheme="minorEastAsia"/>
          <w:sz w:val="21"/>
          <w:szCs w:val="21"/>
        </w:rPr>
        <w:t>。</w:t>
      </w:r>
    </w:p>
    <w:p w14:paraId="71954B3E">
      <w:pPr>
        <w:ind w:firstLine="420"/>
        <w:rPr>
          <w:rFonts w:eastAsiaTheme="minorEastAsia"/>
          <w:sz w:val="21"/>
          <w:szCs w:val="21"/>
        </w:rPr>
      </w:pPr>
      <w:r>
        <w:rPr>
          <w:sz w:val="21"/>
          <w:szCs w:val="21"/>
        </w:rPr>
        <w:t>4</w:t>
      </w:r>
      <w:r>
        <w:rPr>
          <w:rFonts w:hint="eastAsia"/>
          <w:sz w:val="21"/>
          <w:szCs w:val="21"/>
        </w:rPr>
        <w:t>、疏干水利用率：疏干水利用量占疏干水产生量的比例</w:t>
      </w:r>
      <w:r>
        <w:rPr>
          <w:rFonts w:hint="eastAsia" w:cs="Microsoft Yi Baiti" w:asciiTheme="minorEastAsia" w:hAnsiTheme="minorEastAsia" w:eastAsiaTheme="minorEastAsia"/>
          <w:sz w:val="21"/>
          <w:szCs w:val="21"/>
        </w:rPr>
        <w:t>。</w:t>
      </w:r>
    </w:p>
    <w:p w14:paraId="07748B74">
      <w:pPr>
        <w:ind w:firstLine="420"/>
        <w:rPr>
          <w:rFonts w:eastAsiaTheme="minorEastAsia"/>
          <w:sz w:val="21"/>
          <w:szCs w:val="21"/>
        </w:rPr>
      </w:pPr>
      <w:r>
        <w:rPr>
          <w:rFonts w:hint="eastAsia"/>
          <w:sz w:val="21"/>
          <w:szCs w:val="21"/>
        </w:rPr>
        <w:t>5、5级及以上堤防达标率：指五级及以上堤防中</w:t>
      </w:r>
      <w:r>
        <w:rPr>
          <w:rFonts w:hint="eastAsia" w:ascii="Microsoft Yi Baiti" w:hAnsi="Microsoft Yi Baiti" w:eastAsia="Microsoft Yi Baiti" w:cs="Microsoft Yi Baiti"/>
          <w:sz w:val="21"/>
          <w:szCs w:val="21"/>
        </w:rPr>
        <w:t>ꎬ</w:t>
      </w:r>
      <w:r>
        <w:rPr>
          <w:rFonts w:hint="eastAsia" w:ascii="宋体" w:hAnsi="宋体" w:cs="宋体"/>
          <w:sz w:val="21"/>
          <w:szCs w:val="21"/>
        </w:rPr>
        <w:t>达标堤防长度占堤防总长度的比</w:t>
      </w:r>
      <w:r>
        <w:rPr>
          <w:rFonts w:hint="eastAsia"/>
          <w:sz w:val="21"/>
          <w:szCs w:val="21"/>
        </w:rPr>
        <w:t>例</w:t>
      </w:r>
      <w:r>
        <w:rPr>
          <w:rFonts w:hint="eastAsia" w:cs="Microsoft Yi Baiti" w:asciiTheme="minorEastAsia" w:hAnsiTheme="minorEastAsia" w:eastAsiaTheme="minorEastAsia"/>
          <w:sz w:val="21"/>
          <w:szCs w:val="21"/>
        </w:rPr>
        <w:t>。</w:t>
      </w:r>
    </w:p>
    <w:p w14:paraId="1D16936C">
      <w:pPr>
        <w:ind w:firstLine="420"/>
        <w:rPr>
          <w:rFonts w:eastAsiaTheme="minorEastAsia"/>
          <w:sz w:val="21"/>
          <w:szCs w:val="21"/>
        </w:rPr>
      </w:pPr>
      <w:r>
        <w:rPr>
          <w:rFonts w:hint="eastAsia"/>
          <w:sz w:val="21"/>
          <w:szCs w:val="21"/>
        </w:rPr>
        <w:t>6、水土保持率：指区域内水土保持状况良好的面积占区域国土面积的比例</w:t>
      </w:r>
      <w:r>
        <w:rPr>
          <w:rFonts w:hint="eastAsia" w:cs="Microsoft Yi Baiti" w:asciiTheme="minorEastAsia" w:hAnsiTheme="minorEastAsia" w:eastAsiaTheme="minorEastAsia"/>
          <w:sz w:val="21"/>
          <w:szCs w:val="21"/>
        </w:rPr>
        <w:t>。</w:t>
      </w:r>
    </w:p>
    <w:p w14:paraId="0E318E1E">
      <w:pPr>
        <w:ind w:firstLine="420"/>
        <w:rPr>
          <w:rFonts w:eastAsiaTheme="minorEastAsia"/>
          <w:sz w:val="21"/>
          <w:szCs w:val="21"/>
        </w:rPr>
      </w:pPr>
      <w:r>
        <w:rPr>
          <w:rFonts w:hint="eastAsia"/>
          <w:sz w:val="21"/>
          <w:szCs w:val="21"/>
        </w:rPr>
        <w:t>7、重要河流主要控制断面生态流量满足程度：指纳入生态流量保障重要河湖名录的河流在基本生态流量保障目标实现</w:t>
      </w:r>
      <w:r>
        <w:rPr>
          <w:rFonts w:hint="eastAsia" w:cs="Microsoft Yi Baiti" w:asciiTheme="minorEastAsia" w:hAnsiTheme="minorEastAsia" w:eastAsiaTheme="minorEastAsia"/>
          <w:sz w:val="21"/>
          <w:szCs w:val="21"/>
        </w:rPr>
        <w:t>。</w:t>
      </w:r>
    </w:p>
    <w:p w14:paraId="05748DC3">
      <w:pPr>
        <w:ind w:firstLine="420"/>
        <w:rPr>
          <w:rFonts w:eastAsiaTheme="minorEastAsia"/>
          <w:sz w:val="21"/>
          <w:szCs w:val="21"/>
        </w:rPr>
      </w:pPr>
      <w:r>
        <w:rPr>
          <w:rFonts w:hint="eastAsia"/>
          <w:sz w:val="21"/>
          <w:szCs w:val="21"/>
        </w:rPr>
        <w:t>8、水网关键要素感知率：指纳入市级水网的重要河湖、水库、引调水、涵闸、泵站等监测对象水雨情、工情等关键要素实现监测的数量与监测要素总数的比值</w:t>
      </w:r>
      <w:r>
        <w:rPr>
          <w:rFonts w:hint="eastAsia" w:cs="Microsoft Yi Baiti" w:asciiTheme="minorEastAsia" w:hAnsiTheme="minorEastAsia" w:eastAsiaTheme="minorEastAsia"/>
          <w:sz w:val="21"/>
          <w:szCs w:val="21"/>
        </w:rPr>
        <w:t>。</w:t>
      </w:r>
    </w:p>
    <w:p w14:paraId="388D3665">
      <w:pPr>
        <w:ind w:firstLine="420"/>
        <w:rPr>
          <w:rFonts w:eastAsiaTheme="minorEastAsia"/>
          <w:sz w:val="21"/>
          <w:szCs w:val="21"/>
        </w:rPr>
      </w:pPr>
      <w:r>
        <w:rPr>
          <w:rFonts w:hint="eastAsia"/>
          <w:sz w:val="21"/>
          <w:szCs w:val="21"/>
        </w:rPr>
        <w:t>9、重要水利工程数字孪生覆盖率：指纳入市级水网的水库、蓄滞洪区、引调水、泵闸站等重要水利工程中实现数字孪生的工程数量占工程总数的比例</w:t>
      </w:r>
      <w:r>
        <w:rPr>
          <w:rFonts w:hint="eastAsia" w:cs="Microsoft Yi Baiti" w:asciiTheme="minorEastAsia" w:hAnsiTheme="minorEastAsia" w:eastAsiaTheme="minorEastAsia"/>
          <w:sz w:val="21"/>
          <w:szCs w:val="21"/>
        </w:rPr>
        <w:t>。</w:t>
      </w:r>
    </w:p>
    <w:p w14:paraId="7E2FB152">
      <w:pPr>
        <w:ind w:firstLine="420"/>
        <w:rPr>
          <w:rFonts w:eastAsiaTheme="minorEastAsia"/>
          <w:sz w:val="21"/>
          <w:szCs w:val="21"/>
        </w:rPr>
      </w:pPr>
      <w:r>
        <w:rPr>
          <w:rFonts w:hint="eastAsia"/>
          <w:sz w:val="21"/>
          <w:szCs w:val="21"/>
        </w:rPr>
        <w:t>1</w:t>
      </w:r>
      <w:r>
        <w:rPr>
          <w:sz w:val="21"/>
          <w:szCs w:val="21"/>
        </w:rPr>
        <w:t>0</w:t>
      </w:r>
      <w:r>
        <w:rPr>
          <w:rFonts w:hint="eastAsia"/>
          <w:sz w:val="21"/>
          <w:szCs w:val="21"/>
        </w:rPr>
        <w:t>、数字孪生流域覆盖率：指纳入市级水网的流域面积1</w:t>
      </w:r>
      <w:r>
        <w:rPr>
          <w:sz w:val="21"/>
          <w:szCs w:val="21"/>
        </w:rPr>
        <w:t>000km</w:t>
      </w:r>
      <w:r>
        <w:rPr>
          <w:sz w:val="21"/>
          <w:szCs w:val="21"/>
          <w:vertAlign w:val="superscript"/>
        </w:rPr>
        <w:t>2</w:t>
      </w:r>
      <w:r>
        <w:rPr>
          <w:rFonts w:hint="eastAsia"/>
          <w:sz w:val="21"/>
          <w:szCs w:val="21"/>
        </w:rPr>
        <w:t>及以上河流、水面面积在1</w:t>
      </w:r>
      <w:r>
        <w:rPr>
          <w:sz w:val="21"/>
          <w:szCs w:val="21"/>
        </w:rPr>
        <w:t>0</w:t>
      </w:r>
      <w:r>
        <w:rPr>
          <w:rFonts w:hint="eastAsia"/>
          <w:sz w:val="21"/>
          <w:szCs w:val="21"/>
        </w:rPr>
        <w:t>km</w:t>
      </w:r>
      <w:r>
        <w:rPr>
          <w:sz w:val="21"/>
          <w:szCs w:val="21"/>
          <w:vertAlign w:val="superscript"/>
        </w:rPr>
        <w:t>2</w:t>
      </w:r>
      <w:r>
        <w:rPr>
          <w:rFonts w:hint="eastAsia"/>
          <w:sz w:val="21"/>
          <w:szCs w:val="21"/>
        </w:rPr>
        <w:t>及以上的湖泊建成数字孪生流域的数量占比</w:t>
      </w:r>
      <w:r>
        <w:rPr>
          <w:rFonts w:hint="eastAsia" w:cs="Microsoft Yi Baiti" w:asciiTheme="minorEastAsia" w:hAnsiTheme="minorEastAsia" w:eastAsiaTheme="minorEastAsia"/>
          <w:sz w:val="21"/>
          <w:szCs w:val="21"/>
        </w:rPr>
        <w:t>。</w:t>
      </w:r>
    </w:p>
    <w:p w14:paraId="3D1C0050">
      <w:pPr>
        <w:pStyle w:val="3"/>
      </w:pPr>
      <w:bookmarkStart w:id="44" w:name="_Toc194363950"/>
      <w:r>
        <w:rPr>
          <w:rFonts w:hint="eastAsia"/>
        </w:rPr>
        <w:t>主要建设任务</w:t>
      </w:r>
      <w:bookmarkEnd w:id="44"/>
    </w:p>
    <w:p w14:paraId="3DA071F8">
      <w:pPr>
        <w:ind w:firstLine="480"/>
      </w:pPr>
      <w:r>
        <w:rPr>
          <w:rFonts w:hint="eastAsia"/>
        </w:rPr>
        <w:t>按照国家水网建设有关要求，立足达拉特旗水网水系现状，在保障供水安全、灌溉安全、防洪安全、生态安全的基础上，打通水网脉络，优化水网布局，实现旗域内水网互联互通，安全可靠、调控有序。织密供水网络，完善灌区配套工程、应急水源工程，推进城乡供水一体化，提高供水保障能力；打通行洪通道，消除护岸、水库安全隐患，增强山洪灾害防御能力；修复河湖生态脉络，加强水系连通，保护重要生态廊道，涵养地下水，持续推进水土保持建设；传承水文化，发掘文化价值，打造亮点工程，带动区域发展；建设数字孪生流域、数字孪生水利工程，实现精准管控，逐步形成全旗“一张网”。</w:t>
      </w:r>
    </w:p>
    <w:p w14:paraId="4F411C52">
      <w:pPr>
        <w:ind w:firstLine="480"/>
      </w:pPr>
      <w:r>
        <w:rPr>
          <w:rFonts w:hint="eastAsia"/>
        </w:rPr>
        <w:t>立足供水安全、农业安全、防洪安全、生态安全、以河湖水系为“纲”，以骨干输水渠道为“目”，以控制性调蓄工程为“结”，优化全旗水网建设布局，加强全旗水网与地区水网的衔接和互联互通，逐步形成全旗“一张网”，全面支撑区域高质量发展。</w:t>
      </w:r>
    </w:p>
    <w:p w14:paraId="515D7C43">
      <w:pPr>
        <w:ind w:firstLine="480"/>
      </w:pPr>
      <w:r>
        <w:rPr>
          <w:rFonts w:hint="eastAsia"/>
        </w:rPr>
        <w:t>根据达拉特旗流域水系分布、水利基础设施网络及河湖水系连通情况，立足达拉特旗“南山中沙北平原、十大孔兑纵贯穿”的自然地理格局，“五分林草两分沙、一分建设两分田”的自然资源禀赋，以及“一核两轴、一带三区”的国土空间开发保护新格局，围绕自治区和地区重大战略建设需求，确定达拉特旗水网的“纲、目、结”。</w:t>
      </w:r>
    </w:p>
    <w:p w14:paraId="0A74ED69">
      <w:pPr>
        <w:ind w:firstLine="480"/>
      </w:pPr>
      <w:r>
        <w:rPr>
          <w:rFonts w:hint="eastAsia"/>
        </w:rPr>
        <w:t>构建达拉特旗水网之“纲”：以黄河干流及十大孔兑等重要支流，南水北调西线内蒙古输水大通道等已建、在建和规划的具有重要水资源调配功能作用的引调水工程为“纲”；</w:t>
      </w:r>
    </w:p>
    <w:p w14:paraId="42C48B2B">
      <w:pPr>
        <w:ind w:firstLine="480"/>
      </w:pPr>
      <w:r>
        <w:rPr>
          <w:rFonts w:hint="eastAsia"/>
        </w:rPr>
        <w:t>织密达拉特旗水网之“目”：以区域水资源配置通道工程、城乡一体化供水、中小型灌区输配水工程为“目”；</w:t>
      </w:r>
    </w:p>
    <w:p w14:paraId="091BC90A">
      <w:pPr>
        <w:ind w:firstLine="480"/>
      </w:pPr>
      <w:r>
        <w:rPr>
          <w:rFonts w:hint="eastAsia"/>
        </w:rPr>
        <w:t>打牢达拉特旗水网之“结”：以具有重要调蓄功能、分水功能和生态功能的中小型水库、湖泊湿地、蓄滞洪区等为“结”。</w:t>
      </w:r>
    </w:p>
    <w:p w14:paraId="6C9CF17D">
      <w:pPr>
        <w:pStyle w:val="3"/>
      </w:pPr>
      <w:bookmarkStart w:id="45" w:name="_Toc194363951"/>
      <w:r>
        <w:rPr>
          <w:rFonts w:hint="eastAsia"/>
        </w:rPr>
        <w:t>总体布局</w:t>
      </w:r>
      <w:bookmarkEnd w:id="45"/>
    </w:p>
    <w:p w14:paraId="1A0C27AE">
      <w:pPr>
        <w:ind w:firstLine="480"/>
      </w:pPr>
      <w:r>
        <w:rPr>
          <w:rFonts w:hint="eastAsia"/>
        </w:rPr>
        <w:t>根据达拉特旗水网的“纲、目、结”，以重大水利工程项目为带动，立足“一核两轴、一带三区”国土空间总体格局，通过加强与地区水网及周边旗县水网的衔接融合，统筹考虑在保障供水安全、灌溉安全、防洪安全、生态安全等方面的作用和水网覆盖均衡性，重点聚焦旗县级水网功能及建设任务，构建“一横四纵，多点调节，三水补充，六源共济”的达拉特旗现代水网总体布局。</w:t>
      </w:r>
    </w:p>
    <w:p w14:paraId="3DCAB396">
      <w:pPr>
        <w:ind w:firstLine="480"/>
      </w:pPr>
      <w:r>
        <w:rPr>
          <w:rFonts w:hint="eastAsia"/>
        </w:rPr>
        <w:t>一横四纵：一横即横向穿越旗域的微咸水、排干水、再生水等非常规水利用工程，四纵即纵向穿越旗域的疏干水和微咸水等非常规水利用工程，生活供水工程，以及两项工业供水工程。</w:t>
      </w:r>
    </w:p>
    <w:p w14:paraId="42C55F4A">
      <w:pPr>
        <w:ind w:firstLine="480"/>
      </w:pPr>
      <w:r>
        <w:rPr>
          <w:rFonts w:hint="eastAsia"/>
        </w:rPr>
        <w:t>多点调节：多点即通过取水工程、调蓄工程、水净化处理工程等多个控制节点对达拉特旗水网系统进行动态调控。</w:t>
      </w:r>
    </w:p>
    <w:p w14:paraId="245FC2A2">
      <w:pPr>
        <w:ind w:firstLine="480"/>
      </w:pPr>
      <w:r>
        <w:rPr>
          <w:rFonts w:hint="eastAsia"/>
        </w:rPr>
        <w:t>三水补充：再生水、排干水、微咸水等三种非常规水作为补充水源，有效缓解达拉特旗水资源短缺引起的供需矛盾。</w:t>
      </w:r>
    </w:p>
    <w:p w14:paraId="3EFF5E39">
      <w:pPr>
        <w:ind w:firstLine="480"/>
      </w:pPr>
      <w:r>
        <w:rPr>
          <w:rFonts w:hint="eastAsia"/>
        </w:rPr>
        <w:t>六源共济：即黄河水、当地地表水、地下水、再生水、疏干水、微咸水等六种主要水源，共同为达旗高质量发展提供水资源保障。</w:t>
      </w:r>
    </w:p>
    <w:p w14:paraId="6889B8BA">
      <w:pPr>
        <w:ind w:firstLine="0" w:firstLineChars="0"/>
        <w:jc w:val="center"/>
        <w:rPr>
          <w:highlight w:val="yellow"/>
        </w:rPr>
      </w:pPr>
      <w:r>
        <w:drawing>
          <wp:inline distT="0" distB="0" distL="0" distR="0">
            <wp:extent cx="5759450" cy="4069715"/>
            <wp:effectExtent l="0" t="0" r="0" b="6985"/>
            <wp:docPr id="2" name="图片 2" descr="C:\Users\Administrator\Desktop\达拉特旗水网规划总布局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达拉特旗水网规划总布局图.png"/>
                    <pic:cNvPicPr>
                      <a:picLocks noChangeAspect="1" noChangeArrowheads="1"/>
                    </pic:cNvPicPr>
                  </pic:nvPicPr>
                  <pic:blipFill>
                    <a:blip r:embed="rId69" cstate="hqprint"/>
                    <a:srcRect/>
                    <a:stretch>
                      <a:fillRect/>
                    </a:stretch>
                  </pic:blipFill>
                  <pic:spPr>
                    <a:xfrm>
                      <a:off x="0" y="0"/>
                      <a:ext cx="5759450" cy="4070118"/>
                    </a:xfrm>
                    <a:prstGeom prst="rect">
                      <a:avLst/>
                    </a:prstGeom>
                    <a:noFill/>
                    <a:ln>
                      <a:noFill/>
                    </a:ln>
                  </pic:spPr>
                </pic:pic>
              </a:graphicData>
            </a:graphic>
          </wp:inline>
        </w:drawing>
      </w:r>
    </w:p>
    <w:p w14:paraId="3987CA06">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达拉特旗水网规划总体布局图</w:t>
      </w:r>
    </w:p>
    <w:p w14:paraId="193DA2D8">
      <w:pPr>
        <w:ind w:firstLine="480"/>
      </w:pPr>
    </w:p>
    <w:p w14:paraId="55E11B0E">
      <w:pPr>
        <w:ind w:firstLine="480"/>
        <w:sectPr>
          <w:pgSz w:w="11906" w:h="16838"/>
          <w:pgMar w:top="1418" w:right="1418" w:bottom="1418" w:left="1418" w:header="851" w:footer="992" w:gutter="0"/>
          <w:cols w:space="425" w:num="1"/>
          <w:docGrid w:type="lines" w:linePitch="326" w:charSpace="0"/>
        </w:sectPr>
      </w:pPr>
    </w:p>
    <w:p w14:paraId="33772802">
      <w:pPr>
        <w:pStyle w:val="2"/>
      </w:pPr>
      <w:bookmarkStart w:id="46" w:name="_Toc194363952"/>
      <w:r>
        <w:rPr>
          <w:rFonts w:hint="eastAsia"/>
        </w:rPr>
        <w:t>构建防洪排涝网</w:t>
      </w:r>
      <w:bookmarkEnd w:id="46"/>
    </w:p>
    <w:p w14:paraId="1AEF5A9C">
      <w:pPr>
        <w:pStyle w:val="3"/>
      </w:pPr>
      <w:bookmarkStart w:id="47" w:name="_Toc194363953"/>
      <w:r>
        <w:rPr>
          <w:rFonts w:hint="eastAsia"/>
        </w:rPr>
        <w:t>建设思路</w:t>
      </w:r>
      <w:bookmarkEnd w:id="47"/>
    </w:p>
    <w:p w14:paraId="295B30EA">
      <w:pPr>
        <w:ind w:firstLine="480"/>
      </w:pPr>
      <w:r>
        <w:rPr>
          <w:rFonts w:hint="eastAsia"/>
          <w:szCs w:val="32"/>
        </w:rPr>
        <w:t>以习近平新时代中国特色社会主义思想为指导，立足新发展阶段，完整、准确、全面贯彻新发展理念，构建新发展格局，以推动高质量发展为主题，统筹发展和安全，遵循“节水优先、空间均衡、系统治理、两手发力”的治水思路和“两个坚持、三个转变”的防灾减灾救灾新理念。</w:t>
      </w:r>
      <w:r>
        <w:t>目前</w:t>
      </w:r>
      <w:r>
        <w:rPr>
          <w:rFonts w:hint="eastAsia"/>
        </w:rPr>
        <w:t>达拉特旗</w:t>
      </w:r>
      <w:r>
        <w:t>已初步形成河道护岸、</w:t>
      </w:r>
      <w:r>
        <w:rPr>
          <w:rFonts w:hint="eastAsia"/>
        </w:rPr>
        <w:t>蓄滞洪区、</w:t>
      </w:r>
      <w:r>
        <w:t>水库为一体的防洪工程体系。从</w:t>
      </w:r>
      <w:r>
        <w:rPr>
          <w:rFonts w:hint="eastAsia"/>
        </w:rPr>
        <w:t>达拉特旗全旗</w:t>
      </w:r>
      <w:r>
        <w:t>出发，坚持问题导向，针对现状防洪短板及薄弱环节，</w:t>
      </w:r>
      <w:r>
        <w:rPr>
          <w:rFonts w:hint="eastAsia"/>
        </w:rPr>
        <w:t>统筹全旗水库、水闸、堤防、护岸等防洪工程设施，以提升防洪排涝减灾能力为总体目标，</w:t>
      </w:r>
      <w:r>
        <w:t>建设以水利工程为抓手的防洪减灾工程体系、以洪水行蓄空间为主体的功能管理体系、以风险区划为核心的风险控制体系</w:t>
      </w:r>
      <w:r>
        <w:rPr>
          <w:rFonts w:hint="eastAsia"/>
        </w:rPr>
        <w:t>。</w:t>
      </w:r>
      <w:r>
        <w:rPr>
          <w:rFonts w:hint="eastAsia"/>
          <w:szCs w:val="32"/>
        </w:rPr>
        <w:t>以流域为单元，准确把握洪水发生和演进规律，统筹洪涝水蓄泄关系，进一步优化防洪空间格局和流域防洪工程布局；以提高河道泄洪能力、增强洪水调蓄能力为重点，构建高质量、高标准防洪减灾体系。系统规划防洪减灾措施，强化洪涝灾害风险管控，大幅提升洪涝灾害防御能力。</w:t>
      </w:r>
      <w:r>
        <w:rPr>
          <w:rFonts w:hint="eastAsia"/>
        </w:rPr>
        <w:t>加强堤防建设、十大孔兑治理、病险水利设施除险加固等防洪工程建设，强化洪水预警和风险管理，提升洪水防御能力。针对城镇内涝防治，开展排涝河道清淤疏浚打通局部卡口，着力恢复城镇内河湖水系的自然调蓄能力，开展城镇排水管网达标建设和易涝点综合整治，同步建立完善管护长效机制和应急管理机制，完善城镇排水防涝体系。</w:t>
      </w:r>
      <w:r>
        <w:rPr>
          <w:rFonts w:hint="eastAsia"/>
          <w:szCs w:val="32"/>
        </w:rPr>
        <w:t>到2035年，初步构建符合达拉特旗水情特点并与经济社会发展相适应的防洪减灾体系，黄河干流及十大孔兑的蓄、滞、分、泄防洪工程体系基本建成，防洪保护区全面达标，主要城镇防洪排涝体系更加健全。</w:t>
      </w:r>
      <w:r>
        <w:rPr>
          <w:rFonts w:hint="eastAsia"/>
        </w:rPr>
        <w:t>最终形成体系完备、标准适宜、安全可靠、协调配套的现代防洪排涝减灾体系，着力保障达拉特旗防洪排涝安全。</w:t>
      </w:r>
    </w:p>
    <w:p w14:paraId="3A18DC1B">
      <w:pPr>
        <w:pStyle w:val="3"/>
      </w:pPr>
      <w:bookmarkStart w:id="48" w:name="_Toc194363954"/>
      <w:r>
        <w:rPr>
          <w:rFonts w:hint="eastAsia"/>
        </w:rPr>
        <w:t>防洪标准和布局</w:t>
      </w:r>
      <w:bookmarkEnd w:id="48"/>
    </w:p>
    <w:p w14:paraId="322438F7">
      <w:pPr>
        <w:pStyle w:val="4"/>
      </w:pPr>
      <w:bookmarkStart w:id="49" w:name="_Toc194363955"/>
      <w:r>
        <w:rPr>
          <w:rFonts w:hint="eastAsia"/>
        </w:rPr>
        <w:t>规范及上位规划要求</w:t>
      </w:r>
      <w:bookmarkEnd w:id="49"/>
    </w:p>
    <w:p w14:paraId="027368D2">
      <w:pPr>
        <w:ind w:firstLine="480"/>
      </w:pPr>
      <w:r>
        <w:t>根据《防洪标准》（GB50201-2014）、《城市防洪工程设计规范（GB/T50805-2012）》等相关规范的规定，城市防护区应根据政治、经济地位的重要性、常住人口或当量经济规模指标分为4个防护等级，其防护等级和防洪标准应按下表确定。</w:t>
      </w:r>
    </w:p>
    <w:p w14:paraId="7F343E34">
      <w:pPr>
        <w:ind w:firstLine="480"/>
      </w:pPr>
    </w:p>
    <w:p w14:paraId="448A7238">
      <w:pPr>
        <w:ind w:firstLine="480"/>
      </w:pPr>
    </w:p>
    <w:p w14:paraId="366234CA">
      <w:pPr>
        <w:spacing w:line="240" w:lineRule="auto"/>
        <w:ind w:firstLine="0" w:firstLineChars="0"/>
        <w:jc w:val="left"/>
        <w:rPr>
          <w:rFonts w:eastAsia="黑体" w:cstheme="majorBidi"/>
          <w:sz w:val="20"/>
          <w:szCs w:val="20"/>
        </w:rPr>
      </w:pPr>
      <w:r>
        <w:rPr>
          <w:rFonts w:eastAsia="黑体" w:cstheme="majorBidi"/>
          <w:sz w:val="20"/>
          <w:szCs w:val="20"/>
        </w:rPr>
        <w:t>表</w:t>
      </w:r>
      <w:r>
        <w:rPr>
          <w:rFonts w:eastAsia="黑体" w:cstheme="majorBidi"/>
          <w:sz w:val="20"/>
          <w:szCs w:val="20"/>
        </w:rPr>
        <w:fldChar w:fldCharType="begin"/>
      </w:r>
      <w:r>
        <w:rPr>
          <w:rFonts w:eastAsia="黑体" w:cstheme="majorBidi"/>
          <w:sz w:val="20"/>
          <w:szCs w:val="20"/>
        </w:rPr>
        <w:instrText xml:space="preserve"> STYLEREF 2 \s </w:instrText>
      </w:r>
      <w:r>
        <w:rPr>
          <w:rFonts w:eastAsia="黑体" w:cstheme="majorBidi"/>
          <w:sz w:val="20"/>
          <w:szCs w:val="20"/>
        </w:rPr>
        <w:fldChar w:fldCharType="separate"/>
      </w:r>
      <w:r>
        <w:rPr>
          <w:rFonts w:eastAsia="黑体" w:cstheme="majorBidi"/>
          <w:sz w:val="20"/>
          <w:szCs w:val="20"/>
        </w:rPr>
        <w:t>3.2</w:t>
      </w:r>
      <w:r>
        <w:rPr>
          <w:rFonts w:eastAsia="黑体" w:cstheme="majorBidi"/>
          <w:sz w:val="20"/>
          <w:szCs w:val="20"/>
        </w:rPr>
        <w:fldChar w:fldCharType="end"/>
      </w:r>
      <w:r>
        <w:rPr>
          <w:rFonts w:hint="eastAsia" w:eastAsia="黑体" w:cstheme="majorBidi"/>
          <w:sz w:val="20"/>
          <w:szCs w:val="20"/>
        </w:rPr>
        <w:t>-</w:t>
      </w:r>
      <w:r>
        <w:rPr>
          <w:rFonts w:eastAsia="黑体" w:cstheme="majorBidi"/>
          <w:sz w:val="20"/>
          <w:szCs w:val="20"/>
        </w:rPr>
        <w:fldChar w:fldCharType="begin"/>
      </w:r>
      <w:r>
        <w:rPr>
          <w:rFonts w:eastAsia="黑体" w:cstheme="majorBidi"/>
          <w:sz w:val="20"/>
          <w:szCs w:val="20"/>
        </w:rPr>
        <w:instrText xml:space="preserve"> SEQ 表 \* ARABIC \s 2 </w:instrText>
      </w:r>
      <w:r>
        <w:rPr>
          <w:rFonts w:eastAsia="黑体" w:cstheme="majorBidi"/>
          <w:sz w:val="20"/>
          <w:szCs w:val="20"/>
        </w:rPr>
        <w:fldChar w:fldCharType="separate"/>
      </w:r>
      <w:r>
        <w:rPr>
          <w:rFonts w:eastAsia="黑体" w:cstheme="majorBidi"/>
          <w:sz w:val="20"/>
          <w:szCs w:val="20"/>
        </w:rPr>
        <w:t>1</w:t>
      </w:r>
      <w:r>
        <w:rPr>
          <w:rFonts w:eastAsia="黑体" w:cstheme="majorBidi"/>
          <w:sz w:val="20"/>
          <w:szCs w:val="20"/>
        </w:rPr>
        <w:fldChar w:fldCharType="end"/>
      </w:r>
      <w:r>
        <w:rPr>
          <w:rFonts w:hint="eastAsia" w:eastAsia="黑体" w:cstheme="majorBidi"/>
          <w:sz w:val="20"/>
          <w:szCs w:val="20"/>
        </w:rPr>
        <w:t xml:space="preserve">                </w:t>
      </w:r>
      <w:r>
        <w:rPr>
          <w:rFonts w:eastAsia="黑体" w:cstheme="majorBidi"/>
          <w:sz w:val="20"/>
          <w:szCs w:val="20"/>
        </w:rPr>
        <w:t xml:space="preserve">      </w:t>
      </w:r>
      <w:r>
        <w:rPr>
          <w:rFonts w:hint="eastAsia" w:eastAsia="黑体" w:cstheme="majorBidi"/>
          <w:sz w:val="20"/>
          <w:szCs w:val="20"/>
        </w:rPr>
        <w:t xml:space="preserve">     城市防护区防护等级和防洪标准</w:t>
      </w:r>
    </w:p>
    <w:tbl>
      <w:tblPr>
        <w:tblStyle w:val="29"/>
        <w:tblW w:w="4934" w:type="pct"/>
        <w:jc w:val="center"/>
        <w:tblLayout w:type="autofit"/>
        <w:tblCellMar>
          <w:top w:w="0" w:type="dxa"/>
          <w:left w:w="108" w:type="dxa"/>
          <w:bottom w:w="0" w:type="dxa"/>
          <w:right w:w="108" w:type="dxa"/>
        </w:tblCellMar>
      </w:tblPr>
      <w:tblGrid>
        <w:gridCol w:w="1101"/>
        <w:gridCol w:w="1101"/>
        <w:gridCol w:w="1979"/>
        <w:gridCol w:w="2417"/>
        <w:gridCol w:w="2565"/>
      </w:tblGrid>
      <w:tr w14:paraId="36887A53">
        <w:tblPrEx>
          <w:tblCellMar>
            <w:top w:w="0" w:type="dxa"/>
            <w:left w:w="108" w:type="dxa"/>
            <w:bottom w:w="0" w:type="dxa"/>
            <w:right w:w="108" w:type="dxa"/>
          </w:tblCellMar>
        </w:tblPrEx>
        <w:trPr>
          <w:trHeight w:val="397" w:hRule="atLeast"/>
          <w:tblHeader/>
          <w:jc w:val="center"/>
        </w:trPr>
        <w:tc>
          <w:tcPr>
            <w:tcW w:w="601" w:type="pct"/>
            <w:tcBorders>
              <w:top w:val="single" w:color="auto" w:sz="4" w:space="0"/>
              <w:left w:val="single" w:color="auto" w:sz="4" w:space="0"/>
              <w:bottom w:val="single" w:color="auto" w:sz="4" w:space="0"/>
              <w:right w:val="single" w:color="auto" w:sz="4" w:space="0"/>
            </w:tcBorders>
            <w:noWrap/>
            <w:vAlign w:val="center"/>
          </w:tcPr>
          <w:p w14:paraId="43245F0C">
            <w:pPr>
              <w:pStyle w:val="42"/>
            </w:pPr>
            <w:r>
              <w:t>防护等级</w:t>
            </w:r>
          </w:p>
        </w:tc>
        <w:tc>
          <w:tcPr>
            <w:tcW w:w="601" w:type="pct"/>
            <w:tcBorders>
              <w:top w:val="single" w:color="auto" w:sz="4" w:space="0"/>
              <w:left w:val="nil"/>
              <w:bottom w:val="single" w:color="auto" w:sz="4" w:space="0"/>
              <w:right w:val="single" w:color="auto" w:sz="4" w:space="0"/>
            </w:tcBorders>
            <w:noWrap/>
            <w:vAlign w:val="center"/>
          </w:tcPr>
          <w:p w14:paraId="655F27C6">
            <w:pPr>
              <w:pStyle w:val="42"/>
            </w:pPr>
            <w:r>
              <w:t>重要性</w:t>
            </w:r>
          </w:p>
        </w:tc>
        <w:tc>
          <w:tcPr>
            <w:tcW w:w="1080" w:type="pct"/>
            <w:tcBorders>
              <w:top w:val="single" w:color="auto" w:sz="4" w:space="0"/>
              <w:left w:val="nil"/>
              <w:bottom w:val="single" w:color="auto" w:sz="4" w:space="0"/>
              <w:right w:val="single" w:color="auto" w:sz="4" w:space="0"/>
            </w:tcBorders>
            <w:noWrap/>
            <w:vAlign w:val="center"/>
          </w:tcPr>
          <w:p w14:paraId="0E85BDA9">
            <w:pPr>
              <w:pStyle w:val="42"/>
            </w:pPr>
            <w:r>
              <w:t>常住人口（万人）</w:t>
            </w:r>
          </w:p>
        </w:tc>
        <w:tc>
          <w:tcPr>
            <w:tcW w:w="1319" w:type="pct"/>
            <w:tcBorders>
              <w:top w:val="single" w:color="auto" w:sz="4" w:space="0"/>
              <w:left w:val="nil"/>
              <w:bottom w:val="single" w:color="auto" w:sz="4" w:space="0"/>
              <w:right w:val="single" w:color="auto" w:sz="4" w:space="0"/>
            </w:tcBorders>
            <w:noWrap/>
            <w:vAlign w:val="center"/>
          </w:tcPr>
          <w:p w14:paraId="3BC9B0FF">
            <w:pPr>
              <w:pStyle w:val="42"/>
            </w:pPr>
            <w:r>
              <w:t>当量经济规模（万人）</w:t>
            </w:r>
          </w:p>
        </w:tc>
        <w:tc>
          <w:tcPr>
            <w:tcW w:w="1399" w:type="pct"/>
            <w:tcBorders>
              <w:top w:val="single" w:color="auto" w:sz="4" w:space="0"/>
              <w:left w:val="nil"/>
              <w:bottom w:val="single" w:color="auto" w:sz="4" w:space="0"/>
              <w:right w:val="single" w:color="auto" w:sz="4" w:space="0"/>
            </w:tcBorders>
            <w:noWrap/>
            <w:vAlign w:val="center"/>
          </w:tcPr>
          <w:p w14:paraId="4397EDBE">
            <w:pPr>
              <w:pStyle w:val="42"/>
            </w:pPr>
            <w:r>
              <w:t>防洪标准[重现期（年）]</w:t>
            </w:r>
          </w:p>
        </w:tc>
      </w:tr>
      <w:tr w14:paraId="473EFEA3">
        <w:tblPrEx>
          <w:tblCellMar>
            <w:top w:w="0" w:type="dxa"/>
            <w:left w:w="108" w:type="dxa"/>
            <w:bottom w:w="0" w:type="dxa"/>
            <w:right w:w="108" w:type="dxa"/>
          </w:tblCellMar>
        </w:tblPrEx>
        <w:trPr>
          <w:trHeight w:val="397" w:hRule="atLeast"/>
          <w:jc w:val="center"/>
        </w:trPr>
        <w:tc>
          <w:tcPr>
            <w:tcW w:w="601" w:type="pct"/>
            <w:tcBorders>
              <w:top w:val="nil"/>
              <w:left w:val="single" w:color="auto" w:sz="4" w:space="0"/>
              <w:bottom w:val="single" w:color="auto" w:sz="4" w:space="0"/>
              <w:right w:val="single" w:color="auto" w:sz="4" w:space="0"/>
            </w:tcBorders>
            <w:noWrap/>
            <w:vAlign w:val="center"/>
          </w:tcPr>
          <w:p w14:paraId="2CC99600">
            <w:pPr>
              <w:pStyle w:val="42"/>
            </w:pPr>
            <w:r>
              <w:t>Ⅰ</w:t>
            </w:r>
          </w:p>
        </w:tc>
        <w:tc>
          <w:tcPr>
            <w:tcW w:w="601" w:type="pct"/>
            <w:tcBorders>
              <w:top w:val="nil"/>
              <w:left w:val="nil"/>
              <w:bottom w:val="single" w:color="auto" w:sz="4" w:space="0"/>
              <w:right w:val="single" w:color="auto" w:sz="4" w:space="0"/>
            </w:tcBorders>
            <w:noWrap/>
            <w:vAlign w:val="center"/>
          </w:tcPr>
          <w:p w14:paraId="4C8C3B4A">
            <w:pPr>
              <w:pStyle w:val="42"/>
            </w:pPr>
            <w:r>
              <w:t>特别重要</w:t>
            </w:r>
          </w:p>
        </w:tc>
        <w:tc>
          <w:tcPr>
            <w:tcW w:w="1080" w:type="pct"/>
            <w:tcBorders>
              <w:top w:val="nil"/>
              <w:left w:val="nil"/>
              <w:bottom w:val="single" w:color="auto" w:sz="4" w:space="0"/>
              <w:right w:val="single" w:color="auto" w:sz="4" w:space="0"/>
            </w:tcBorders>
            <w:noWrap/>
            <w:vAlign w:val="center"/>
          </w:tcPr>
          <w:p w14:paraId="3ACB760D">
            <w:pPr>
              <w:pStyle w:val="42"/>
            </w:pPr>
            <w:r>
              <w:t>≥150</w:t>
            </w:r>
          </w:p>
        </w:tc>
        <w:tc>
          <w:tcPr>
            <w:tcW w:w="1319" w:type="pct"/>
            <w:tcBorders>
              <w:top w:val="nil"/>
              <w:left w:val="nil"/>
              <w:bottom w:val="single" w:color="auto" w:sz="4" w:space="0"/>
              <w:right w:val="single" w:color="auto" w:sz="4" w:space="0"/>
            </w:tcBorders>
            <w:noWrap/>
            <w:vAlign w:val="center"/>
          </w:tcPr>
          <w:p w14:paraId="2A7CA757">
            <w:pPr>
              <w:pStyle w:val="42"/>
            </w:pPr>
            <w:r>
              <w:t>≥300</w:t>
            </w:r>
          </w:p>
        </w:tc>
        <w:tc>
          <w:tcPr>
            <w:tcW w:w="1399" w:type="pct"/>
            <w:tcBorders>
              <w:top w:val="nil"/>
              <w:left w:val="nil"/>
              <w:bottom w:val="single" w:color="auto" w:sz="4" w:space="0"/>
              <w:right w:val="single" w:color="auto" w:sz="4" w:space="0"/>
            </w:tcBorders>
            <w:noWrap/>
            <w:vAlign w:val="center"/>
          </w:tcPr>
          <w:p w14:paraId="0B2C8D8D">
            <w:pPr>
              <w:pStyle w:val="42"/>
            </w:pPr>
            <w:r>
              <w:t>≥200</w:t>
            </w:r>
          </w:p>
        </w:tc>
      </w:tr>
      <w:tr w14:paraId="69175992">
        <w:tblPrEx>
          <w:tblCellMar>
            <w:top w:w="0" w:type="dxa"/>
            <w:left w:w="108" w:type="dxa"/>
            <w:bottom w:w="0" w:type="dxa"/>
            <w:right w:w="108" w:type="dxa"/>
          </w:tblCellMar>
        </w:tblPrEx>
        <w:trPr>
          <w:trHeight w:val="397" w:hRule="atLeast"/>
          <w:jc w:val="center"/>
        </w:trPr>
        <w:tc>
          <w:tcPr>
            <w:tcW w:w="601" w:type="pct"/>
            <w:tcBorders>
              <w:top w:val="nil"/>
              <w:left w:val="single" w:color="auto" w:sz="4" w:space="0"/>
              <w:bottom w:val="single" w:color="auto" w:sz="4" w:space="0"/>
              <w:right w:val="single" w:color="auto" w:sz="4" w:space="0"/>
            </w:tcBorders>
            <w:noWrap/>
            <w:vAlign w:val="center"/>
          </w:tcPr>
          <w:p w14:paraId="56BB97B1">
            <w:pPr>
              <w:pStyle w:val="42"/>
            </w:pPr>
            <w:r>
              <w:t>Ⅱ</w:t>
            </w:r>
          </w:p>
        </w:tc>
        <w:tc>
          <w:tcPr>
            <w:tcW w:w="601" w:type="pct"/>
            <w:tcBorders>
              <w:top w:val="nil"/>
              <w:left w:val="nil"/>
              <w:bottom w:val="single" w:color="auto" w:sz="4" w:space="0"/>
              <w:right w:val="single" w:color="auto" w:sz="4" w:space="0"/>
            </w:tcBorders>
            <w:noWrap/>
            <w:vAlign w:val="center"/>
          </w:tcPr>
          <w:p w14:paraId="75B75164">
            <w:pPr>
              <w:pStyle w:val="42"/>
            </w:pPr>
            <w:r>
              <w:t>重要</w:t>
            </w:r>
          </w:p>
        </w:tc>
        <w:tc>
          <w:tcPr>
            <w:tcW w:w="1080" w:type="pct"/>
            <w:tcBorders>
              <w:top w:val="nil"/>
              <w:left w:val="nil"/>
              <w:bottom w:val="single" w:color="auto" w:sz="4" w:space="0"/>
              <w:right w:val="single" w:color="auto" w:sz="4" w:space="0"/>
            </w:tcBorders>
            <w:noWrap/>
            <w:vAlign w:val="center"/>
          </w:tcPr>
          <w:p w14:paraId="14BA5F58">
            <w:pPr>
              <w:pStyle w:val="42"/>
            </w:pPr>
            <w:r>
              <w:t>&lt;150，≥50</w:t>
            </w:r>
          </w:p>
        </w:tc>
        <w:tc>
          <w:tcPr>
            <w:tcW w:w="1319" w:type="pct"/>
            <w:tcBorders>
              <w:top w:val="nil"/>
              <w:left w:val="nil"/>
              <w:bottom w:val="single" w:color="auto" w:sz="4" w:space="0"/>
              <w:right w:val="single" w:color="auto" w:sz="4" w:space="0"/>
            </w:tcBorders>
            <w:noWrap/>
            <w:vAlign w:val="center"/>
          </w:tcPr>
          <w:p w14:paraId="4CE869BE">
            <w:pPr>
              <w:pStyle w:val="42"/>
            </w:pPr>
            <w:r>
              <w:t>&lt;300，≥100</w:t>
            </w:r>
          </w:p>
        </w:tc>
        <w:tc>
          <w:tcPr>
            <w:tcW w:w="1399" w:type="pct"/>
            <w:tcBorders>
              <w:top w:val="nil"/>
              <w:left w:val="nil"/>
              <w:bottom w:val="single" w:color="auto" w:sz="4" w:space="0"/>
              <w:right w:val="single" w:color="auto" w:sz="4" w:space="0"/>
            </w:tcBorders>
            <w:noWrap/>
            <w:vAlign w:val="center"/>
          </w:tcPr>
          <w:p w14:paraId="0B2D6F66">
            <w:pPr>
              <w:pStyle w:val="42"/>
            </w:pPr>
            <w:r>
              <w:t>200~100</w:t>
            </w:r>
          </w:p>
        </w:tc>
      </w:tr>
      <w:tr w14:paraId="7E3CE138">
        <w:tblPrEx>
          <w:tblCellMar>
            <w:top w:w="0" w:type="dxa"/>
            <w:left w:w="108" w:type="dxa"/>
            <w:bottom w:w="0" w:type="dxa"/>
            <w:right w:w="108" w:type="dxa"/>
          </w:tblCellMar>
        </w:tblPrEx>
        <w:trPr>
          <w:trHeight w:val="397" w:hRule="atLeast"/>
          <w:jc w:val="center"/>
        </w:trPr>
        <w:tc>
          <w:tcPr>
            <w:tcW w:w="601" w:type="pct"/>
            <w:tcBorders>
              <w:top w:val="nil"/>
              <w:left w:val="single" w:color="auto" w:sz="4" w:space="0"/>
              <w:bottom w:val="single" w:color="auto" w:sz="4" w:space="0"/>
              <w:right w:val="single" w:color="auto" w:sz="4" w:space="0"/>
            </w:tcBorders>
            <w:noWrap/>
            <w:vAlign w:val="center"/>
          </w:tcPr>
          <w:p w14:paraId="3FD414C0">
            <w:pPr>
              <w:pStyle w:val="42"/>
            </w:pPr>
            <w:r>
              <w:t>Ⅲ</w:t>
            </w:r>
          </w:p>
        </w:tc>
        <w:tc>
          <w:tcPr>
            <w:tcW w:w="601" w:type="pct"/>
            <w:tcBorders>
              <w:top w:val="nil"/>
              <w:left w:val="nil"/>
              <w:bottom w:val="single" w:color="auto" w:sz="4" w:space="0"/>
              <w:right w:val="single" w:color="auto" w:sz="4" w:space="0"/>
            </w:tcBorders>
            <w:noWrap/>
            <w:vAlign w:val="center"/>
          </w:tcPr>
          <w:p w14:paraId="462CD401">
            <w:pPr>
              <w:pStyle w:val="42"/>
            </w:pPr>
            <w:r>
              <w:t>比较重要</w:t>
            </w:r>
          </w:p>
        </w:tc>
        <w:tc>
          <w:tcPr>
            <w:tcW w:w="1080" w:type="pct"/>
            <w:tcBorders>
              <w:top w:val="nil"/>
              <w:left w:val="nil"/>
              <w:bottom w:val="single" w:color="auto" w:sz="4" w:space="0"/>
              <w:right w:val="single" w:color="auto" w:sz="4" w:space="0"/>
            </w:tcBorders>
            <w:noWrap/>
            <w:vAlign w:val="center"/>
          </w:tcPr>
          <w:p w14:paraId="40CE046D">
            <w:pPr>
              <w:pStyle w:val="42"/>
            </w:pPr>
            <w:r>
              <w:t>&lt;50，≥20</w:t>
            </w:r>
          </w:p>
        </w:tc>
        <w:tc>
          <w:tcPr>
            <w:tcW w:w="1319" w:type="pct"/>
            <w:tcBorders>
              <w:top w:val="nil"/>
              <w:left w:val="nil"/>
              <w:bottom w:val="single" w:color="auto" w:sz="4" w:space="0"/>
              <w:right w:val="single" w:color="auto" w:sz="4" w:space="0"/>
            </w:tcBorders>
            <w:noWrap/>
            <w:vAlign w:val="center"/>
          </w:tcPr>
          <w:p w14:paraId="3A8CB02D">
            <w:pPr>
              <w:pStyle w:val="42"/>
            </w:pPr>
            <w:r>
              <w:t>&lt;100，≥40</w:t>
            </w:r>
          </w:p>
        </w:tc>
        <w:tc>
          <w:tcPr>
            <w:tcW w:w="1399" w:type="pct"/>
            <w:tcBorders>
              <w:top w:val="nil"/>
              <w:left w:val="nil"/>
              <w:bottom w:val="single" w:color="auto" w:sz="4" w:space="0"/>
              <w:right w:val="single" w:color="auto" w:sz="4" w:space="0"/>
            </w:tcBorders>
            <w:noWrap/>
            <w:vAlign w:val="center"/>
          </w:tcPr>
          <w:p w14:paraId="424F7B60">
            <w:pPr>
              <w:pStyle w:val="42"/>
            </w:pPr>
            <w:r>
              <w:t>100~50</w:t>
            </w:r>
          </w:p>
        </w:tc>
      </w:tr>
      <w:tr w14:paraId="26832441">
        <w:tblPrEx>
          <w:tblCellMar>
            <w:top w:w="0" w:type="dxa"/>
            <w:left w:w="108" w:type="dxa"/>
            <w:bottom w:w="0" w:type="dxa"/>
            <w:right w:w="108" w:type="dxa"/>
          </w:tblCellMar>
        </w:tblPrEx>
        <w:trPr>
          <w:trHeight w:val="397" w:hRule="atLeast"/>
          <w:jc w:val="center"/>
        </w:trPr>
        <w:tc>
          <w:tcPr>
            <w:tcW w:w="601" w:type="pct"/>
            <w:tcBorders>
              <w:top w:val="nil"/>
              <w:left w:val="single" w:color="auto" w:sz="4" w:space="0"/>
              <w:bottom w:val="single" w:color="auto" w:sz="4" w:space="0"/>
              <w:right w:val="single" w:color="auto" w:sz="4" w:space="0"/>
            </w:tcBorders>
            <w:noWrap/>
            <w:vAlign w:val="center"/>
          </w:tcPr>
          <w:p w14:paraId="00992F43">
            <w:pPr>
              <w:pStyle w:val="42"/>
            </w:pPr>
            <w:r>
              <w:t>Ⅳ</w:t>
            </w:r>
          </w:p>
        </w:tc>
        <w:tc>
          <w:tcPr>
            <w:tcW w:w="601" w:type="pct"/>
            <w:tcBorders>
              <w:top w:val="nil"/>
              <w:left w:val="nil"/>
              <w:bottom w:val="single" w:color="auto" w:sz="4" w:space="0"/>
              <w:right w:val="single" w:color="auto" w:sz="4" w:space="0"/>
            </w:tcBorders>
            <w:noWrap/>
            <w:vAlign w:val="center"/>
          </w:tcPr>
          <w:p w14:paraId="0FB6D205">
            <w:pPr>
              <w:pStyle w:val="42"/>
            </w:pPr>
            <w:r>
              <w:t>一般</w:t>
            </w:r>
          </w:p>
        </w:tc>
        <w:tc>
          <w:tcPr>
            <w:tcW w:w="1080" w:type="pct"/>
            <w:tcBorders>
              <w:top w:val="nil"/>
              <w:left w:val="nil"/>
              <w:bottom w:val="single" w:color="auto" w:sz="4" w:space="0"/>
              <w:right w:val="single" w:color="auto" w:sz="4" w:space="0"/>
            </w:tcBorders>
            <w:noWrap/>
            <w:vAlign w:val="center"/>
          </w:tcPr>
          <w:p w14:paraId="73A3B187">
            <w:pPr>
              <w:pStyle w:val="42"/>
            </w:pPr>
            <w:r>
              <w:t>&lt;20</w:t>
            </w:r>
          </w:p>
        </w:tc>
        <w:tc>
          <w:tcPr>
            <w:tcW w:w="1319" w:type="pct"/>
            <w:tcBorders>
              <w:top w:val="nil"/>
              <w:left w:val="nil"/>
              <w:bottom w:val="single" w:color="auto" w:sz="4" w:space="0"/>
              <w:right w:val="single" w:color="auto" w:sz="4" w:space="0"/>
            </w:tcBorders>
            <w:noWrap/>
            <w:vAlign w:val="center"/>
          </w:tcPr>
          <w:p w14:paraId="69DE77B9">
            <w:pPr>
              <w:pStyle w:val="42"/>
            </w:pPr>
            <w:r>
              <w:t>&lt;40</w:t>
            </w:r>
          </w:p>
        </w:tc>
        <w:tc>
          <w:tcPr>
            <w:tcW w:w="1399" w:type="pct"/>
            <w:tcBorders>
              <w:top w:val="nil"/>
              <w:left w:val="nil"/>
              <w:bottom w:val="single" w:color="auto" w:sz="4" w:space="0"/>
              <w:right w:val="single" w:color="auto" w:sz="4" w:space="0"/>
            </w:tcBorders>
            <w:noWrap/>
            <w:vAlign w:val="center"/>
          </w:tcPr>
          <w:p w14:paraId="16A3D731">
            <w:pPr>
              <w:pStyle w:val="42"/>
            </w:pPr>
            <w:r>
              <w:t>50~20</w:t>
            </w:r>
          </w:p>
        </w:tc>
      </w:tr>
    </w:tbl>
    <w:p w14:paraId="1012A6F6">
      <w:pPr>
        <w:ind w:firstLine="480"/>
      </w:pPr>
      <w:r>
        <w:t>乡村保护区应根据人口或耕地面积分为四个防护等级，其防护等级和防洪标准应按下表确定。</w:t>
      </w:r>
    </w:p>
    <w:p w14:paraId="38245F5B">
      <w:pPr>
        <w:pStyle w:val="38"/>
        <w:spacing w:line="240" w:lineRule="auto"/>
        <w:ind w:firstLine="0" w:firstLineChars="0"/>
        <w:jc w:val="left"/>
        <w:rPr>
          <w:rFonts w:eastAsia="黑体" w:cstheme="majorBidi"/>
          <w:sz w:val="20"/>
          <w:szCs w:val="20"/>
        </w:rPr>
      </w:pPr>
      <w:r>
        <w:rPr>
          <w:rFonts w:eastAsia="黑体" w:cstheme="majorBidi"/>
          <w:sz w:val="20"/>
          <w:szCs w:val="20"/>
        </w:rPr>
        <w:t>表</w:t>
      </w:r>
      <w:r>
        <w:rPr>
          <w:rFonts w:eastAsia="黑体" w:cstheme="majorBidi"/>
          <w:sz w:val="20"/>
          <w:szCs w:val="20"/>
        </w:rPr>
        <w:fldChar w:fldCharType="begin"/>
      </w:r>
      <w:r>
        <w:rPr>
          <w:rFonts w:eastAsia="黑体" w:cstheme="majorBidi"/>
          <w:sz w:val="20"/>
          <w:szCs w:val="20"/>
        </w:rPr>
        <w:instrText xml:space="preserve"> STYLEREF 2 \s </w:instrText>
      </w:r>
      <w:r>
        <w:rPr>
          <w:rFonts w:eastAsia="黑体" w:cstheme="majorBidi"/>
          <w:sz w:val="20"/>
          <w:szCs w:val="20"/>
        </w:rPr>
        <w:fldChar w:fldCharType="separate"/>
      </w:r>
      <w:r>
        <w:rPr>
          <w:rFonts w:eastAsia="黑体" w:cstheme="majorBidi"/>
          <w:sz w:val="20"/>
          <w:szCs w:val="20"/>
        </w:rPr>
        <w:t>3.2</w:t>
      </w:r>
      <w:r>
        <w:rPr>
          <w:rFonts w:eastAsia="黑体" w:cstheme="majorBidi"/>
          <w:sz w:val="20"/>
          <w:szCs w:val="20"/>
        </w:rPr>
        <w:fldChar w:fldCharType="end"/>
      </w:r>
      <w:r>
        <w:rPr>
          <w:rFonts w:hint="eastAsia" w:eastAsia="黑体" w:cstheme="majorBidi"/>
          <w:sz w:val="20"/>
          <w:szCs w:val="20"/>
        </w:rPr>
        <w:t>-</w:t>
      </w:r>
      <w:r>
        <w:rPr>
          <w:rFonts w:eastAsia="黑体" w:cstheme="majorBidi"/>
          <w:sz w:val="20"/>
          <w:szCs w:val="20"/>
        </w:rPr>
        <w:fldChar w:fldCharType="begin"/>
      </w:r>
      <w:r>
        <w:rPr>
          <w:rFonts w:eastAsia="黑体" w:cstheme="majorBidi"/>
          <w:sz w:val="20"/>
          <w:szCs w:val="20"/>
        </w:rPr>
        <w:instrText xml:space="preserve"> SEQ 表 \* ARABIC \s 2 </w:instrText>
      </w:r>
      <w:r>
        <w:rPr>
          <w:rFonts w:eastAsia="黑体" w:cstheme="majorBidi"/>
          <w:sz w:val="20"/>
          <w:szCs w:val="20"/>
        </w:rPr>
        <w:fldChar w:fldCharType="separate"/>
      </w:r>
      <w:r>
        <w:rPr>
          <w:rFonts w:eastAsia="黑体" w:cstheme="majorBidi"/>
          <w:sz w:val="20"/>
          <w:szCs w:val="20"/>
        </w:rPr>
        <w:t>2</w:t>
      </w:r>
      <w:r>
        <w:rPr>
          <w:rFonts w:eastAsia="黑体" w:cstheme="majorBidi"/>
          <w:sz w:val="20"/>
          <w:szCs w:val="20"/>
        </w:rPr>
        <w:fldChar w:fldCharType="end"/>
      </w:r>
      <w:r>
        <w:rPr>
          <w:rFonts w:hint="eastAsia" w:eastAsia="黑体" w:cstheme="majorBidi"/>
          <w:sz w:val="20"/>
          <w:szCs w:val="20"/>
        </w:rPr>
        <w:t xml:space="preserve">                </w:t>
      </w:r>
      <w:r>
        <w:rPr>
          <w:rFonts w:eastAsia="黑体" w:cstheme="majorBidi"/>
          <w:sz w:val="20"/>
          <w:szCs w:val="20"/>
        </w:rPr>
        <w:t xml:space="preserve">      </w:t>
      </w:r>
      <w:r>
        <w:rPr>
          <w:rFonts w:hint="eastAsia" w:eastAsia="黑体" w:cstheme="majorBidi"/>
          <w:sz w:val="20"/>
          <w:szCs w:val="20"/>
        </w:rPr>
        <w:t xml:space="preserve">     乡村防护区防护等级和防洪标准</w:t>
      </w:r>
    </w:p>
    <w:tbl>
      <w:tblPr>
        <w:tblStyle w:val="29"/>
        <w:tblW w:w="5000" w:type="pct"/>
        <w:jc w:val="center"/>
        <w:tblLayout w:type="autofit"/>
        <w:tblCellMar>
          <w:top w:w="0" w:type="dxa"/>
          <w:left w:w="108" w:type="dxa"/>
          <w:bottom w:w="0" w:type="dxa"/>
          <w:right w:w="108" w:type="dxa"/>
        </w:tblCellMar>
      </w:tblPr>
      <w:tblGrid>
        <w:gridCol w:w="1123"/>
        <w:gridCol w:w="3531"/>
        <w:gridCol w:w="2024"/>
        <w:gridCol w:w="2608"/>
      </w:tblGrid>
      <w:tr w14:paraId="135AFD4F">
        <w:tblPrEx>
          <w:tblCellMar>
            <w:top w:w="0" w:type="dxa"/>
            <w:left w:w="108" w:type="dxa"/>
            <w:bottom w:w="0" w:type="dxa"/>
            <w:right w:w="108" w:type="dxa"/>
          </w:tblCellMar>
        </w:tblPrEx>
        <w:trPr>
          <w:trHeight w:val="397" w:hRule="atLeast"/>
          <w:tblHeader/>
          <w:jc w:val="center"/>
        </w:trPr>
        <w:tc>
          <w:tcPr>
            <w:tcW w:w="605" w:type="pct"/>
            <w:tcBorders>
              <w:top w:val="single" w:color="auto" w:sz="4" w:space="0"/>
              <w:left w:val="single" w:color="auto" w:sz="4" w:space="0"/>
              <w:bottom w:val="single" w:color="auto" w:sz="4" w:space="0"/>
              <w:right w:val="single" w:color="auto" w:sz="4" w:space="0"/>
            </w:tcBorders>
            <w:noWrap/>
            <w:vAlign w:val="center"/>
          </w:tcPr>
          <w:p w14:paraId="141CFD84">
            <w:pPr>
              <w:pStyle w:val="42"/>
            </w:pPr>
            <w:r>
              <w:t>防护等级</w:t>
            </w:r>
          </w:p>
        </w:tc>
        <w:tc>
          <w:tcPr>
            <w:tcW w:w="1901" w:type="pct"/>
            <w:tcBorders>
              <w:top w:val="single" w:color="auto" w:sz="4" w:space="0"/>
              <w:left w:val="nil"/>
              <w:bottom w:val="single" w:color="auto" w:sz="4" w:space="0"/>
              <w:right w:val="single" w:color="auto" w:sz="4" w:space="0"/>
            </w:tcBorders>
            <w:noWrap/>
            <w:vAlign w:val="center"/>
          </w:tcPr>
          <w:p w14:paraId="373668B3">
            <w:pPr>
              <w:pStyle w:val="42"/>
            </w:pPr>
            <w:r>
              <w:t>人口（万人）</w:t>
            </w:r>
          </w:p>
        </w:tc>
        <w:tc>
          <w:tcPr>
            <w:tcW w:w="1090" w:type="pct"/>
            <w:tcBorders>
              <w:top w:val="single" w:color="auto" w:sz="4" w:space="0"/>
              <w:left w:val="nil"/>
              <w:bottom w:val="single" w:color="auto" w:sz="4" w:space="0"/>
              <w:right w:val="single" w:color="auto" w:sz="4" w:space="0"/>
            </w:tcBorders>
            <w:noWrap/>
            <w:vAlign w:val="center"/>
          </w:tcPr>
          <w:p w14:paraId="3D5B7A43">
            <w:pPr>
              <w:pStyle w:val="42"/>
            </w:pPr>
            <w:r>
              <w:t>耕地面积（万亩）</w:t>
            </w:r>
          </w:p>
        </w:tc>
        <w:tc>
          <w:tcPr>
            <w:tcW w:w="1404" w:type="pct"/>
            <w:tcBorders>
              <w:top w:val="single" w:color="auto" w:sz="4" w:space="0"/>
              <w:left w:val="nil"/>
              <w:bottom w:val="single" w:color="auto" w:sz="4" w:space="0"/>
              <w:right w:val="single" w:color="auto" w:sz="4" w:space="0"/>
            </w:tcBorders>
            <w:noWrap/>
            <w:vAlign w:val="center"/>
          </w:tcPr>
          <w:p w14:paraId="796E3101">
            <w:pPr>
              <w:pStyle w:val="42"/>
            </w:pPr>
            <w:r>
              <w:t>防洪标准[重现期（年）]</w:t>
            </w:r>
          </w:p>
        </w:tc>
      </w:tr>
      <w:tr w14:paraId="3B8ABF9A">
        <w:tblPrEx>
          <w:tblCellMar>
            <w:top w:w="0" w:type="dxa"/>
            <w:left w:w="108" w:type="dxa"/>
            <w:bottom w:w="0" w:type="dxa"/>
            <w:right w:w="108" w:type="dxa"/>
          </w:tblCellMar>
        </w:tblPrEx>
        <w:trPr>
          <w:trHeight w:val="397" w:hRule="atLeast"/>
          <w:jc w:val="center"/>
        </w:trPr>
        <w:tc>
          <w:tcPr>
            <w:tcW w:w="605" w:type="pct"/>
            <w:tcBorders>
              <w:top w:val="nil"/>
              <w:left w:val="single" w:color="auto" w:sz="4" w:space="0"/>
              <w:bottom w:val="single" w:color="auto" w:sz="4" w:space="0"/>
              <w:right w:val="single" w:color="auto" w:sz="4" w:space="0"/>
            </w:tcBorders>
            <w:noWrap/>
            <w:vAlign w:val="center"/>
          </w:tcPr>
          <w:p w14:paraId="24B4829D">
            <w:pPr>
              <w:pStyle w:val="42"/>
            </w:pPr>
            <w:r>
              <w:t>Ⅰ</w:t>
            </w:r>
          </w:p>
        </w:tc>
        <w:tc>
          <w:tcPr>
            <w:tcW w:w="1901" w:type="pct"/>
            <w:tcBorders>
              <w:top w:val="nil"/>
              <w:left w:val="nil"/>
              <w:bottom w:val="single" w:color="auto" w:sz="4" w:space="0"/>
              <w:right w:val="single" w:color="auto" w:sz="4" w:space="0"/>
            </w:tcBorders>
            <w:noWrap/>
            <w:vAlign w:val="center"/>
          </w:tcPr>
          <w:p w14:paraId="3C037C61">
            <w:pPr>
              <w:pStyle w:val="42"/>
            </w:pPr>
            <w:r>
              <w:t>≥150</w:t>
            </w:r>
          </w:p>
        </w:tc>
        <w:tc>
          <w:tcPr>
            <w:tcW w:w="1090" w:type="pct"/>
            <w:tcBorders>
              <w:top w:val="nil"/>
              <w:left w:val="nil"/>
              <w:bottom w:val="single" w:color="auto" w:sz="4" w:space="0"/>
              <w:right w:val="single" w:color="auto" w:sz="4" w:space="0"/>
            </w:tcBorders>
            <w:noWrap/>
            <w:vAlign w:val="center"/>
          </w:tcPr>
          <w:p w14:paraId="6CC769AE">
            <w:pPr>
              <w:pStyle w:val="42"/>
            </w:pPr>
            <w:r>
              <w:t>≥300</w:t>
            </w:r>
          </w:p>
        </w:tc>
        <w:tc>
          <w:tcPr>
            <w:tcW w:w="1404" w:type="pct"/>
            <w:tcBorders>
              <w:top w:val="nil"/>
              <w:left w:val="nil"/>
              <w:bottom w:val="single" w:color="auto" w:sz="4" w:space="0"/>
              <w:right w:val="single" w:color="auto" w:sz="4" w:space="0"/>
            </w:tcBorders>
            <w:noWrap/>
            <w:vAlign w:val="center"/>
          </w:tcPr>
          <w:p w14:paraId="392E2D40">
            <w:pPr>
              <w:pStyle w:val="42"/>
            </w:pPr>
            <w:r>
              <w:t>100~50</w:t>
            </w:r>
          </w:p>
        </w:tc>
      </w:tr>
      <w:tr w14:paraId="03F75966">
        <w:tblPrEx>
          <w:tblCellMar>
            <w:top w:w="0" w:type="dxa"/>
            <w:left w:w="108" w:type="dxa"/>
            <w:bottom w:w="0" w:type="dxa"/>
            <w:right w:w="108" w:type="dxa"/>
          </w:tblCellMar>
        </w:tblPrEx>
        <w:trPr>
          <w:trHeight w:val="397" w:hRule="atLeast"/>
          <w:jc w:val="center"/>
        </w:trPr>
        <w:tc>
          <w:tcPr>
            <w:tcW w:w="605" w:type="pct"/>
            <w:tcBorders>
              <w:top w:val="nil"/>
              <w:left w:val="single" w:color="auto" w:sz="4" w:space="0"/>
              <w:bottom w:val="single" w:color="auto" w:sz="4" w:space="0"/>
              <w:right w:val="single" w:color="auto" w:sz="4" w:space="0"/>
            </w:tcBorders>
            <w:noWrap/>
            <w:vAlign w:val="center"/>
          </w:tcPr>
          <w:p w14:paraId="54E53822">
            <w:pPr>
              <w:pStyle w:val="42"/>
            </w:pPr>
            <w:r>
              <w:t>Ⅱ</w:t>
            </w:r>
          </w:p>
        </w:tc>
        <w:tc>
          <w:tcPr>
            <w:tcW w:w="1901" w:type="pct"/>
            <w:tcBorders>
              <w:top w:val="nil"/>
              <w:left w:val="nil"/>
              <w:bottom w:val="single" w:color="auto" w:sz="4" w:space="0"/>
              <w:right w:val="single" w:color="auto" w:sz="4" w:space="0"/>
            </w:tcBorders>
            <w:noWrap/>
            <w:vAlign w:val="center"/>
          </w:tcPr>
          <w:p w14:paraId="78A74B3D">
            <w:pPr>
              <w:pStyle w:val="42"/>
            </w:pPr>
            <w:r>
              <w:t>&lt;150，≥50</w:t>
            </w:r>
          </w:p>
        </w:tc>
        <w:tc>
          <w:tcPr>
            <w:tcW w:w="1090" w:type="pct"/>
            <w:tcBorders>
              <w:top w:val="nil"/>
              <w:left w:val="nil"/>
              <w:bottom w:val="single" w:color="auto" w:sz="4" w:space="0"/>
              <w:right w:val="single" w:color="auto" w:sz="4" w:space="0"/>
            </w:tcBorders>
            <w:noWrap/>
            <w:vAlign w:val="center"/>
          </w:tcPr>
          <w:p w14:paraId="44FE49A9">
            <w:pPr>
              <w:pStyle w:val="42"/>
            </w:pPr>
            <w:r>
              <w:t>&lt;300，≥100</w:t>
            </w:r>
          </w:p>
        </w:tc>
        <w:tc>
          <w:tcPr>
            <w:tcW w:w="1404" w:type="pct"/>
            <w:tcBorders>
              <w:top w:val="nil"/>
              <w:left w:val="nil"/>
              <w:bottom w:val="single" w:color="auto" w:sz="4" w:space="0"/>
              <w:right w:val="single" w:color="auto" w:sz="4" w:space="0"/>
            </w:tcBorders>
            <w:noWrap/>
            <w:vAlign w:val="center"/>
          </w:tcPr>
          <w:p w14:paraId="6A5CC4D0">
            <w:pPr>
              <w:pStyle w:val="42"/>
            </w:pPr>
            <w:r>
              <w:t>50~30</w:t>
            </w:r>
          </w:p>
        </w:tc>
      </w:tr>
      <w:tr w14:paraId="04F7566A">
        <w:tblPrEx>
          <w:tblCellMar>
            <w:top w:w="0" w:type="dxa"/>
            <w:left w:w="108" w:type="dxa"/>
            <w:bottom w:w="0" w:type="dxa"/>
            <w:right w:w="108" w:type="dxa"/>
          </w:tblCellMar>
        </w:tblPrEx>
        <w:trPr>
          <w:trHeight w:val="397" w:hRule="atLeast"/>
          <w:jc w:val="center"/>
        </w:trPr>
        <w:tc>
          <w:tcPr>
            <w:tcW w:w="605" w:type="pct"/>
            <w:tcBorders>
              <w:top w:val="nil"/>
              <w:left w:val="single" w:color="auto" w:sz="4" w:space="0"/>
              <w:bottom w:val="single" w:color="auto" w:sz="4" w:space="0"/>
              <w:right w:val="single" w:color="auto" w:sz="4" w:space="0"/>
            </w:tcBorders>
            <w:noWrap/>
            <w:vAlign w:val="center"/>
          </w:tcPr>
          <w:p w14:paraId="432D5EDE">
            <w:pPr>
              <w:pStyle w:val="42"/>
            </w:pPr>
            <w:r>
              <w:t>Ⅲ</w:t>
            </w:r>
          </w:p>
        </w:tc>
        <w:tc>
          <w:tcPr>
            <w:tcW w:w="1901" w:type="pct"/>
            <w:tcBorders>
              <w:top w:val="nil"/>
              <w:left w:val="nil"/>
              <w:bottom w:val="single" w:color="auto" w:sz="4" w:space="0"/>
              <w:right w:val="single" w:color="auto" w:sz="4" w:space="0"/>
            </w:tcBorders>
            <w:noWrap/>
            <w:vAlign w:val="center"/>
          </w:tcPr>
          <w:p w14:paraId="3E9D490F">
            <w:pPr>
              <w:pStyle w:val="42"/>
            </w:pPr>
            <w:r>
              <w:t>&lt;50，≥20</w:t>
            </w:r>
          </w:p>
        </w:tc>
        <w:tc>
          <w:tcPr>
            <w:tcW w:w="1090" w:type="pct"/>
            <w:tcBorders>
              <w:top w:val="nil"/>
              <w:left w:val="nil"/>
              <w:bottom w:val="single" w:color="auto" w:sz="4" w:space="0"/>
              <w:right w:val="single" w:color="auto" w:sz="4" w:space="0"/>
            </w:tcBorders>
            <w:noWrap/>
            <w:vAlign w:val="center"/>
          </w:tcPr>
          <w:p w14:paraId="33089932">
            <w:pPr>
              <w:pStyle w:val="42"/>
            </w:pPr>
            <w:r>
              <w:t>&lt;100，≥40</w:t>
            </w:r>
          </w:p>
        </w:tc>
        <w:tc>
          <w:tcPr>
            <w:tcW w:w="1404" w:type="pct"/>
            <w:tcBorders>
              <w:top w:val="nil"/>
              <w:left w:val="nil"/>
              <w:bottom w:val="single" w:color="auto" w:sz="4" w:space="0"/>
              <w:right w:val="single" w:color="auto" w:sz="4" w:space="0"/>
            </w:tcBorders>
            <w:noWrap/>
            <w:vAlign w:val="center"/>
          </w:tcPr>
          <w:p w14:paraId="6BE9D759">
            <w:pPr>
              <w:pStyle w:val="42"/>
            </w:pPr>
            <w:r>
              <w:t>30~20</w:t>
            </w:r>
          </w:p>
        </w:tc>
      </w:tr>
      <w:tr w14:paraId="47F4E813">
        <w:tblPrEx>
          <w:tblCellMar>
            <w:top w:w="0" w:type="dxa"/>
            <w:left w:w="108" w:type="dxa"/>
            <w:bottom w:w="0" w:type="dxa"/>
            <w:right w:w="108" w:type="dxa"/>
          </w:tblCellMar>
        </w:tblPrEx>
        <w:trPr>
          <w:trHeight w:val="397" w:hRule="atLeast"/>
          <w:jc w:val="center"/>
        </w:trPr>
        <w:tc>
          <w:tcPr>
            <w:tcW w:w="605" w:type="pct"/>
            <w:tcBorders>
              <w:top w:val="nil"/>
              <w:left w:val="single" w:color="auto" w:sz="4" w:space="0"/>
              <w:bottom w:val="single" w:color="auto" w:sz="4" w:space="0"/>
              <w:right w:val="single" w:color="auto" w:sz="4" w:space="0"/>
            </w:tcBorders>
            <w:noWrap/>
            <w:vAlign w:val="center"/>
          </w:tcPr>
          <w:p w14:paraId="1FBAD556">
            <w:pPr>
              <w:pStyle w:val="42"/>
            </w:pPr>
            <w:r>
              <w:t>Ⅳ</w:t>
            </w:r>
          </w:p>
        </w:tc>
        <w:tc>
          <w:tcPr>
            <w:tcW w:w="1901" w:type="pct"/>
            <w:tcBorders>
              <w:top w:val="nil"/>
              <w:left w:val="nil"/>
              <w:bottom w:val="single" w:color="auto" w:sz="4" w:space="0"/>
              <w:right w:val="single" w:color="auto" w:sz="4" w:space="0"/>
            </w:tcBorders>
            <w:noWrap/>
            <w:vAlign w:val="center"/>
          </w:tcPr>
          <w:p w14:paraId="5D96F9E4">
            <w:pPr>
              <w:pStyle w:val="42"/>
            </w:pPr>
            <w:r>
              <w:t>&lt;20</w:t>
            </w:r>
          </w:p>
        </w:tc>
        <w:tc>
          <w:tcPr>
            <w:tcW w:w="1090" w:type="pct"/>
            <w:tcBorders>
              <w:top w:val="nil"/>
              <w:left w:val="nil"/>
              <w:bottom w:val="single" w:color="auto" w:sz="4" w:space="0"/>
              <w:right w:val="single" w:color="auto" w:sz="4" w:space="0"/>
            </w:tcBorders>
            <w:noWrap/>
            <w:vAlign w:val="center"/>
          </w:tcPr>
          <w:p w14:paraId="03FD7BC5">
            <w:pPr>
              <w:pStyle w:val="42"/>
            </w:pPr>
            <w:r>
              <w:t>&lt;30</w:t>
            </w:r>
          </w:p>
        </w:tc>
        <w:tc>
          <w:tcPr>
            <w:tcW w:w="1404" w:type="pct"/>
            <w:tcBorders>
              <w:top w:val="nil"/>
              <w:left w:val="nil"/>
              <w:bottom w:val="single" w:color="auto" w:sz="4" w:space="0"/>
              <w:right w:val="single" w:color="auto" w:sz="4" w:space="0"/>
            </w:tcBorders>
            <w:noWrap/>
            <w:vAlign w:val="center"/>
          </w:tcPr>
          <w:p w14:paraId="2E81E32C">
            <w:pPr>
              <w:pStyle w:val="42"/>
            </w:pPr>
            <w:r>
              <w:t>20~10</w:t>
            </w:r>
          </w:p>
        </w:tc>
      </w:tr>
    </w:tbl>
    <w:p w14:paraId="0D070D0A">
      <w:pPr>
        <w:ind w:firstLine="480"/>
      </w:pPr>
      <w:r>
        <w:rPr>
          <w:rFonts w:hint="eastAsia"/>
        </w:rPr>
        <w:t>（1）《黄河内蒙古段十大孔兑综合治理规划（2023</w:t>
      </w:r>
      <w:r>
        <w:t>-</w:t>
      </w:r>
      <w:r>
        <w:rPr>
          <w:rFonts w:hint="eastAsia"/>
        </w:rPr>
        <w:t>2035年）》和《内蒙古自治区黄河流域综合规划修编》中十大孔兑现状防洪标准为5</w:t>
      </w:r>
      <w:r>
        <w:t>-</w:t>
      </w:r>
      <w:r>
        <w:rPr>
          <w:rFonts w:hint="eastAsia"/>
        </w:rPr>
        <w:t>20年，黄河干流达拉特旗段原规划30</w:t>
      </w:r>
      <w:r>
        <w:t>-</w:t>
      </w:r>
      <w:r>
        <w:rPr>
          <w:rFonts w:hint="eastAsia"/>
        </w:rPr>
        <w:t>50年一遇，现状30</w:t>
      </w:r>
      <w:r>
        <w:t>-</w:t>
      </w:r>
      <w:r>
        <w:rPr>
          <w:rFonts w:hint="eastAsia"/>
        </w:rPr>
        <w:t>50年一遇。</w:t>
      </w:r>
    </w:p>
    <w:p w14:paraId="628BEDAE">
      <w:pPr>
        <w:ind w:firstLine="480"/>
      </w:pPr>
      <w:r>
        <w:rPr>
          <w:rFonts w:hint="eastAsia"/>
        </w:rPr>
        <w:t>（2）《鄂尔多斯市达拉特旗国土空间总体规划（2021-2035年）》提到中心城区区域防洪标准按城市标准采用100年一遇，黄河区段按100年一遇洪水设防，其他乡镇采用乡村标准，其中重点苏木镇50年一遇，一般苏木镇20年一遇。</w:t>
      </w:r>
    </w:p>
    <w:p w14:paraId="2D2A1D21">
      <w:pPr>
        <w:ind w:firstLine="480"/>
      </w:pPr>
      <w:r>
        <w:rPr>
          <w:rFonts w:hint="eastAsia"/>
        </w:rPr>
        <w:t>（3）《鄂尔多斯市水土保持规划（2014-2033）》：十大孔兑下游堤防防洪标准，除罕台川左岸为50年一遇、堤防等级为二级外，其余均为20年一遇，堤防等级为四级。</w:t>
      </w:r>
    </w:p>
    <w:p w14:paraId="6552BE0E">
      <w:pPr>
        <w:ind w:firstLine="480"/>
      </w:pPr>
      <w:r>
        <w:rPr>
          <w:rFonts w:hint="eastAsia"/>
        </w:rPr>
        <w:t>（4）《达拉特旗城市总体规划（2011-2030）》：区域防洪主要考虑黄河防汛，十大孔兑防洪和中心城区防洪。其中，规划旗域内黄河大堤按照100年一遇防洪防凌标准；十大孔兑中下游段按照20</w:t>
      </w:r>
      <w:r>
        <w:t>-</w:t>
      </w:r>
      <w:r>
        <w:rPr>
          <w:rFonts w:hint="eastAsia"/>
        </w:rPr>
        <w:t>50年一遇防洪标准；十大孔兑中上游按照5-20年一遇防洪标准；罕台川中心城区和哈什拉川风水渠工业园区段其防洪标准应适当提高，按照50年一遇的标准治理；小型水库的防洪标准要达到国家《防洪标准》（GB50201-94）的要求。</w:t>
      </w:r>
    </w:p>
    <w:p w14:paraId="47267017">
      <w:pPr>
        <w:pStyle w:val="4"/>
      </w:pPr>
      <w:bookmarkStart w:id="50" w:name="_Toc194363956"/>
      <w:r>
        <w:rPr>
          <w:rFonts w:hint="eastAsia"/>
        </w:rPr>
        <w:t>防洪标准</w:t>
      </w:r>
      <w:bookmarkEnd w:id="50"/>
    </w:p>
    <w:p w14:paraId="7312D6B0">
      <w:pPr>
        <w:ind w:firstLine="480"/>
      </w:pPr>
      <w:r>
        <w:rPr>
          <w:rFonts w:hint="eastAsia"/>
        </w:rPr>
        <w:t>达拉特旗2023年末常住人口为33.4万人，城镇化率64.85%；全旗耕地面积279万亩，其中盐碱化耕地面积85.86万亩。依据2006-2023年人口变化规律、当前人口发展政策和《达拉特旗国土空间总体规划》等要求，测算2035年人口为36.00万人左右，中心城区人口不低于23万人，根据《防洪标准》（GB50201-2014），城区防洪标准为50</w:t>
      </w:r>
      <w:r>
        <w:t>-</w:t>
      </w:r>
      <w:r>
        <w:rPr>
          <w:rFonts w:hint="eastAsia"/>
        </w:rPr>
        <w:t>100年一遇，乡村防洪标准为30</w:t>
      </w:r>
      <w:r>
        <w:t>-</w:t>
      </w:r>
      <w:r>
        <w:rPr>
          <w:rFonts w:hint="eastAsia"/>
        </w:rPr>
        <w:t>50年一遇。</w:t>
      </w:r>
    </w:p>
    <w:p w14:paraId="3A9EEF74">
      <w:pPr>
        <w:ind w:firstLine="480"/>
      </w:pPr>
      <w:r>
        <w:rPr>
          <w:rFonts w:hint="eastAsia"/>
        </w:rPr>
        <w:t>结合上位规划，本次达拉特旗中心城区和黄河区段城镇（黄河大堤）按100年一遇洪水设防，苏木镇（孔兑流域）20</w:t>
      </w:r>
      <w:r>
        <w:t>-</w:t>
      </w:r>
      <w:r>
        <w:rPr>
          <w:rFonts w:hint="eastAsia"/>
        </w:rPr>
        <w:t>50年一遇。</w:t>
      </w:r>
    </w:p>
    <w:p w14:paraId="29091D22">
      <w:pPr>
        <w:pStyle w:val="4"/>
      </w:pPr>
      <w:bookmarkStart w:id="51" w:name="_Toc194363957"/>
      <w:r>
        <w:rPr>
          <w:rFonts w:hint="eastAsia"/>
        </w:rPr>
        <w:t>防洪总体布局</w:t>
      </w:r>
      <w:bookmarkEnd w:id="51"/>
    </w:p>
    <w:p w14:paraId="6F90D99E">
      <w:pPr>
        <w:pStyle w:val="5"/>
        <w:rPr>
          <w:rFonts w:hint="eastAsia" w:ascii="黑体" w:hAnsi="黑体" w:cs="黑体"/>
        </w:rPr>
      </w:pPr>
      <w:bookmarkStart w:id="52" w:name="_Toc9836"/>
      <w:bookmarkStart w:id="53" w:name="_Toc173313231"/>
      <w:bookmarkStart w:id="54" w:name="_Toc13609"/>
      <w:r>
        <w:rPr>
          <w:rFonts w:hint="eastAsia" w:ascii="黑体" w:hAnsi="黑体" w:cs="黑体"/>
        </w:rPr>
        <w:t>基本原则</w:t>
      </w:r>
      <w:bookmarkEnd w:id="52"/>
      <w:bookmarkEnd w:id="53"/>
      <w:bookmarkEnd w:id="54"/>
    </w:p>
    <w:p w14:paraId="735D6BF7">
      <w:pPr>
        <w:ind w:firstLine="480"/>
      </w:pPr>
      <w:bookmarkStart w:id="55" w:name="_Toc173313232"/>
      <w:bookmarkStart w:id="56" w:name="_Toc15446"/>
      <w:bookmarkStart w:id="57" w:name="_Toc29537"/>
      <w:r>
        <w:t>（1）坚持人民至上，生命至上</w:t>
      </w:r>
    </w:p>
    <w:p w14:paraId="6203C782">
      <w:pPr>
        <w:ind w:firstLine="480"/>
      </w:pPr>
      <w:r>
        <w:t>紧紧围绕区域人民群众最关心、最直接、最现实的洪涝灾害问题，始终把确保人民生命安全作为评判标准，努力减轻财产损失，增强人民群众的安全感。正确处理人与河流的关系，科学安排洪水出路，合理界定河道内的人类活动区域，把人水和谐理念贯彻防洪减灾治理的全过程。</w:t>
      </w:r>
    </w:p>
    <w:p w14:paraId="4609ABE7">
      <w:pPr>
        <w:ind w:firstLine="480"/>
      </w:pPr>
      <w:r>
        <w:t>（2）坚持问题导向，生态优先</w:t>
      </w:r>
    </w:p>
    <w:p w14:paraId="7C14A969">
      <w:pPr>
        <w:ind w:firstLine="480"/>
      </w:pPr>
      <w:r>
        <w:t>针对区域防洪安全存在的问题，对标目前面临的新形势、新问题、新挑战提出的要求，谋划防洪减灾措施布局。以稳定河势、规范流路、保证行洪能力为前提，统筹河道水域、河槽岸线和堤防安全，建设集防洪护岸、水源涵养、生物栖息等功能为一体的生态走廊，增强人民的获得感和幸福感。</w:t>
      </w:r>
    </w:p>
    <w:p w14:paraId="3FB421F2">
      <w:pPr>
        <w:ind w:firstLine="480"/>
      </w:pPr>
      <w:r>
        <w:t>（3）防洪工程措施与非工程措施同举并重</w:t>
      </w:r>
    </w:p>
    <w:p w14:paraId="7C87240A">
      <w:pPr>
        <w:ind w:firstLine="480"/>
      </w:pPr>
      <w:r>
        <w:t>坚持</w:t>
      </w:r>
      <w:r>
        <w:rPr>
          <w:rFonts w:hint="eastAsia" w:ascii="宋体" w:hAnsi="宋体" w:cs="宋体"/>
        </w:rPr>
        <w:t>“</w:t>
      </w:r>
      <w:r>
        <w:t>建重于防、防重于抢、抢重于救</w:t>
      </w:r>
      <w:r>
        <w:rPr>
          <w:rFonts w:hint="eastAsia" w:ascii="宋体" w:hAnsi="宋体" w:cs="宋体"/>
        </w:rPr>
        <w:t>”</w:t>
      </w:r>
      <w:r>
        <w:t>的原则，狠抓防洪工程体系建设的同时，抓实非工程措施建设，着力提升防汛工作</w:t>
      </w:r>
      <w:r>
        <w:rPr>
          <w:rFonts w:hint="eastAsia" w:ascii="宋体" w:hAnsi="宋体" w:cs="宋体"/>
        </w:rPr>
        <w:t>“</w:t>
      </w:r>
      <w:r>
        <w:t>软实力</w:t>
      </w:r>
      <w:r>
        <w:rPr>
          <w:rFonts w:hint="eastAsia" w:ascii="宋体" w:hAnsi="宋体" w:cs="宋体"/>
        </w:rPr>
        <w:t>”</w:t>
      </w:r>
      <w:r>
        <w:t>。完善水雨情监测站网布局，加强防洪调度指挥系统建设，提升雨洪灾害监测、预报、预警水平，加快推进防洪调度指挥的科学化、智能化和现代化。建立健全工程运行及防洪管理组织体系，做好工程管理、保护范围划界、确权，保证工程运行安全和效益的长期发挥。科学制定预案，加强抢险队伍建设、物资储备和防灾减灾知识宣传教育，积极开展防洪应急演练，提高应对重大雨洪灾害的能力。</w:t>
      </w:r>
    </w:p>
    <w:p w14:paraId="677E9FBF">
      <w:pPr>
        <w:ind w:firstLine="480"/>
      </w:pPr>
      <w:r>
        <w:t>（4）防洪治理与水资源利用、水环境改善相互结合</w:t>
      </w:r>
    </w:p>
    <w:p w14:paraId="7FC355FF">
      <w:pPr>
        <w:ind w:firstLine="480"/>
      </w:pPr>
      <w:r>
        <w:t>有效协调工程建设与环境保护的关系，确保工程建设不对区域生态环境造成重大影响。结合工程建设，加大雨洪水调蓄，加强区域地下水补给。积极实现湖库连通，充分挖掘防洪工程体系水资源调节配置能力，促进雨洪资源化利用，洪水利用率争取达到</w:t>
      </w:r>
      <w:r>
        <w:rPr>
          <w:rFonts w:hint="eastAsia"/>
        </w:rPr>
        <w:t>6</w:t>
      </w:r>
      <w:r>
        <w:t>0%</w:t>
      </w:r>
      <w:r>
        <w:rPr>
          <w:rFonts w:hint="eastAsia"/>
        </w:rPr>
        <w:t>以上</w:t>
      </w:r>
      <w:r>
        <w:t>，改善相关水域水环境质量功能。</w:t>
      </w:r>
    </w:p>
    <w:p w14:paraId="03C72242">
      <w:pPr>
        <w:ind w:firstLine="480"/>
      </w:pPr>
      <w:r>
        <w:t>（5）以构筑完善区域防洪体系为主导</w:t>
      </w:r>
    </w:p>
    <w:p w14:paraId="0979F2F4">
      <w:pPr>
        <w:ind w:firstLine="480"/>
      </w:pPr>
      <w:r>
        <w:t>工程建设以</w:t>
      </w:r>
      <w:r>
        <w:rPr>
          <w:rFonts w:hint="eastAsia"/>
        </w:rPr>
        <w:t>现有</w:t>
      </w:r>
      <w:r>
        <w:t>规划体系为基本框架，以规划中部署、但未实施或建设标准不足的工程为重点，全面完善区域防洪工程体系，改造提升已建工程。形成</w:t>
      </w:r>
      <w:r>
        <w:rPr>
          <w:rFonts w:hint="eastAsia"/>
        </w:rPr>
        <w:t>“</w:t>
      </w:r>
      <w:r>
        <w:t>上能导、中能滞、下能排</w:t>
      </w:r>
      <w:r>
        <w:rPr>
          <w:rFonts w:hint="eastAsia"/>
        </w:rPr>
        <w:t>”</w:t>
      </w:r>
      <w:r>
        <w:t>，配套完善的防洪工程体系。根据区域经济社会发展和基础设施建设情况，加强</w:t>
      </w:r>
      <w:r>
        <w:rPr>
          <w:rFonts w:hint="eastAsia"/>
        </w:rPr>
        <w:t>沿黄河</w:t>
      </w:r>
      <w:r>
        <w:t>防洪工程建设，完善城</w:t>
      </w:r>
      <w:r>
        <w:rPr>
          <w:rFonts w:hint="eastAsia"/>
        </w:rPr>
        <w:t>区</w:t>
      </w:r>
      <w:r>
        <w:t>排涝体系，全面保障区域防洪安全。</w:t>
      </w:r>
    </w:p>
    <w:p w14:paraId="266A3E3A">
      <w:pPr>
        <w:ind w:firstLine="480"/>
      </w:pPr>
      <w:r>
        <w:t>（6）整体防洪体系与局部防洪相互兼顾</w:t>
      </w:r>
    </w:p>
    <w:p w14:paraId="54E20AC4">
      <w:pPr>
        <w:ind w:firstLine="480"/>
      </w:pPr>
      <w:r>
        <w:t>按照规划体系，将区域防洪作为一个整体，导引、蓄滞、排泄工程统一部署、整体调度，同时以小流域为单元，构建相对独立的</w:t>
      </w:r>
      <w:r>
        <w:rPr>
          <w:rFonts w:hint="eastAsia"/>
        </w:rPr>
        <w:t>“</w:t>
      </w:r>
      <w:r>
        <w:t>导、拦、泄、排</w:t>
      </w:r>
      <w:r>
        <w:rPr>
          <w:rFonts w:hint="eastAsia"/>
        </w:rPr>
        <w:t>”</w:t>
      </w:r>
      <w:r>
        <w:t>子系统，有效调控局地暴雨洪水，最大限度减小局部区域雨洪影响程度和范围。</w:t>
      </w:r>
    </w:p>
    <w:p w14:paraId="7EC3D6EB">
      <w:pPr>
        <w:ind w:firstLine="480"/>
      </w:pPr>
      <w:r>
        <w:t xml:space="preserve">（7）防洪工程建设与城乡环境和抢险交通设施相互统筹 </w:t>
      </w:r>
    </w:p>
    <w:p w14:paraId="3A18EDC8">
      <w:pPr>
        <w:ind w:firstLine="480"/>
      </w:pPr>
      <w:r>
        <w:t>以保证防汛抢险交通为主要任务，全面完善防汛抢险交通工程、加强堤防、护岸顶部交通及沟道过水建筑物的改造。统筹工程周边区域经济社会发展需求，适度提高工程建设标准，改善城乡交通基础设施条件。结合拦蓄工程提升达标和泄洪工程清淤扩整，加强湖库、泄洪沟道水环境治理和生态绿化，改善区域水生态和城乡环境面貌。</w:t>
      </w:r>
    </w:p>
    <w:p w14:paraId="18F7746D">
      <w:pPr>
        <w:pStyle w:val="5"/>
        <w:rPr>
          <w:rFonts w:hint="eastAsia" w:ascii="黑体" w:hAnsi="黑体" w:cs="黑体"/>
        </w:rPr>
      </w:pPr>
      <w:r>
        <w:rPr>
          <w:rFonts w:hint="eastAsia" w:ascii="黑体" w:hAnsi="黑体" w:cs="黑体"/>
        </w:rPr>
        <w:t>规划目标</w:t>
      </w:r>
      <w:bookmarkEnd w:id="55"/>
      <w:bookmarkEnd w:id="56"/>
      <w:bookmarkEnd w:id="57"/>
    </w:p>
    <w:p w14:paraId="0E393425">
      <w:pPr>
        <w:ind w:firstLine="480"/>
        <w:rPr>
          <w:lang w:bidi="zh-CN"/>
        </w:rPr>
      </w:pPr>
      <w:bookmarkStart w:id="58" w:name="_Toc173313233"/>
      <w:r>
        <w:rPr>
          <w:rFonts w:hint="eastAsia"/>
          <w:lang w:bidi="zh-CN"/>
        </w:rPr>
        <w:t>防洪</w:t>
      </w:r>
      <w:r>
        <w:rPr>
          <w:lang w:val="zh-CN" w:bidi="zh-CN"/>
        </w:rPr>
        <w:t>目标：</w:t>
      </w:r>
      <w:r>
        <w:rPr>
          <w:rFonts w:hint="eastAsia"/>
          <w:lang w:val="zh-CN" w:bidi="zh-CN"/>
        </w:rPr>
        <w:t>黄河</w:t>
      </w:r>
      <w:r>
        <w:rPr>
          <w:rFonts w:hint="eastAsia"/>
          <w:lang w:bidi="zh-CN"/>
        </w:rPr>
        <w:t>达拉特旗</w:t>
      </w:r>
      <w:r>
        <w:rPr>
          <w:rFonts w:hint="eastAsia"/>
          <w:lang w:val="zh-CN" w:bidi="zh-CN"/>
        </w:rPr>
        <w:t>段干流</w:t>
      </w:r>
      <w:r>
        <w:rPr>
          <w:rFonts w:hint="eastAsia"/>
          <w:lang w:bidi="zh-CN"/>
        </w:rPr>
        <w:t>防洪</w:t>
      </w:r>
      <w:r>
        <w:rPr>
          <w:rFonts w:hint="eastAsia"/>
          <w:lang w:val="zh-CN" w:bidi="zh-CN"/>
        </w:rPr>
        <w:t>全面达标，</w:t>
      </w:r>
      <w:r>
        <w:rPr>
          <w:lang w:val="zh-CN" w:bidi="zh-CN"/>
        </w:rPr>
        <w:t>堤防达标率达到</w:t>
      </w:r>
      <w:r>
        <w:rPr>
          <w:rFonts w:hint="eastAsia"/>
          <w:lang w:bidi="zh-CN"/>
        </w:rPr>
        <w:t>100</w:t>
      </w:r>
      <w:r>
        <w:rPr>
          <w:lang w:val="zh-CN" w:bidi="zh-CN"/>
        </w:rPr>
        <w:t>%，病险水库除险加固率达到100%，</w:t>
      </w:r>
      <w:r>
        <w:rPr>
          <w:rFonts w:hint="eastAsia"/>
          <w:lang w:val="zh-CN" w:bidi="zh-CN"/>
        </w:rPr>
        <w:t>主要支流防洪薄弱环节全面加强，中小河流整河治理任务基本完成，防洪城市达标</w:t>
      </w:r>
      <w:r>
        <w:rPr>
          <w:rFonts w:hint="eastAsia"/>
          <w:lang w:bidi="zh-CN"/>
        </w:rPr>
        <w:t>率95%</w:t>
      </w:r>
      <w:r>
        <w:rPr>
          <w:rFonts w:hint="eastAsia"/>
          <w:lang w:val="zh-CN" w:bidi="zh-CN"/>
        </w:rPr>
        <w:t>，水旱灾害防御能力显著提升，</w:t>
      </w:r>
      <w:r>
        <w:rPr>
          <w:rFonts w:hint="eastAsia"/>
          <w:lang w:bidi="zh-CN"/>
        </w:rPr>
        <w:t>5</w:t>
      </w:r>
      <w:r>
        <w:rPr>
          <w:rFonts w:hint="eastAsia"/>
          <w:lang w:val="zh-CN" w:bidi="zh-CN"/>
        </w:rPr>
        <w:t>级及以上堤防达标率</w:t>
      </w:r>
      <w:r>
        <w:rPr>
          <w:rFonts w:hint="eastAsia"/>
          <w:lang w:bidi="zh-CN"/>
        </w:rPr>
        <w:t>100%</w:t>
      </w:r>
    </w:p>
    <w:p w14:paraId="43921E6C">
      <w:pPr>
        <w:ind w:firstLine="480"/>
        <w:rPr>
          <w:lang w:val="zh-CN" w:bidi="zh-CN"/>
        </w:rPr>
      </w:pPr>
      <w:r>
        <w:rPr>
          <w:lang w:val="zh-CN" w:bidi="zh-CN"/>
        </w:rPr>
        <w:t>排涝目标：一是发生</w:t>
      </w:r>
      <w:r>
        <w:rPr>
          <w:rFonts w:hint="eastAsia"/>
          <w:lang w:bidi="zh-CN"/>
        </w:rPr>
        <w:t>城区</w:t>
      </w:r>
      <w:r>
        <w:rPr>
          <w:lang w:val="zh-CN" w:bidi="zh-CN"/>
        </w:rPr>
        <w:t>雨水管网设计标准以内的降雨时，地面不应有明显积水</w:t>
      </w:r>
      <w:r>
        <w:rPr>
          <w:rFonts w:hint="eastAsia"/>
          <w:lang w:val="zh-CN" w:bidi="zh-CN"/>
        </w:rPr>
        <w:t>；</w:t>
      </w:r>
      <w:r>
        <w:rPr>
          <w:lang w:val="zh-CN" w:bidi="zh-CN"/>
        </w:rPr>
        <w:t>二是发生</w:t>
      </w:r>
      <w:r>
        <w:rPr>
          <w:rFonts w:hint="eastAsia"/>
          <w:lang w:bidi="zh-CN"/>
        </w:rPr>
        <w:t>城区</w:t>
      </w:r>
      <w:r>
        <w:rPr>
          <w:lang w:val="zh-CN" w:bidi="zh-CN"/>
        </w:rPr>
        <w:t>内涝防治标准以内（P=20</w:t>
      </w:r>
      <w:r>
        <w:rPr>
          <w:rFonts w:hint="eastAsia"/>
          <w:lang w:bidi="zh-CN"/>
        </w:rPr>
        <w:t>%</w:t>
      </w:r>
      <w:r>
        <w:rPr>
          <w:lang w:val="zh-CN" w:bidi="zh-CN"/>
        </w:rPr>
        <w:t>）的降雨时，</w:t>
      </w:r>
      <w:r>
        <w:rPr>
          <w:rFonts w:hint="eastAsia"/>
          <w:lang w:bidi="zh-CN"/>
        </w:rPr>
        <w:t>城区</w:t>
      </w:r>
      <w:r>
        <w:rPr>
          <w:lang w:val="zh-CN" w:bidi="zh-CN"/>
        </w:rPr>
        <w:t>不能出现内涝灾害</w:t>
      </w:r>
      <w:r>
        <w:rPr>
          <w:rFonts w:hint="eastAsia"/>
          <w:lang w:val="zh-CN" w:bidi="zh-CN"/>
        </w:rPr>
        <w:t>；</w:t>
      </w:r>
      <w:r>
        <w:rPr>
          <w:lang w:val="zh-CN" w:bidi="zh-CN"/>
        </w:rPr>
        <w:t>三是发生超过</w:t>
      </w:r>
      <w:r>
        <w:rPr>
          <w:rFonts w:hint="eastAsia"/>
          <w:lang w:bidi="zh-CN"/>
        </w:rPr>
        <w:t>城区</w:t>
      </w:r>
      <w:r>
        <w:rPr>
          <w:lang w:val="zh-CN" w:bidi="zh-CN"/>
        </w:rPr>
        <w:t>内涝防治标准的降雨时，</w:t>
      </w:r>
      <w:r>
        <w:rPr>
          <w:rFonts w:hint="eastAsia"/>
          <w:lang w:bidi="zh-CN"/>
        </w:rPr>
        <w:t>城区</w:t>
      </w:r>
      <w:r>
        <w:rPr>
          <w:lang w:val="zh-CN" w:bidi="zh-CN"/>
        </w:rPr>
        <w:t>运转基本正常，不造成重大财产损失和人员伤亡。</w:t>
      </w:r>
    </w:p>
    <w:p w14:paraId="695D535F">
      <w:pPr>
        <w:pStyle w:val="5"/>
        <w:rPr>
          <w:rFonts w:hint="eastAsia" w:ascii="黑体" w:hAnsi="黑体" w:cs="黑体"/>
        </w:rPr>
      </w:pPr>
      <w:bookmarkStart w:id="59" w:name="_Toc31739"/>
      <w:bookmarkStart w:id="60" w:name="_Toc13032"/>
      <w:r>
        <w:rPr>
          <w:rFonts w:hint="eastAsia" w:ascii="黑体" w:hAnsi="黑体" w:cs="黑体"/>
        </w:rPr>
        <w:t>防洪布局</w:t>
      </w:r>
      <w:bookmarkEnd w:id="58"/>
      <w:bookmarkEnd w:id="59"/>
      <w:bookmarkEnd w:id="60"/>
    </w:p>
    <w:p w14:paraId="6A4F3840">
      <w:pPr>
        <w:pStyle w:val="8"/>
        <w:ind w:firstLine="480"/>
        <w:rPr>
          <w:lang w:val="zh-CN" w:bidi="zh-CN"/>
        </w:rPr>
      </w:pPr>
      <w:r>
        <w:rPr>
          <w:rFonts w:hint="eastAsia"/>
          <w:lang w:val="zh-CN" w:bidi="zh-CN"/>
        </w:rPr>
        <w:t>按照底线思维、生命至上；把握重点、统筹兼顾；遵循自然、系统治理；蓄泄并重、通畅为主的原则，基于达拉特旗地形、地貌和洪水、泥沙特点，</w:t>
      </w:r>
      <w:r>
        <w:rPr>
          <w:rFonts w:hint="eastAsia"/>
        </w:rPr>
        <w:t>提出黄河干流达拉特旗段和十大孔兑水系防洪布局，</w:t>
      </w:r>
      <w:r>
        <w:rPr>
          <w:rFonts w:hint="eastAsia"/>
          <w:lang w:val="zh-CN" w:bidi="zh-CN"/>
        </w:rPr>
        <w:t>在总结以往防洪排涝经验的基础上，构建“上控、中分、下排”的防洪布局，合理安排不同流域洪水出路，增强洪水调蓄能力，畅通行洪通道，巩固城市防洪能力，保障蓄滞洪区分洪能力，构建标准适宜、风险可控、安全可靠的防洪安全保障体系，</w:t>
      </w:r>
      <w:r>
        <w:rPr>
          <w:rFonts w:hint="eastAsia"/>
        </w:rPr>
        <w:t>实现洪水科学有序下泄，</w:t>
      </w:r>
      <w:r>
        <w:rPr>
          <w:rFonts w:hint="eastAsia"/>
          <w:lang w:val="zh-CN" w:bidi="zh-CN"/>
        </w:rPr>
        <w:t>提升洪涝灾害防御能力。</w:t>
      </w:r>
    </w:p>
    <w:p w14:paraId="32DA0512">
      <w:pPr>
        <w:ind w:firstLine="480"/>
      </w:pPr>
      <w:r>
        <w:rPr>
          <w:rFonts w:hint="eastAsia"/>
        </w:rPr>
        <w:t>黄河干流以堤防与河道整治工程为重点，兼顾防凌应急分洪区，同时加强工程建设管理和非工程措施，构建防洪、防凌体系，减轻该河段防洪、防凌压力。结合中小流域综合治理，重点对黄河干流沿岸乡镇等防洪保护区的河段进行防洪能力提升工程，主要措施为加固护岸。以提升全旗防洪减灾能力为总体目标，针对防洪薄弱环节，以十大孔兑为主线，以新建护岸工程，推进病险水库除险加固、山洪灾害防治；统筹水库、护岸等防洪基础设施建设，提升防洪标准，强化洪水预警和风险管理，形成体系完备、标准适宜、安全可靠、协调配套的安澜水网。</w:t>
      </w:r>
    </w:p>
    <w:p w14:paraId="3530B915">
      <w:pPr>
        <w:pStyle w:val="3"/>
      </w:pPr>
      <w:bookmarkStart w:id="61" w:name="_Toc194363958"/>
      <w:r>
        <w:rPr>
          <w:rFonts w:hint="eastAsia"/>
        </w:rPr>
        <w:t>提高河道泄洪能力</w:t>
      </w:r>
      <w:bookmarkEnd w:id="61"/>
    </w:p>
    <w:p w14:paraId="76982B68">
      <w:pPr>
        <w:ind w:firstLine="480"/>
      </w:pPr>
      <w:r>
        <w:rPr>
          <w:rFonts w:hint="eastAsia"/>
        </w:rPr>
        <w:t>按照“蓄泄并重、通畅为主”的基本思路，对照达拉特旗城乡防洪保护区防洪标准要求与现状差距，充分利用水库、坑塘、洼地等自然调蓄空间，合理安排主要河流洪水出路，形成通畅的蓄泄时空格局。</w:t>
      </w:r>
    </w:p>
    <w:p w14:paraId="2379412F">
      <w:pPr>
        <w:pStyle w:val="4"/>
      </w:pPr>
      <w:bookmarkStart w:id="62" w:name="_Toc194363959"/>
      <w:r>
        <w:rPr>
          <w:rFonts w:hint="eastAsia"/>
        </w:rPr>
        <w:t>堤防建设</w:t>
      </w:r>
      <w:bookmarkEnd w:id="62"/>
    </w:p>
    <w:p w14:paraId="119974AF">
      <w:pPr>
        <w:ind w:firstLine="480"/>
      </w:pPr>
      <w:r>
        <w:rPr>
          <w:rFonts w:hint="eastAsia"/>
        </w:rPr>
        <w:t>堤防建设是防洪减灾的核心工程措施。堤防通过抵御洪水侵袭，直接降低河流决堤、漫溢风险，避免洪灾对沿岸居民、农田、房屋及基础设施的破坏，最大限度减少人员伤亡和经济损失。堤防保护工农业生产区、交通网络和城市群的安全运行，为农业灌溉、工业发展及城镇建设提供基础保障，避免因洪灾中断产业链或推高社会经济成本。科学设计的堤防可调节水流，减少洪水对自然生态系统的冲击，保护湿地、河岸带等敏感区域，同时通过结合植被护坡等措施，增强水土保持能力，助力生态修复。堤防建设与河道整治、水资源管理相结合，可优化流域防洪体系，提升应对极端气候的韧性，为区域长远发展提供安全保障。</w:t>
      </w:r>
    </w:p>
    <w:p w14:paraId="0F275B3A">
      <w:pPr>
        <w:ind w:firstLine="480"/>
      </w:pPr>
      <w:r>
        <w:rPr>
          <w:rFonts w:hint="eastAsia"/>
        </w:rPr>
        <w:t>根据《黄河内蒙古段河道治理工程》，规划黄河干流达拉特旗段西柳沟上游段右岸加固堤防3</w:t>
      </w:r>
      <w:r>
        <w:t>6.92km</w:t>
      </w:r>
      <w:r>
        <w:rPr>
          <w:rFonts w:hint="eastAsia"/>
        </w:rPr>
        <w:t>，西柳沟—哈什拉川段右岸加固堤防9</w:t>
      </w:r>
      <w:r>
        <w:t>.15km</w:t>
      </w:r>
      <w:r>
        <w:rPr>
          <w:rFonts w:hint="eastAsia"/>
        </w:rPr>
        <w:t>，哈什拉川下游段右岸加固堤防4</w:t>
      </w:r>
      <w:r>
        <w:t>.40</w:t>
      </w:r>
      <w:r>
        <w:rPr>
          <w:rFonts w:hint="eastAsia"/>
        </w:rPr>
        <w:t>km。</w:t>
      </w:r>
    </w:p>
    <w:p w14:paraId="0BA17FC0">
      <w:pPr>
        <w:pStyle w:val="4"/>
      </w:pPr>
      <w:bookmarkStart w:id="63" w:name="_Toc194363960"/>
      <w:r>
        <w:rPr>
          <w:rFonts w:hint="eastAsia"/>
        </w:rPr>
        <w:t>河道治理</w:t>
      </w:r>
      <w:bookmarkEnd w:id="63"/>
    </w:p>
    <w:p w14:paraId="13946D6A">
      <w:pPr>
        <w:ind w:firstLine="480"/>
      </w:pPr>
      <w:r>
        <w:rPr>
          <w:rFonts w:hint="eastAsia"/>
        </w:rPr>
        <w:t>达拉特旗境内河流多为季节性多泥沙河流，十大孔兑等黄河以及支流治理程度仍比较低，整体水少沙多，水沙不协调的问题仍未扭转，造成下游淤积，对黄河生态保护和长治久安构成威胁。近年来极端天气事件增多，暴雨集中，中小河流常发生较大洪水，对沿河的村长、耕地和工矿企业造成极大的威胁，洪涝灾害十分突出。针对这些问题和人民群众对于河流治理要求的不断提高，需对中小河流进行河道综合治理，完善重要干支流、中小河流防洪减灾体系。</w:t>
      </w:r>
    </w:p>
    <w:p w14:paraId="1CE37B0F">
      <w:pPr>
        <w:ind w:firstLine="480"/>
      </w:pPr>
      <w:r>
        <w:rPr>
          <w:rFonts w:hint="eastAsia"/>
        </w:rPr>
        <w:t>（</w:t>
      </w:r>
      <w:r>
        <w:t>1</w:t>
      </w:r>
      <w:r>
        <w:rPr>
          <w:rFonts w:hint="eastAsia"/>
        </w:rPr>
        <w:t>）黄河干流昭君坟-蒲滩拐右岸河道整治工程</w:t>
      </w:r>
    </w:p>
    <w:p w14:paraId="52110A55">
      <w:pPr>
        <w:ind w:firstLine="480"/>
      </w:pPr>
      <w:r>
        <w:rPr>
          <w:rFonts w:hint="eastAsia"/>
        </w:rPr>
        <w:t>达拉特旗段新建河道整理工程1</w:t>
      </w:r>
      <w:r>
        <w:t>0.01</w:t>
      </w:r>
      <w:r>
        <w:rPr>
          <w:rFonts w:hint="eastAsia"/>
        </w:rPr>
        <w:t>km，以控制河势，保堤固滩护岸。</w:t>
      </w:r>
    </w:p>
    <w:p w14:paraId="40363CB2">
      <w:pPr>
        <w:ind w:firstLine="480"/>
      </w:pPr>
      <w:r>
        <w:rPr>
          <w:rFonts w:hint="eastAsia"/>
        </w:rPr>
        <w:t>（2）毛不浪沟治理工程</w:t>
      </w:r>
    </w:p>
    <w:p w14:paraId="7BC3538C">
      <w:pPr>
        <w:ind w:firstLine="480"/>
      </w:pPr>
      <w:r>
        <w:rPr>
          <w:rFonts w:hint="eastAsia"/>
        </w:rPr>
        <w:t>治理S24兴巴高速公路桥至入黄口河长4.65km，新建护岸工程4.60km。</w:t>
      </w:r>
    </w:p>
    <w:p w14:paraId="0F692EBA">
      <w:pPr>
        <w:ind w:firstLine="480"/>
      </w:pPr>
      <w:r>
        <w:rPr>
          <w:rFonts w:hint="eastAsia"/>
        </w:rPr>
        <w:t>（3）卜尔色太沟河道治理工程</w:t>
      </w:r>
    </w:p>
    <w:p w14:paraId="51325BA1">
      <w:pPr>
        <w:ind w:firstLine="480"/>
      </w:pPr>
      <w:r>
        <w:rPr>
          <w:rFonts w:hint="eastAsia"/>
        </w:rPr>
        <w:t>治理S24兴巴高速至入黄口河长8.70km，新建护岸工程11.79km，清淤疏浚7.52km。</w:t>
      </w:r>
    </w:p>
    <w:p w14:paraId="13F202F6">
      <w:pPr>
        <w:ind w:firstLine="480"/>
      </w:pPr>
      <w:r>
        <w:rPr>
          <w:rFonts w:hint="eastAsia"/>
        </w:rPr>
        <w:t>（</w:t>
      </w:r>
      <w:r>
        <w:t>4</w:t>
      </w:r>
      <w:r>
        <w:rPr>
          <w:rFonts w:hint="eastAsia"/>
        </w:rPr>
        <w:t>）黑赖沟河道治理工程</w:t>
      </w:r>
    </w:p>
    <w:p w14:paraId="4668582E">
      <w:pPr>
        <w:ind w:firstLine="480"/>
      </w:pPr>
      <w:r>
        <w:rPr>
          <w:rFonts w:hint="eastAsia"/>
        </w:rPr>
        <w:t>治理S316公路至入黄口河长2.58km，新建护岸工程0.58km，清淤疏浚2km。</w:t>
      </w:r>
    </w:p>
    <w:p w14:paraId="2C0BBB1F">
      <w:pPr>
        <w:ind w:firstLine="480"/>
      </w:pPr>
      <w:r>
        <w:rPr>
          <w:rFonts w:hint="eastAsia"/>
        </w:rPr>
        <w:t>（</w:t>
      </w:r>
      <w:r>
        <w:t>5</w:t>
      </w:r>
      <w:r>
        <w:rPr>
          <w:rFonts w:hint="eastAsia"/>
        </w:rPr>
        <w:t>）西柳沟河道治理工程</w:t>
      </w:r>
    </w:p>
    <w:p w14:paraId="59166901">
      <w:pPr>
        <w:ind w:firstLine="480"/>
      </w:pPr>
      <w:r>
        <w:rPr>
          <w:rFonts w:hint="eastAsia"/>
        </w:rPr>
        <w:t>治理罕台至郝家壕瓦窑至河口河长9.88km，新建护岸工程12.59km。</w:t>
      </w:r>
    </w:p>
    <w:p w14:paraId="4BC735E9">
      <w:pPr>
        <w:ind w:firstLine="480"/>
      </w:pPr>
      <w:r>
        <w:rPr>
          <w:rFonts w:hint="eastAsia"/>
        </w:rPr>
        <w:t>（</w:t>
      </w:r>
      <w:r>
        <w:t>6</w:t>
      </w:r>
      <w:r>
        <w:rPr>
          <w:rFonts w:hint="eastAsia"/>
        </w:rPr>
        <w:t>）罕台川河道治理工程</w:t>
      </w:r>
    </w:p>
    <w:p w14:paraId="346C10B9">
      <w:pPr>
        <w:ind w:firstLine="480"/>
      </w:pPr>
      <w:r>
        <w:rPr>
          <w:rFonts w:hint="eastAsia"/>
        </w:rPr>
        <w:t>治理S24兴巴高速至618县道西柳沟桥河长27.098km，新建护岸工程46.67km，清淤疏浚12km。。</w:t>
      </w:r>
    </w:p>
    <w:p w14:paraId="30CA6452">
      <w:pPr>
        <w:ind w:firstLine="480"/>
      </w:pPr>
      <w:r>
        <w:rPr>
          <w:rFonts w:hint="eastAsia"/>
        </w:rPr>
        <w:t>（7）壕庆河河道治理工程</w:t>
      </w:r>
    </w:p>
    <w:p w14:paraId="5F7772D5">
      <w:pPr>
        <w:ind w:firstLine="480"/>
      </w:pPr>
      <w:r>
        <w:rPr>
          <w:rFonts w:hint="eastAsia"/>
        </w:rPr>
        <w:t>治理马连壕引洪枢纽下游段河长2.38km，新建护岸工程2.38km，清淤疏浚1.2km。</w:t>
      </w:r>
    </w:p>
    <w:p w14:paraId="047D3571">
      <w:pPr>
        <w:ind w:firstLine="480"/>
      </w:pPr>
      <w:r>
        <w:rPr>
          <w:rFonts w:hint="eastAsia"/>
        </w:rPr>
        <w:t>（</w:t>
      </w:r>
      <w:r>
        <w:t>8</w:t>
      </w:r>
      <w:r>
        <w:rPr>
          <w:rFonts w:hint="eastAsia"/>
        </w:rPr>
        <w:t>）哈什拉川河道治理工程</w:t>
      </w:r>
    </w:p>
    <w:p w14:paraId="5277DE48">
      <w:pPr>
        <w:ind w:firstLine="480"/>
      </w:pPr>
      <w:r>
        <w:rPr>
          <w:rFonts w:hint="eastAsia"/>
        </w:rPr>
        <w:t>治理新民堡村至入黄口河长19.55km，新建护岸工程20.45km，清淤疏浚5.5km。</w:t>
      </w:r>
    </w:p>
    <w:p w14:paraId="5B974CC4">
      <w:pPr>
        <w:ind w:firstLine="480"/>
      </w:pPr>
      <w:r>
        <w:rPr>
          <w:rFonts w:hint="eastAsia"/>
        </w:rPr>
        <w:t>（</w:t>
      </w:r>
      <w:r>
        <w:t>9</w:t>
      </w:r>
      <w:r>
        <w:rPr>
          <w:rFonts w:hint="eastAsia"/>
        </w:rPr>
        <w:t>）母花河河道治理工程</w:t>
      </w:r>
    </w:p>
    <w:p w14:paraId="5668E886">
      <w:pPr>
        <w:ind w:firstLine="480"/>
      </w:pPr>
      <w:r>
        <w:rPr>
          <w:rFonts w:hint="eastAsia"/>
        </w:rPr>
        <w:t>治理母花河桥下游0.77km处至入黄口河长12.92km，新建护岸工程20.95km，清淤疏浚7km。</w:t>
      </w:r>
    </w:p>
    <w:p w14:paraId="11AD370C">
      <w:pPr>
        <w:ind w:firstLine="480"/>
      </w:pPr>
      <w:r>
        <w:rPr>
          <w:rFonts w:hint="eastAsia"/>
        </w:rPr>
        <w:t>（</w:t>
      </w:r>
      <w:r>
        <w:t>10</w:t>
      </w:r>
      <w:r>
        <w:rPr>
          <w:rFonts w:hint="eastAsia"/>
        </w:rPr>
        <w:t>）东柳沟河道治理工程</w:t>
      </w:r>
    </w:p>
    <w:p w14:paraId="3D257D15">
      <w:pPr>
        <w:ind w:firstLine="480"/>
      </w:pPr>
      <w:r>
        <w:rPr>
          <w:rFonts w:hint="eastAsia"/>
        </w:rPr>
        <w:t>治理东柳沟桥下游1.74km处至入黄口河长16.32km，新建护岸工程15.94km，清淤疏浚11.34km，穿堤建筑物。</w:t>
      </w:r>
    </w:p>
    <w:p w14:paraId="623C7188">
      <w:pPr>
        <w:ind w:firstLine="480"/>
      </w:pPr>
      <w:r>
        <w:rPr>
          <w:rFonts w:hint="eastAsia"/>
        </w:rPr>
        <w:t>（1</w:t>
      </w:r>
      <w:r>
        <w:t>1</w:t>
      </w:r>
      <w:r>
        <w:rPr>
          <w:rFonts w:hint="eastAsia"/>
        </w:rPr>
        <w:t>）呼斯太河河道治理</w:t>
      </w:r>
    </w:p>
    <w:p w14:paraId="7113ED4E">
      <w:pPr>
        <w:ind w:firstLine="480"/>
      </w:pPr>
      <w:r>
        <w:rPr>
          <w:rFonts w:hint="eastAsia"/>
        </w:rPr>
        <w:t>治理S24兴巴高速至入黄口河长12.20km，新建护岸工程10.78km，清淤疏浚4.5km。</w:t>
      </w:r>
    </w:p>
    <w:p w14:paraId="1917941A">
      <w:pPr>
        <w:pStyle w:val="4"/>
      </w:pPr>
      <w:bookmarkStart w:id="64" w:name="_Toc194363961"/>
      <w:r>
        <w:rPr>
          <w:rFonts w:hint="eastAsia"/>
        </w:rPr>
        <w:t>山洪沟治理</w:t>
      </w:r>
      <w:bookmarkEnd w:id="64"/>
    </w:p>
    <w:p w14:paraId="056EFF0F">
      <w:pPr>
        <w:ind w:firstLine="480"/>
      </w:pPr>
      <w:r>
        <w:rPr>
          <w:rFonts w:hint="eastAsia"/>
        </w:rPr>
        <w:t>山洪灾害治理是确保水资源安全和区域可持续发展的重要组成部分。通过综合治理措施，降低山洪灾害发生的频率和影响，保护人民生命财产安全；确保山洪治理工程与水资源管理相结合，提高水资源的利用效率和安全性，维护和恢复自然生态系统的平衡。综合考虑城镇和重要设施的防洪要求，根据山洪沟地形、地质条件、因地制宜、形成以护岸、堤防工程、截洪沟、排洪渠工程、沟道清淤疏浚工程为主，必要的水库、滞洪区等措施为辅的综合防治工程体系。根据《鄂尔多斯市水网建设规划》，规划对达拉特旗29条重点山洪沟进行系统治理，治理长度65km，主要工程内容包括堤防及护岸工程、清淤疏浚、排洪沟建设及相关配套建筑物。</w:t>
      </w:r>
    </w:p>
    <w:p w14:paraId="4C24FC61">
      <w:pPr>
        <w:pStyle w:val="4"/>
      </w:pPr>
      <w:bookmarkStart w:id="65" w:name="_Toc194363962"/>
      <w:r>
        <w:rPr>
          <w:rFonts w:hint="eastAsia"/>
        </w:rPr>
        <w:t>引洪放淤工程</w:t>
      </w:r>
      <w:bookmarkEnd w:id="65"/>
    </w:p>
    <w:p w14:paraId="00A25D87">
      <w:pPr>
        <w:ind w:firstLine="480"/>
      </w:pPr>
      <w:r>
        <w:rPr>
          <w:rFonts w:hint="eastAsia"/>
        </w:rPr>
        <w:t>引洪放淤工程不仅能够减轻泥沙淤积，还能淤地造田、改良土壤。因此，当地政府及百姓积极建设引洪放淤工程，自建国至今，先后建成了母花河公乌素、母花河八一胜利渠、哈什拉川九大渠、壕庆河马莲壕、卜尔色太沟恩格贝（阿什泉林召）、黑赖沟伙房圪台等6处引洪放淤工程。</w:t>
      </w:r>
    </w:p>
    <w:p w14:paraId="6FEAA59C">
      <w:pPr>
        <w:ind w:firstLine="480"/>
      </w:pPr>
      <w:r>
        <w:rPr>
          <w:rFonts w:hint="eastAsia"/>
        </w:rPr>
        <w:t>黑赖沟伙房圪台、卜尔色太沟恩格贝（阿什泉林召）引洪放淤工程整体运行良好，可继续正常使用，维持现状。母花河公乌素和八一胜利渠、哈什拉川九大渠等3座工程由于工程建设时间久远，工程建设标准较低，经长时间运行，工程破损严重，已无法正常使用，难以持续发挥效益。经鉴定均为四类闸，根据《水闸安全评价导则》（SL</w:t>
      </w:r>
      <w:r>
        <w:t xml:space="preserve"> </w:t>
      </w:r>
      <w:r>
        <w:rPr>
          <w:rFonts w:hint="eastAsia"/>
        </w:rPr>
        <w:t>214-2015），四类水闸（即危险水闸）运用指标无法达到设计标准，工程存在严重安全问题，需降低标准运用或报废重建。结合国民经济及社会发展情况，综合考虑移民征占地难度、工程投资等因素，鉴于新建引洪放淤工程征占地范围较大，尤其是滞沙区和引洪渠，征占地费用高，难度大，影响工程实施，本次规划哈什拉川九大渠、母花河公乌素、母花河八一胜利渠等三处引洪放淤工程拆除重建，使其持续发挥削减洪峰、降低灾害及减少入黄泥沙、改善生态环境的目的。</w:t>
      </w:r>
    </w:p>
    <w:p w14:paraId="17E039E7">
      <w:pPr>
        <w:ind w:firstLine="480"/>
      </w:pPr>
      <w:r>
        <w:rPr>
          <w:rFonts w:hint="eastAsia"/>
        </w:rPr>
        <w:t>母花河公乌素引洪放淤工程输沙渠和淤区利用现状，公乌素引洪枢纽、公乌素1号和2号节制闸均拆除重建。同时，根据当地需求，在输沙渠沿线新建2座节制闸（3号和4号节制闸），向渠道两侧农田放淤，改善农田土壤。</w:t>
      </w:r>
    </w:p>
    <w:p w14:paraId="101A050C">
      <w:pPr>
        <w:ind w:firstLine="480"/>
      </w:pPr>
      <w:r>
        <w:rPr>
          <w:rFonts w:hint="eastAsia"/>
        </w:rPr>
        <w:t>母花河八一引洪放淤工程输沙渠和淤区利用现状，主要对引洪枢纽工程和节制闸拆除重建，其中引洪枢纽工程对现状引洪闸、拦河闸和防洪堤拆除重建，节制闸工程主要对八一胜利渠南支渠的一闸拆除重建。</w:t>
      </w:r>
    </w:p>
    <w:p w14:paraId="514064B1">
      <w:pPr>
        <w:ind w:firstLine="480"/>
      </w:pPr>
      <w:r>
        <w:rPr>
          <w:rFonts w:hint="eastAsia"/>
        </w:rPr>
        <w:t>哈什拉川九大渠引洪放淤工程输沙渠和淤区利用现状，对引洪枢纽工程进行拆除重建，主要包括引洪闸、冲沙闸、溢流堰等。</w:t>
      </w:r>
    </w:p>
    <w:p w14:paraId="70644121">
      <w:pPr>
        <w:pStyle w:val="4"/>
      </w:pPr>
      <w:bookmarkStart w:id="66" w:name="_Toc194363963"/>
      <w:r>
        <w:rPr>
          <w:rFonts w:hint="eastAsia"/>
        </w:rPr>
        <w:t>十大孔兑的洪水出路</w:t>
      </w:r>
      <w:bookmarkEnd w:id="66"/>
    </w:p>
    <w:p w14:paraId="06683F6E">
      <w:pPr>
        <w:ind w:firstLine="480"/>
      </w:pPr>
      <w:r>
        <w:rPr>
          <w:rFonts w:hint="eastAsia"/>
        </w:rPr>
        <w:t>达拉特旗十大孔兑汇入以黄河，按照“蓄泄并重、通畅为主”的基本思路，遵循“上拦下排、两岸分滞、系统治理”的总体方针。对照达拉特旗城乡防洪保护区防洪标准要求与现状差距，充分利用水库、坑塘、洼地等自然调蓄空间，构建“源头拦沙固土、中游调洪削峰、下游通畅泄流”的三级防御体系。以黄河干流作为十大孔兑洪水最终出路，合理安排十大孔兑洪水出路，形成通畅的蓄泄时空格局。</w:t>
      </w:r>
    </w:p>
    <w:p w14:paraId="6855FFED">
      <w:pPr>
        <w:ind w:firstLine="480"/>
      </w:pPr>
      <w:r>
        <w:rPr>
          <w:rFonts w:hint="eastAsia"/>
        </w:rPr>
        <w:t>实施“生态屏障计划”，在孔兑源头区种植柠条、沙棘等耐旱灌木，建设淤地坝群，形成立体拦沙体系。推进十大孔兑中型水库群建设，在母哈尔河、黑赖沟等关键节点新建调蓄水库，改建既有水库。实施河道滞洪区工程，在十大孔兑中游划定生态滞洪区，配套建设生态溢流堰、导流明渠等设施。全面开展河道疏浚整治，重点对哈什拉川、布日嘎斯太沟等淤积严重河段实施机械清淤，恢复河道行洪断面。实施入黄口治理工程，在十大孔兑入黄口建设导流分洪闸，配套建设沉沙池群，削减入黄泥沙。</w:t>
      </w:r>
    </w:p>
    <w:p w14:paraId="4648244E">
      <w:pPr>
        <w:ind w:firstLine="480"/>
      </w:pPr>
      <w:r>
        <w:rPr>
          <w:rFonts w:hint="eastAsia"/>
        </w:rPr>
        <w:t>通过上游自然调蓄空间的调蓄作用，沿途城镇新建、加高加固堤防以及河道整治，河口段清淤疏浚与排涝能力提升等措施，对现状防洪工程体系设防标准内洪水加强工程防守，充分发挥十大孔兑河道泄洪能力。对超过河道安全泄量的洪水，应按照事先制定的特大洪水应急预案及时组织抗洪抢险和人员转移，必要时合理利用附近的地势低洼区分蓄洪水，保证两岸保护区防洪安全。</w:t>
      </w:r>
    </w:p>
    <w:p w14:paraId="3DEF3F7D">
      <w:pPr>
        <w:ind w:firstLine="480"/>
      </w:pPr>
      <w:r>
        <w:rPr>
          <w:rFonts w:hint="eastAsia"/>
        </w:rPr>
        <w:t>（1）毛不浪沟</w:t>
      </w:r>
    </w:p>
    <w:p w14:paraId="1E6374A8">
      <w:pPr>
        <w:ind w:firstLine="480"/>
      </w:pPr>
      <w:r>
        <w:rPr>
          <w:rFonts w:hint="eastAsia"/>
        </w:rPr>
        <w:t>毛不浪沟防洪任务主要由堤防工程承担。毛不浪沟现有堤防防洪标准为20年一遇，毛不浪沟入黄口处20年一遇洪水洪峰流量为2690m</w:t>
      </w:r>
      <w:r>
        <w:rPr>
          <w:rFonts w:hint="eastAsia"/>
          <w:vertAlign w:val="superscript"/>
        </w:rPr>
        <w:t>3</w:t>
      </w:r>
      <w:r>
        <w:rPr>
          <w:rFonts w:hint="eastAsia"/>
        </w:rPr>
        <w:t>/s。</w:t>
      </w:r>
    </w:p>
    <w:p w14:paraId="687F0721">
      <w:pPr>
        <w:ind w:firstLine="480"/>
      </w:pPr>
      <w:r>
        <w:rPr>
          <w:rFonts w:hint="eastAsia"/>
        </w:rPr>
        <w:t>（2）卜尔色太沟</w:t>
      </w:r>
    </w:p>
    <w:p w14:paraId="6C415C5F">
      <w:pPr>
        <w:ind w:firstLine="480"/>
      </w:pPr>
      <w:r>
        <w:rPr>
          <w:rFonts w:hint="eastAsia"/>
        </w:rPr>
        <w:t>卜尔色太沟防洪任务由乌兰水库、召沟水库和堤防工程承担。卜尔色太沟现有堤防防洪标准为20年一遇。恩格贝（阿什泉林召）引洪放於工程进行分洪量为400m</w:t>
      </w:r>
      <w:r>
        <w:rPr>
          <w:rFonts w:hint="eastAsia"/>
          <w:vertAlign w:val="superscript"/>
        </w:rPr>
        <w:t>3</w:t>
      </w:r>
      <w:r>
        <w:rPr>
          <w:rFonts w:hint="eastAsia"/>
        </w:rPr>
        <w:t>/s，每年引洪量430万m</w:t>
      </w:r>
      <w:r>
        <w:rPr>
          <w:rFonts w:hint="eastAsia"/>
          <w:vertAlign w:val="superscript"/>
        </w:rPr>
        <w:t>3</w:t>
      </w:r>
      <w:r>
        <w:rPr>
          <w:rFonts w:hint="eastAsia"/>
        </w:rPr>
        <w:t>，运行年限30年，总引洪量1.29亿m</w:t>
      </w:r>
      <w:r>
        <w:rPr>
          <w:rFonts w:hint="eastAsia"/>
          <w:vertAlign w:val="superscript"/>
        </w:rPr>
        <w:t>3</w:t>
      </w:r>
      <w:r>
        <w:rPr>
          <w:rFonts w:hint="eastAsia"/>
        </w:rPr>
        <w:t>。卜尔色太沟入黄口处20年一遇洪水洪峰流量为1350m</w:t>
      </w:r>
      <w:r>
        <w:rPr>
          <w:rFonts w:hint="eastAsia"/>
          <w:vertAlign w:val="superscript"/>
        </w:rPr>
        <w:t>3</w:t>
      </w:r>
      <w:r>
        <w:rPr>
          <w:rFonts w:hint="eastAsia"/>
        </w:rPr>
        <w:t>/s。</w:t>
      </w:r>
    </w:p>
    <w:p w14:paraId="22818B1F">
      <w:pPr>
        <w:ind w:firstLine="480"/>
      </w:pPr>
      <w:r>
        <w:rPr>
          <w:rFonts w:hint="eastAsia"/>
        </w:rPr>
        <w:t>（3）黑赖沟</w:t>
      </w:r>
    </w:p>
    <w:p w14:paraId="5EC2D93C">
      <w:pPr>
        <w:ind w:firstLine="480"/>
      </w:pPr>
      <w:r>
        <w:rPr>
          <w:rFonts w:hint="eastAsia"/>
        </w:rPr>
        <w:t>黑赖沟防洪任务主要由堤防工程承担。黑赖沟现有堤防防洪标准为</w:t>
      </w:r>
      <w:r>
        <w:t>2</w:t>
      </w:r>
      <w:r>
        <w:rPr>
          <w:rFonts w:hint="eastAsia"/>
        </w:rPr>
        <w:t>0年一遇。黑赖沟伙房圪台引洪放於工程，30年一遇设计引洪流量为200m</w:t>
      </w:r>
      <w:r>
        <w:rPr>
          <w:rFonts w:hint="eastAsia"/>
          <w:vertAlign w:val="superscript"/>
        </w:rPr>
        <w:t>3</w:t>
      </w:r>
      <w:r>
        <w:rPr>
          <w:rFonts w:hint="eastAsia"/>
        </w:rPr>
        <w:t>/s，每年引洪量321万m</w:t>
      </w:r>
      <w:r>
        <w:rPr>
          <w:rFonts w:hint="eastAsia"/>
          <w:vertAlign w:val="superscript"/>
        </w:rPr>
        <w:t>3</w:t>
      </w:r>
      <w:r>
        <w:rPr>
          <w:rFonts w:hint="eastAsia"/>
        </w:rPr>
        <w:t>，运行年限30年，总引洪量9630万m</w:t>
      </w:r>
      <w:r>
        <w:rPr>
          <w:rFonts w:hint="eastAsia"/>
          <w:vertAlign w:val="superscript"/>
        </w:rPr>
        <w:t>3</w:t>
      </w:r>
      <w:r>
        <w:rPr>
          <w:rFonts w:hint="eastAsia"/>
        </w:rPr>
        <w:t>。黑赖沟入黄口处10年一遇洪水洪峰流量为1286m</w:t>
      </w:r>
      <w:r>
        <w:rPr>
          <w:rFonts w:hint="eastAsia"/>
          <w:vertAlign w:val="superscript"/>
        </w:rPr>
        <w:t>3</w:t>
      </w:r>
      <w:r>
        <w:rPr>
          <w:rFonts w:hint="eastAsia"/>
        </w:rPr>
        <w:t>/s。</w:t>
      </w:r>
    </w:p>
    <w:p w14:paraId="7414BCBE">
      <w:pPr>
        <w:ind w:firstLine="480"/>
      </w:pPr>
      <w:r>
        <w:rPr>
          <w:rFonts w:hint="eastAsia"/>
        </w:rPr>
        <w:t>（4）西柳沟</w:t>
      </w:r>
    </w:p>
    <w:p w14:paraId="5A99BF15">
      <w:pPr>
        <w:ind w:firstLine="480"/>
      </w:pPr>
      <w:r>
        <w:rPr>
          <w:rFonts w:hint="eastAsia"/>
        </w:rPr>
        <w:t>西柳沟防洪任务主要由堤防工程承担。西柳沟现有堤防防洪标准为20年一遇。西柳沟枳机塔引洪放淤工程，20年一遇设计引洪流量为10m</w:t>
      </w:r>
      <w:r>
        <w:rPr>
          <w:rFonts w:hint="eastAsia"/>
          <w:vertAlign w:val="superscript"/>
        </w:rPr>
        <w:t>3</w:t>
      </w:r>
      <w:r>
        <w:rPr>
          <w:rFonts w:hint="eastAsia"/>
        </w:rPr>
        <w:t>/s，每年引洪量1.593万m</w:t>
      </w:r>
      <w:r>
        <w:rPr>
          <w:rFonts w:hint="eastAsia"/>
          <w:vertAlign w:val="superscript"/>
        </w:rPr>
        <w:t>3</w:t>
      </w:r>
      <w:r>
        <w:rPr>
          <w:rFonts w:hint="eastAsia"/>
        </w:rPr>
        <w:t>，运行年限30年，总引洪量47.79万m</w:t>
      </w:r>
      <w:r>
        <w:rPr>
          <w:rFonts w:hint="eastAsia"/>
          <w:vertAlign w:val="superscript"/>
        </w:rPr>
        <w:t>3</w:t>
      </w:r>
      <w:r>
        <w:rPr>
          <w:rFonts w:hint="eastAsia"/>
        </w:rPr>
        <w:t>。西柳沟入黄口处20年一遇洪水洪峰流量为3310m</w:t>
      </w:r>
      <w:r>
        <w:rPr>
          <w:rFonts w:hint="eastAsia"/>
          <w:vertAlign w:val="superscript"/>
        </w:rPr>
        <w:t>3</w:t>
      </w:r>
      <w:r>
        <w:rPr>
          <w:rFonts w:hint="eastAsia"/>
        </w:rPr>
        <w:t>/s。</w:t>
      </w:r>
    </w:p>
    <w:p w14:paraId="57445E6C">
      <w:pPr>
        <w:ind w:firstLine="480"/>
      </w:pPr>
      <w:r>
        <w:rPr>
          <w:rFonts w:hint="eastAsia"/>
        </w:rPr>
        <w:t>（5）罕台川</w:t>
      </w:r>
    </w:p>
    <w:p w14:paraId="74E72E3F">
      <w:pPr>
        <w:ind w:firstLine="480"/>
      </w:pPr>
      <w:r>
        <w:rPr>
          <w:rFonts w:hint="eastAsia"/>
        </w:rPr>
        <w:t>罕台川防洪任务主要由堤防工程承担。罕台川现有堤防防洪标准为20年一遇，局部1</w:t>
      </w:r>
      <w:r>
        <w:t>00</w:t>
      </w:r>
      <w:r>
        <w:rPr>
          <w:rFonts w:hint="eastAsia"/>
        </w:rPr>
        <w:t>年一遇。罕台川入黄口处50年一遇洪水洪峰流量为3240m</w:t>
      </w:r>
      <w:r>
        <w:rPr>
          <w:rFonts w:hint="eastAsia"/>
          <w:vertAlign w:val="superscript"/>
        </w:rPr>
        <w:t>3</w:t>
      </w:r>
      <w:r>
        <w:rPr>
          <w:rFonts w:hint="eastAsia"/>
        </w:rPr>
        <w:t>/s，100年一遇洪水洪峰流量为3960m</w:t>
      </w:r>
      <w:r>
        <w:rPr>
          <w:rFonts w:hint="eastAsia"/>
          <w:vertAlign w:val="superscript"/>
        </w:rPr>
        <w:t>3</w:t>
      </w:r>
      <w:r>
        <w:rPr>
          <w:rFonts w:hint="eastAsia"/>
        </w:rPr>
        <w:t>/s。</w:t>
      </w:r>
    </w:p>
    <w:p w14:paraId="63E61EFF">
      <w:pPr>
        <w:ind w:firstLine="480"/>
      </w:pPr>
      <w:r>
        <w:rPr>
          <w:rFonts w:hint="eastAsia"/>
        </w:rPr>
        <w:t>（6）壕庆河</w:t>
      </w:r>
    </w:p>
    <w:p w14:paraId="0E3FFD13">
      <w:pPr>
        <w:ind w:firstLine="480"/>
      </w:pPr>
      <w:r>
        <w:rPr>
          <w:rFonts w:hint="eastAsia"/>
        </w:rPr>
        <w:t>壕庆河防洪任务主要由堤防工程承担。壕庆河现有堤防防洪标准为20年一遇。马莲壕引洪放於工程分洪量为30m</w:t>
      </w:r>
      <w:r>
        <w:rPr>
          <w:rFonts w:hint="eastAsia"/>
          <w:vertAlign w:val="superscript"/>
        </w:rPr>
        <w:t>3</w:t>
      </w:r>
      <w:r>
        <w:rPr>
          <w:rFonts w:hint="eastAsia"/>
        </w:rPr>
        <w:t>/s，每年引洪量69万m</w:t>
      </w:r>
      <w:r>
        <w:rPr>
          <w:rFonts w:hint="eastAsia"/>
          <w:vertAlign w:val="superscript"/>
        </w:rPr>
        <w:t>3</w:t>
      </w:r>
      <w:r>
        <w:rPr>
          <w:rFonts w:hint="eastAsia"/>
        </w:rPr>
        <w:t>，运行年限30年，总引洪量2070万m</w:t>
      </w:r>
      <w:r>
        <w:rPr>
          <w:rFonts w:hint="eastAsia"/>
          <w:vertAlign w:val="superscript"/>
        </w:rPr>
        <w:t>3</w:t>
      </w:r>
      <w:r>
        <w:rPr>
          <w:rFonts w:hint="eastAsia"/>
        </w:rPr>
        <w:t>。壕庆河下游50年一遇设计洪水洪峰流量为1090m</w:t>
      </w:r>
      <w:r>
        <w:rPr>
          <w:rFonts w:hint="eastAsia"/>
          <w:vertAlign w:val="superscript"/>
        </w:rPr>
        <w:t>3</w:t>
      </w:r>
      <w:r>
        <w:rPr>
          <w:rFonts w:hint="eastAsia"/>
        </w:rPr>
        <w:t>/s，20年一遇设计洪水洪峰流量为450m</w:t>
      </w:r>
      <w:r>
        <w:rPr>
          <w:rFonts w:hint="eastAsia"/>
          <w:vertAlign w:val="superscript"/>
        </w:rPr>
        <w:t>3</w:t>
      </w:r>
      <w:r>
        <w:rPr>
          <w:rFonts w:hint="eastAsia"/>
        </w:rPr>
        <w:t>/s。</w:t>
      </w:r>
    </w:p>
    <w:p w14:paraId="47DC6C9C">
      <w:pPr>
        <w:ind w:firstLine="480"/>
      </w:pPr>
      <w:r>
        <w:rPr>
          <w:rFonts w:hint="eastAsia"/>
        </w:rPr>
        <w:t>（7）哈什拉川</w:t>
      </w:r>
    </w:p>
    <w:p w14:paraId="6E3F8B0A">
      <w:pPr>
        <w:ind w:firstLine="480"/>
      </w:pPr>
      <w:r>
        <w:rPr>
          <w:rFonts w:hint="eastAsia"/>
        </w:rPr>
        <w:t>哈什拉川防洪任务主要由堤防工程承担。哈什拉川现有堤防防洪标准5</w:t>
      </w:r>
      <w:r>
        <w:t>-</w:t>
      </w:r>
      <w:r>
        <w:rPr>
          <w:rFonts w:hint="eastAsia"/>
        </w:rPr>
        <w:t>10年一遇。九大渠引洪放淤工程20年一遇设计流量为200m</w:t>
      </w:r>
      <w:r>
        <w:rPr>
          <w:rFonts w:hint="eastAsia"/>
          <w:vertAlign w:val="superscript"/>
        </w:rPr>
        <w:t>3</w:t>
      </w:r>
      <w:r>
        <w:rPr>
          <w:rFonts w:hint="eastAsia"/>
        </w:rPr>
        <w:t>/s，每年引洪量41.899万m</w:t>
      </w:r>
      <w:r>
        <w:rPr>
          <w:rFonts w:hint="eastAsia"/>
          <w:vertAlign w:val="superscript"/>
        </w:rPr>
        <w:t>3</w:t>
      </w:r>
      <w:r>
        <w:rPr>
          <w:rFonts w:hint="eastAsia"/>
        </w:rPr>
        <w:t>，运行年限50年，总引洪量2094.75万m</w:t>
      </w:r>
      <w:r>
        <w:rPr>
          <w:rFonts w:hint="eastAsia"/>
          <w:vertAlign w:val="superscript"/>
        </w:rPr>
        <w:t>3</w:t>
      </w:r>
      <w:r>
        <w:rPr>
          <w:rFonts w:hint="eastAsia"/>
        </w:rPr>
        <w:t>。哈什拉川入黄口处20年一遇洪水洪峰流量为2391m</w:t>
      </w:r>
      <w:r>
        <w:rPr>
          <w:rFonts w:hint="eastAsia"/>
          <w:vertAlign w:val="superscript"/>
        </w:rPr>
        <w:t>3</w:t>
      </w:r>
      <w:r>
        <w:rPr>
          <w:rFonts w:hint="eastAsia"/>
        </w:rPr>
        <w:t>/s。</w:t>
      </w:r>
    </w:p>
    <w:p w14:paraId="16C5EDD4">
      <w:pPr>
        <w:ind w:firstLine="480"/>
      </w:pPr>
      <w:r>
        <w:rPr>
          <w:rFonts w:hint="eastAsia"/>
        </w:rPr>
        <w:t>（8）母花河</w:t>
      </w:r>
    </w:p>
    <w:p w14:paraId="4241A6C5">
      <w:pPr>
        <w:ind w:firstLine="480"/>
      </w:pPr>
      <w:r>
        <w:rPr>
          <w:rFonts w:hint="eastAsia"/>
        </w:rPr>
        <w:t>母花河防洪任务主要由堤防工程承担。母花河现有堤防防洪标准5</w:t>
      </w:r>
      <w:r>
        <w:t>-10</w:t>
      </w:r>
      <w:r>
        <w:rPr>
          <w:rFonts w:hint="eastAsia"/>
        </w:rPr>
        <w:t>年一遇。母花河公乌素总闸20年一遇设计流量为40m</w:t>
      </w:r>
      <w:r>
        <w:rPr>
          <w:rFonts w:hint="eastAsia"/>
          <w:vertAlign w:val="superscript"/>
        </w:rPr>
        <w:t>3</w:t>
      </w:r>
      <w:r>
        <w:rPr>
          <w:rFonts w:hint="eastAsia"/>
        </w:rPr>
        <w:t>/s，公乌素一闸～四闸设计流量均为40m</w:t>
      </w:r>
      <w:r>
        <w:rPr>
          <w:rFonts w:hint="eastAsia"/>
          <w:vertAlign w:val="superscript"/>
        </w:rPr>
        <w:t>3</w:t>
      </w:r>
      <w:r>
        <w:rPr>
          <w:rFonts w:hint="eastAsia"/>
        </w:rPr>
        <w:t>/s；母花河八一胜利渠总闸30年一遇设计流量为200m</w:t>
      </w:r>
      <w:r>
        <w:rPr>
          <w:rFonts w:hint="eastAsia"/>
          <w:vertAlign w:val="superscript"/>
        </w:rPr>
        <w:t>3</w:t>
      </w:r>
      <w:r>
        <w:rPr>
          <w:rFonts w:hint="eastAsia"/>
        </w:rPr>
        <w:t>/s，八一胜利渠一闸设计流量为100m</w:t>
      </w:r>
      <w:r>
        <w:rPr>
          <w:rFonts w:hint="eastAsia"/>
          <w:vertAlign w:val="superscript"/>
        </w:rPr>
        <w:t>3</w:t>
      </w:r>
      <w:r>
        <w:rPr>
          <w:rFonts w:hint="eastAsia"/>
        </w:rPr>
        <w:t>/s。公乌素和八一胜利渠引洪放於工程每年引洪量32.895万m</w:t>
      </w:r>
      <w:r>
        <w:rPr>
          <w:rFonts w:hint="eastAsia"/>
          <w:vertAlign w:val="superscript"/>
        </w:rPr>
        <w:t>3</w:t>
      </w:r>
      <w:r>
        <w:rPr>
          <w:rFonts w:hint="eastAsia"/>
        </w:rPr>
        <w:t>，运行年限50年，总引洪量1644.75万m</w:t>
      </w:r>
      <w:r>
        <w:rPr>
          <w:rFonts w:hint="eastAsia"/>
          <w:vertAlign w:val="superscript"/>
        </w:rPr>
        <w:t>3</w:t>
      </w:r>
      <w:r>
        <w:rPr>
          <w:rFonts w:hint="eastAsia"/>
        </w:rPr>
        <w:t>。母花河入黄口处20年一遇洪水洪峰流量为1282m</w:t>
      </w:r>
      <w:r>
        <w:rPr>
          <w:rFonts w:hint="eastAsia"/>
          <w:vertAlign w:val="superscript"/>
        </w:rPr>
        <w:t>3</w:t>
      </w:r>
      <w:r>
        <w:rPr>
          <w:rFonts w:hint="eastAsia"/>
        </w:rPr>
        <w:t>/s。</w:t>
      </w:r>
    </w:p>
    <w:p w14:paraId="6BA7BBB7">
      <w:pPr>
        <w:ind w:firstLine="480"/>
      </w:pPr>
      <w:r>
        <w:rPr>
          <w:rFonts w:hint="eastAsia"/>
        </w:rPr>
        <w:t>（9）东柳沟</w:t>
      </w:r>
    </w:p>
    <w:p w14:paraId="1CD947C1">
      <w:pPr>
        <w:ind w:firstLine="480"/>
      </w:pPr>
      <w:r>
        <w:rPr>
          <w:rFonts w:hint="eastAsia"/>
        </w:rPr>
        <w:t>东柳沟防洪任务主要由堤防工程承担。东柳沟现有堤防防洪标准5</w:t>
      </w:r>
      <w:r>
        <w:t>-10</w:t>
      </w:r>
      <w:r>
        <w:rPr>
          <w:rFonts w:hint="eastAsia"/>
        </w:rPr>
        <w:t>年一遇。东柳沟入黄口处20年一遇洪水洪峰流量为1035m</w:t>
      </w:r>
      <w:r>
        <w:rPr>
          <w:rFonts w:hint="eastAsia"/>
          <w:vertAlign w:val="superscript"/>
        </w:rPr>
        <w:t>3</w:t>
      </w:r>
      <w:r>
        <w:rPr>
          <w:rFonts w:hint="eastAsia"/>
        </w:rPr>
        <w:t>/s。</w:t>
      </w:r>
    </w:p>
    <w:p w14:paraId="56A27CB8">
      <w:pPr>
        <w:ind w:firstLine="480"/>
      </w:pPr>
      <w:r>
        <w:rPr>
          <w:rFonts w:hint="eastAsia"/>
        </w:rPr>
        <w:t>（10）呼斯太河</w:t>
      </w:r>
    </w:p>
    <w:p w14:paraId="3297953B">
      <w:pPr>
        <w:ind w:firstLine="480"/>
      </w:pPr>
      <w:r>
        <w:rPr>
          <w:rFonts w:hint="eastAsia"/>
        </w:rPr>
        <w:t>呼斯太河防洪任务主要由堤防工程承担。呼斯太河现有堤防防洪标准为20年一遇。呼斯太河准格尔旗宝龙昌水库，水库总库容3695万m</w:t>
      </w:r>
      <w:r>
        <w:rPr>
          <w:rFonts w:hint="eastAsia"/>
          <w:vertAlign w:val="superscript"/>
        </w:rPr>
        <w:t>3</w:t>
      </w:r>
      <w:r>
        <w:rPr>
          <w:rFonts w:hint="eastAsia"/>
        </w:rPr>
        <w:t>，调洪库容为3486万m</w:t>
      </w:r>
      <w:r>
        <w:rPr>
          <w:rFonts w:hint="eastAsia"/>
          <w:vertAlign w:val="superscript"/>
        </w:rPr>
        <w:t>3</w:t>
      </w:r>
      <w:r>
        <w:rPr>
          <w:rFonts w:hint="eastAsia"/>
        </w:rPr>
        <w:t>，50年一遇洪水入库洪峰流量为2520m</w:t>
      </w:r>
      <w:r>
        <w:rPr>
          <w:rFonts w:hint="eastAsia"/>
          <w:vertAlign w:val="superscript"/>
        </w:rPr>
        <w:t>3</w:t>
      </w:r>
      <w:r>
        <w:rPr>
          <w:rFonts w:hint="eastAsia"/>
        </w:rPr>
        <w:t>/s，下泄流量为508.9m</w:t>
      </w:r>
      <w:r>
        <w:rPr>
          <w:rFonts w:hint="eastAsia"/>
          <w:vertAlign w:val="superscript"/>
        </w:rPr>
        <w:t>3</w:t>
      </w:r>
      <w:r>
        <w:rPr>
          <w:rFonts w:hint="eastAsia"/>
        </w:rPr>
        <w:t>/s，水库使下游防洪能力提高到20年一遇洪水标准。呼斯太河入黄口处20年一遇洪水洪峰流量为1537m</w:t>
      </w:r>
      <w:r>
        <w:rPr>
          <w:rFonts w:hint="eastAsia"/>
          <w:vertAlign w:val="superscript"/>
        </w:rPr>
        <w:t>3</w:t>
      </w:r>
      <w:r>
        <w:rPr>
          <w:rFonts w:hint="eastAsia"/>
        </w:rPr>
        <w:t>/s。</w:t>
      </w:r>
    </w:p>
    <w:p w14:paraId="70B2C978">
      <w:pPr>
        <w:ind w:firstLine="480"/>
      </w:pPr>
      <w:r>
        <w:rPr>
          <w:rFonts w:hint="eastAsia"/>
        </w:rPr>
        <w:t>十大孔兑洪水出路安排节点图见下图。</w:t>
      </w:r>
    </w:p>
    <w:p w14:paraId="2E1D2CE9">
      <w:pPr>
        <w:ind w:firstLine="480"/>
      </w:pPr>
    </w:p>
    <w:p w14:paraId="60956789">
      <w:pPr>
        <w:ind w:firstLine="0" w:firstLineChars="0"/>
        <w:rPr>
          <w:rFonts w:hint="eastAsia" w:ascii="宋体" w:hAnsi="宋体" w:cs="宋体"/>
        </w:rPr>
        <w:sectPr>
          <w:pgSz w:w="11906" w:h="16838"/>
          <w:pgMar w:top="1418" w:right="1418" w:bottom="1418" w:left="1418" w:header="851" w:footer="992" w:gutter="0"/>
          <w:cols w:space="425" w:num="1"/>
          <w:docGrid w:type="lines" w:linePitch="312" w:charSpace="0"/>
        </w:sectPr>
      </w:pPr>
    </w:p>
    <w:p w14:paraId="23DA68E7">
      <w:pPr>
        <w:ind w:firstLine="0" w:firstLineChars="0"/>
      </w:pPr>
      <w:r>
        <w:rPr>
          <w:rFonts w:ascii="宋体" w:hAnsi="宋体" w:cs="宋体"/>
        </w:rPr>
        <w:pict>
          <v:shape id="_x0000_i1025" o:spt="75" type="#_x0000_t75" style="height:332.05pt;width:700.65pt;" filled="f" o:preferrelative="t" stroked="f" coordsize="21600,21600">
            <v:path/>
            <v:fill on="f" focussize="0,0"/>
            <v:stroke on="f" joinstyle="miter"/>
            <v:imagedata r:id="rId70" o:title=""/>
            <o:lock v:ext="edit" aspectratio="t"/>
            <w10:wrap type="none"/>
            <w10:anchorlock/>
          </v:shape>
        </w:pict>
      </w:r>
    </w:p>
    <w:p w14:paraId="757AAEFC">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达拉特旗十大孔兑洪水出路安排节点图</w:t>
      </w:r>
    </w:p>
    <w:p w14:paraId="5904E45A">
      <w:pPr>
        <w:ind w:firstLine="480"/>
      </w:pPr>
    </w:p>
    <w:p w14:paraId="482ABE34">
      <w:pPr>
        <w:pStyle w:val="3"/>
        <w:sectPr>
          <w:pgSz w:w="16838" w:h="11906" w:orient="landscape"/>
          <w:pgMar w:top="1418" w:right="1418" w:bottom="1418" w:left="1418" w:header="851" w:footer="992" w:gutter="0"/>
          <w:cols w:space="425" w:num="1"/>
          <w:docGrid w:type="linesAndChars" w:linePitch="312" w:charSpace="0"/>
        </w:sectPr>
      </w:pPr>
    </w:p>
    <w:p w14:paraId="26A99CB5">
      <w:pPr>
        <w:pStyle w:val="3"/>
      </w:pPr>
      <w:bookmarkStart w:id="67" w:name="_Toc194363964"/>
      <w:r>
        <w:rPr>
          <w:rFonts w:hint="eastAsia"/>
        </w:rPr>
        <w:t>提高洪水调蓄能力</w:t>
      </w:r>
      <w:bookmarkEnd w:id="67"/>
    </w:p>
    <w:p w14:paraId="7C030A41">
      <w:pPr>
        <w:ind w:firstLine="480"/>
      </w:pPr>
      <w:r>
        <w:rPr>
          <w:rFonts w:hint="eastAsia"/>
        </w:rPr>
        <w:t>加强对现有水库监测评估，健全工程隐患排查和安全鉴定常态化工作机制，及时掌握工程安全状况，消除工程安全隐患。同时进一步推进水库安全鉴定工作，健全病险动态排查机制，实现发现一座，鉴定一座，加固一座。按照“消除存量隐患、实现常态管理”的要求，对新增的病险水库和水毁工程，及时实施除险加固，对新增病险水库实施坝体防渗处理、库区防渗处理、坝体加固灌浆、重建防浪墙、扩大坝顶溢洪道过水断面等建设内容，实现水库安全鉴定和除险加固常态化。对规模减小、淤积严重、功能萎缩或丧失、病险严重且除险加固技术上不可行或者经济上不合理的水库，严格执行工程降等与报废制度，规范程序，妥善处置，保障工程安全和发挥相应效益。</w:t>
      </w:r>
    </w:p>
    <w:p w14:paraId="6F98FD12">
      <w:pPr>
        <w:pStyle w:val="4"/>
      </w:pPr>
      <w:bookmarkStart w:id="68" w:name="_Toc194363965"/>
      <w:r>
        <w:rPr>
          <w:rFonts w:hint="eastAsia"/>
        </w:rPr>
        <w:t>水库挖潜扩容</w:t>
      </w:r>
      <w:bookmarkEnd w:id="68"/>
    </w:p>
    <w:p w14:paraId="5B3195F8">
      <w:pPr>
        <w:ind w:firstLine="480"/>
      </w:pPr>
      <w:r>
        <w:rPr>
          <w:rFonts w:hint="eastAsia" w:ascii="宋体" w:hAnsi="宋体"/>
        </w:rPr>
        <w:t>针对水库长期运行泥沙淤积导致防洪能力减弱的情况，拟通过水库清淤恢复水库调洪库容，扩大防洪调节区间，对水库的淤积情况进行详细的调查和评估后，结合水库的运行和调度计划，开展清淤工作。</w:t>
      </w:r>
      <w:r>
        <w:rPr>
          <w:rFonts w:hint="eastAsia"/>
        </w:rPr>
        <w:t>规划对达拉特旗的</w:t>
      </w:r>
      <w:r>
        <w:t>乌兰水库</w:t>
      </w:r>
      <w:r>
        <w:rPr>
          <w:rFonts w:hint="eastAsia"/>
        </w:rPr>
        <w:t>和召沟水库进行清淤，预计恢复库容4</w:t>
      </w:r>
      <w:r>
        <w:t>62.01</w:t>
      </w:r>
      <w:r>
        <w:rPr>
          <w:rFonts w:hint="eastAsia"/>
        </w:rPr>
        <w:t>万m</w:t>
      </w:r>
      <w:r>
        <w:rPr>
          <w:vertAlign w:val="superscript"/>
        </w:rPr>
        <w:t>3</w:t>
      </w:r>
      <w:r>
        <w:rPr>
          <w:rFonts w:hint="eastAsia"/>
        </w:rPr>
        <w:t>。</w:t>
      </w:r>
    </w:p>
    <w:p w14:paraId="77CFB319">
      <w:pPr>
        <w:pStyle w:val="4"/>
      </w:pPr>
      <w:bookmarkStart w:id="69" w:name="_Toc194363966"/>
      <w:r>
        <w:rPr>
          <w:rFonts w:hint="eastAsia"/>
        </w:rPr>
        <w:t>蓄滞洪区建设</w:t>
      </w:r>
      <w:bookmarkEnd w:id="69"/>
    </w:p>
    <w:p w14:paraId="0C304227">
      <w:pPr>
        <w:ind w:firstLine="480"/>
      </w:pPr>
      <w:r>
        <w:rPr>
          <w:rFonts w:hint="eastAsia"/>
        </w:rPr>
        <w:t>将黄河凌汛期高水位时部分凌水引入沙漠低洼地，形成蓄水面，从而达到减轻防凌压力和改善生态环境的目的，变水害为水利。蓄滞洪区是防洪工程体系的重要组成部分，目前蓄滞洪区投资以地方投资为主，建设标准不高，整体建设滞后，运行管理模式仍不明确。需统筹推进蓄滞洪区建设，积极争取国家项目资金和政策支持，实施蓄滞洪区提升改造工程，完善围堤坝防护措施，铺设堤顶道路等，充分发挥行洪蓄洪作用，缓解黄河凌汛压力。</w:t>
      </w:r>
    </w:p>
    <w:p w14:paraId="32667C34">
      <w:pPr>
        <w:ind w:firstLine="480"/>
      </w:pPr>
      <w:r>
        <w:rPr>
          <w:rFonts w:hint="eastAsia"/>
        </w:rPr>
        <w:t>（1）黄河内蒙古防凌应急分洪工程达拉特旗蒲圪卜分洪工程</w:t>
      </w:r>
    </w:p>
    <w:p w14:paraId="20B7ACE9">
      <w:pPr>
        <w:ind w:firstLine="480"/>
      </w:pPr>
      <w:r>
        <w:rPr>
          <w:rFonts w:hint="eastAsia"/>
        </w:rPr>
        <w:t>蒲圪卜蓄滞洪区现状部分围堰、围堤工程、穿堤涵闸和排水泵站未完成建设。</w:t>
      </w:r>
    </w:p>
    <w:p w14:paraId="41712E34">
      <w:pPr>
        <w:ind w:firstLine="480"/>
      </w:pPr>
      <w:r>
        <w:rPr>
          <w:rFonts w:hint="eastAsia"/>
        </w:rPr>
        <w:t>蒲圪卜蓄滞洪区设计库容3090万m</w:t>
      </w:r>
      <w:r>
        <w:rPr>
          <w:vertAlign w:val="superscript"/>
        </w:rPr>
        <w:t>3</w:t>
      </w:r>
      <w:r>
        <w:rPr>
          <w:rFonts w:hint="eastAsia"/>
        </w:rPr>
        <w:t>，计划征地13.77km</w:t>
      </w:r>
      <w:r>
        <w:rPr>
          <w:vertAlign w:val="superscript"/>
        </w:rPr>
        <w:t>2</w:t>
      </w:r>
      <w:r>
        <w:rPr>
          <w:rFonts w:hint="eastAsia"/>
        </w:rPr>
        <w:t>，主要建设内容为：新建围堤14.33</w:t>
      </w:r>
      <w:r>
        <w:t>km</w:t>
      </w:r>
      <w:r>
        <w:rPr>
          <w:rFonts w:hint="eastAsia"/>
        </w:rPr>
        <w:t>，加固黄河围堤9.37</w:t>
      </w:r>
      <w:r>
        <w:t>km</w:t>
      </w:r>
      <w:r>
        <w:rPr>
          <w:rFonts w:hint="eastAsia"/>
        </w:rPr>
        <w:t>，新建分洪闸1座、退水闸1座、排水泵站1座、排水涵闸6座。</w:t>
      </w:r>
    </w:p>
    <w:p w14:paraId="2E064647">
      <w:pPr>
        <w:ind w:firstLine="480"/>
      </w:pPr>
      <w:r>
        <w:rPr>
          <w:rFonts w:hint="eastAsia"/>
        </w:rPr>
        <w:t>（2）黄河内蒙古防凌应急分洪工程达拉特旗昭君坟分洪工程</w:t>
      </w:r>
    </w:p>
    <w:p w14:paraId="41C2CCE9">
      <w:pPr>
        <w:ind w:firstLine="480"/>
      </w:pPr>
      <w:r>
        <w:rPr>
          <w:rFonts w:hint="eastAsia"/>
        </w:rPr>
        <w:t>昭君坟蓄滞洪区现状存在问题为当地居民在滞洪区内进行耕种、养殖，对围堤造成破坏，需进行维修养护。</w:t>
      </w:r>
    </w:p>
    <w:p w14:paraId="2F39D45F">
      <w:pPr>
        <w:ind w:firstLine="480"/>
      </w:pPr>
      <w:r>
        <w:rPr>
          <w:rFonts w:hint="eastAsia"/>
        </w:rPr>
        <w:t>昭君坟蓄滞洪区设计库容3296万m</w:t>
      </w:r>
      <w:r>
        <w:rPr>
          <w:vertAlign w:val="superscript"/>
        </w:rPr>
        <w:t>3</w:t>
      </w:r>
      <w:r>
        <w:rPr>
          <w:rFonts w:hint="eastAsia"/>
        </w:rPr>
        <w:t>，计划征地19.93</w:t>
      </w:r>
      <w:r>
        <w:t>km</w:t>
      </w:r>
      <w:r>
        <w:rPr>
          <w:vertAlign w:val="superscript"/>
        </w:rPr>
        <w:t>2</w:t>
      </w:r>
      <w:r>
        <w:rPr>
          <w:rFonts w:hint="eastAsia"/>
        </w:rPr>
        <w:t>，主要建设内容为：新建围堤14.82km，加固黄河围堤4.34km，新建分洪及退水闸1座、排水泵站1座、排水涵闸1座。</w:t>
      </w:r>
    </w:p>
    <w:p w14:paraId="38169FBB">
      <w:pPr>
        <w:pStyle w:val="3"/>
      </w:pPr>
      <w:bookmarkStart w:id="70" w:name="_Toc194363967"/>
      <w:r>
        <w:rPr>
          <w:rFonts w:hint="eastAsia"/>
        </w:rPr>
        <w:t>加强城市（镇）防洪排涝建设</w:t>
      </w:r>
      <w:bookmarkEnd w:id="70"/>
    </w:p>
    <w:p w14:paraId="1790FD04">
      <w:pPr>
        <w:ind w:firstLine="480"/>
      </w:pPr>
      <w:r>
        <w:rPr>
          <w:rFonts w:hint="eastAsia"/>
        </w:rPr>
        <w:t>为保障城市防洪排涝安全，在达拉特旗沿黄河干流和主要支流的城市修建防洪排涝工程。达拉特旗中心城区树林召镇主要防洪河流罕台川和壕庆河，现状防洪标准10~20年一遇，经济开发区现状防洪标准5~20年一遇，通过堤防加培、顺堤河治理、垂直防渗、工程护坡等措施进行治理，规划树林召镇提高至20~100年一遇，经济开发区提高至100年一遇。</w:t>
      </w:r>
    </w:p>
    <w:p w14:paraId="30472DB0">
      <w:pPr>
        <w:ind w:firstLine="480"/>
      </w:pPr>
      <w:r>
        <w:rPr>
          <w:rFonts w:hint="eastAsia"/>
        </w:rPr>
        <w:t>各乡镇驻地及中心城区雨水采用管道排放与明渠排放相结合的方式，将雨水沿管涵排放至附近湿地及水域，并结合海绵城市建设实施调蓄利用。农田及农村建设用地主要通过农田水利系统及道路边沟，将雨水直接排入周围沟渠。</w:t>
      </w:r>
    </w:p>
    <w:p w14:paraId="3BDAFE05">
      <w:pPr>
        <w:pStyle w:val="3"/>
      </w:pPr>
      <w:bookmarkStart w:id="71" w:name="_Toc194363968"/>
      <w:r>
        <w:rPr>
          <w:rFonts w:hint="eastAsia"/>
        </w:rPr>
        <w:t>非工程措施规划</w:t>
      </w:r>
      <w:bookmarkEnd w:id="71"/>
    </w:p>
    <w:p w14:paraId="45ED04D6">
      <w:pPr>
        <w:ind w:firstLine="480"/>
        <w:rPr>
          <w:szCs w:val="24"/>
        </w:rPr>
      </w:pPr>
      <w:r>
        <w:rPr>
          <w:szCs w:val="24"/>
        </w:rPr>
        <w:t>充分运用专业前沿科学技术，积极提升全</w:t>
      </w:r>
      <w:r>
        <w:rPr>
          <w:rFonts w:hint="eastAsia"/>
          <w:szCs w:val="24"/>
        </w:rPr>
        <w:t>旗</w:t>
      </w:r>
      <w:r>
        <w:rPr>
          <w:szCs w:val="24"/>
        </w:rPr>
        <w:t>洪水预报预警能力、防洪应急能力和洪水管理水平，为全县防洪安全提供具有向上弹性的非工程措施保障。</w:t>
      </w:r>
    </w:p>
    <w:p w14:paraId="30DF5804">
      <w:pPr>
        <w:ind w:firstLine="480"/>
        <w:rPr>
          <w:szCs w:val="24"/>
        </w:rPr>
      </w:pPr>
      <w:r>
        <w:rPr>
          <w:szCs w:val="24"/>
        </w:rPr>
        <w:t>（1）提升监测预警预报能力</w:t>
      </w:r>
    </w:p>
    <w:p w14:paraId="034055DE">
      <w:pPr>
        <w:ind w:firstLine="480"/>
        <w:rPr>
          <w:szCs w:val="24"/>
        </w:rPr>
      </w:pPr>
      <w:r>
        <w:rPr>
          <w:szCs w:val="24"/>
        </w:rPr>
        <w:t>整合前沿水文监测预报技术、水工程安全监测技术、工程洪水调度技术、防洪方案及现代信息化技术的研究和应用成果，搭建集水物理网络、水信息网络和水管理网络于一体的</w:t>
      </w:r>
      <w:r>
        <w:rPr>
          <w:rFonts w:hint="eastAsia"/>
          <w:szCs w:val="24"/>
        </w:rPr>
        <w:t>达拉特旗</w:t>
      </w:r>
      <w:r>
        <w:rPr>
          <w:szCs w:val="24"/>
        </w:rPr>
        <w:t>水利信息化系统。构建覆盖所有防洪工程的运行监控网络体系，获取精准实时数据，依托自治区级技术支撑，提高洪水预报预警能力。</w:t>
      </w:r>
    </w:p>
    <w:p w14:paraId="562AD2E7">
      <w:pPr>
        <w:ind w:firstLine="480"/>
        <w:rPr>
          <w:szCs w:val="24"/>
        </w:rPr>
      </w:pPr>
      <w:r>
        <w:rPr>
          <w:szCs w:val="24"/>
        </w:rPr>
        <w:t>完善现有监测站网，适当增加监测密度，新建雨量站点</w:t>
      </w:r>
      <w:r>
        <w:rPr>
          <w:rFonts w:hint="eastAsia"/>
          <w:szCs w:val="24"/>
        </w:rPr>
        <w:t>和</w:t>
      </w:r>
      <w:r>
        <w:rPr>
          <w:szCs w:val="24"/>
        </w:rPr>
        <w:t>水位监测站点，利用大数据等技术，构建数字孪生水旱灾害监测体系。</w:t>
      </w:r>
    </w:p>
    <w:p w14:paraId="43E9DD09">
      <w:pPr>
        <w:ind w:firstLine="480"/>
        <w:rPr>
          <w:szCs w:val="24"/>
        </w:rPr>
      </w:pPr>
      <w:r>
        <w:rPr>
          <w:szCs w:val="24"/>
        </w:rPr>
        <w:t>建立健全水旱灾害风险及城市排水防涝预警预报信息发布机制，开展强降水实时监测和精细化预报预警，利用手机APP、短信、微信等方式，及时准确发布灾害预警预报信息。加强对河流典型断面的水雨情监测与信息共享，加快对气象部门雨情旱情预警的响应速度，提升内河洪水灾害和旱情预报预警能力。</w:t>
      </w:r>
    </w:p>
    <w:p w14:paraId="7DD16913">
      <w:pPr>
        <w:ind w:firstLine="480"/>
        <w:rPr>
          <w:szCs w:val="24"/>
        </w:rPr>
      </w:pPr>
      <w:r>
        <w:rPr>
          <w:szCs w:val="24"/>
        </w:rPr>
        <w:t>开展水工程调度模拟预演，制定完善</w:t>
      </w:r>
      <w:r>
        <w:rPr>
          <w:rFonts w:hint="eastAsia"/>
          <w:szCs w:val="24"/>
        </w:rPr>
        <w:t>中心城区</w:t>
      </w:r>
      <w:r>
        <w:rPr>
          <w:szCs w:val="24"/>
        </w:rPr>
        <w:t>和重要城镇超标准洪水防御预案，制定城市防洪排涝预案，细化制定防御超标洪水和特大洪水年度预案，提升极端灾害天气下超标准洪水应对能力和洪涝灾害防御能力。</w:t>
      </w:r>
    </w:p>
    <w:p w14:paraId="65B8F0B1">
      <w:pPr>
        <w:ind w:firstLine="480"/>
        <w:rPr>
          <w:szCs w:val="24"/>
        </w:rPr>
      </w:pPr>
      <w:r>
        <w:rPr>
          <w:szCs w:val="24"/>
        </w:rPr>
        <w:t>（2）强化</w:t>
      </w:r>
      <w:r>
        <w:rPr>
          <w:rFonts w:hint="eastAsia"/>
          <w:szCs w:val="24"/>
        </w:rPr>
        <w:t>“</w:t>
      </w:r>
      <w:r>
        <w:rPr>
          <w:szCs w:val="24"/>
        </w:rPr>
        <w:t>四预</w:t>
      </w:r>
      <w:r>
        <w:rPr>
          <w:rFonts w:hint="eastAsia"/>
          <w:szCs w:val="24"/>
        </w:rPr>
        <w:t>”</w:t>
      </w:r>
      <w:r>
        <w:rPr>
          <w:szCs w:val="24"/>
        </w:rPr>
        <w:t>和应急处置能力</w:t>
      </w:r>
    </w:p>
    <w:p w14:paraId="02F69AA2">
      <w:pPr>
        <w:ind w:firstLine="480"/>
        <w:rPr>
          <w:szCs w:val="24"/>
        </w:rPr>
      </w:pPr>
      <w:r>
        <w:rPr>
          <w:szCs w:val="24"/>
        </w:rPr>
        <w:t>坚持落实责任、快速响应，各司其职、协同联动，分类施策、稳妥处置，提高水旱灾害科学应对和救援能力。继续强化行政首长负责制，不断完善防洪防汛应急指挥体系。严格落实各类水库、堤防等工程汛期巡查防守责任。</w:t>
      </w:r>
    </w:p>
    <w:p w14:paraId="4996F4A5">
      <w:pPr>
        <w:ind w:firstLine="480"/>
        <w:rPr>
          <w:szCs w:val="24"/>
        </w:rPr>
      </w:pPr>
      <w:r>
        <w:rPr>
          <w:szCs w:val="24"/>
        </w:rPr>
        <w:t>加强洪水风险图成果应用，运用新手段、新技术、新装备武装专业应急救援队伍力量，精准部署、协调联动，提升专业应急处置能力，减少人力成本。</w:t>
      </w:r>
    </w:p>
    <w:p w14:paraId="3F3435D6">
      <w:pPr>
        <w:ind w:firstLine="480"/>
        <w:rPr>
          <w:szCs w:val="24"/>
        </w:rPr>
      </w:pPr>
      <w:r>
        <w:rPr>
          <w:szCs w:val="24"/>
        </w:rPr>
        <w:t>开展各乡镇洪水风险区划和洪水灾害防治区划工作；加强和完善各乡镇山洪灾害预警群测群防体系建设，提升山洪灾害防御能力。</w:t>
      </w:r>
    </w:p>
    <w:p w14:paraId="51021FB1">
      <w:pPr>
        <w:ind w:firstLine="480"/>
        <w:rPr>
          <w:szCs w:val="24"/>
        </w:rPr>
      </w:pPr>
      <w:r>
        <w:rPr>
          <w:szCs w:val="24"/>
        </w:rPr>
        <w:t>开展防灾减灾知识宣传和科普教育，加强防洪预案演练，提高全民洪涝灾害风险防范意识，鼓励公众有序参与抗洪抢险，增强公众避难应急和自救互助能力，提升公众防洪应急能力，强化社会抗洪应急合力。</w:t>
      </w:r>
    </w:p>
    <w:p w14:paraId="5986B80B">
      <w:pPr>
        <w:ind w:firstLine="480"/>
        <w:rPr>
          <w:szCs w:val="24"/>
        </w:rPr>
      </w:pPr>
      <w:r>
        <w:rPr>
          <w:szCs w:val="24"/>
        </w:rPr>
        <w:t>（3）加强洪水风险评估与管控</w:t>
      </w:r>
    </w:p>
    <w:p w14:paraId="204F69AC">
      <w:pPr>
        <w:ind w:firstLine="480"/>
        <w:rPr>
          <w:szCs w:val="24"/>
        </w:rPr>
      </w:pPr>
      <w:r>
        <w:rPr>
          <w:szCs w:val="24"/>
        </w:rPr>
        <w:t>以预防和减轻风险为导向，严格行洪空间管控，统筹协调经济社会发展空间与洪水活动空间，加强洪水风险管理。</w:t>
      </w:r>
    </w:p>
    <w:p w14:paraId="21959FA3">
      <w:pPr>
        <w:ind w:firstLine="480"/>
        <w:rPr>
          <w:rFonts w:cs="Times New Roman"/>
          <w:szCs w:val="24"/>
        </w:rPr>
      </w:pPr>
      <w:r>
        <w:rPr>
          <w:rFonts w:cs="Times New Roman"/>
          <w:szCs w:val="24"/>
        </w:rPr>
        <w:t>1）严格行洪空间管控</w:t>
      </w:r>
    </w:p>
    <w:p w14:paraId="0419F3E1">
      <w:pPr>
        <w:ind w:firstLine="480"/>
        <w:rPr>
          <w:rFonts w:cs="Times New Roman"/>
          <w:szCs w:val="24"/>
        </w:rPr>
      </w:pPr>
      <w:r>
        <w:rPr>
          <w:rFonts w:cs="Times New Roman"/>
          <w:szCs w:val="24"/>
        </w:rPr>
        <w:t>把行洪空间保护作为常态化措施，降低人类活动对防洪安全的不利影响。系统整治、管控影响防洪行为，持续整治河湖乱占、乱采、乱建、乱堆等突出问题，严厉打击各类非法侵占河湖、影响行洪的行为。依法划定河湖水域空间，统一纳入国土空间管理，严格河道、湖泊管理范围内非防洪建设项目洪水影响评价，严格建设项目准入，避免新增影响防洪的重大安全风险。</w:t>
      </w:r>
    </w:p>
    <w:p w14:paraId="72ADB309">
      <w:pPr>
        <w:ind w:firstLine="480"/>
        <w:rPr>
          <w:rFonts w:cs="Times New Roman"/>
          <w:szCs w:val="24"/>
        </w:rPr>
      </w:pPr>
      <w:r>
        <w:rPr>
          <w:rFonts w:cs="Times New Roman"/>
          <w:szCs w:val="24"/>
        </w:rPr>
        <w:t>2）提升行洪能力</w:t>
      </w:r>
    </w:p>
    <w:p w14:paraId="0CBA583C">
      <w:pPr>
        <w:ind w:firstLine="480"/>
        <w:rPr>
          <w:rFonts w:cs="Times New Roman"/>
          <w:szCs w:val="24"/>
        </w:rPr>
      </w:pPr>
      <w:r>
        <w:rPr>
          <w:rFonts w:cs="Times New Roman"/>
          <w:szCs w:val="24"/>
        </w:rPr>
        <w:t>合理增加行洪空间，降低高洪水位、减轻防洪压力。进行现有空间挖潜增效，研究恢复扩大河道过流能力的措施。创新空间利用形式，结合海绵城市建设、湿地保护、水系连通等措施，研究提升下垫面空间涵养水源能力的手段。</w:t>
      </w:r>
    </w:p>
    <w:p w14:paraId="63D7A1EE">
      <w:pPr>
        <w:ind w:firstLine="480"/>
        <w:rPr>
          <w:rFonts w:cs="Times New Roman"/>
          <w:szCs w:val="32"/>
        </w:rPr>
      </w:pPr>
      <w:r>
        <w:rPr>
          <w:rFonts w:cs="Times New Roman"/>
          <w:szCs w:val="32"/>
        </w:rPr>
        <w:t>以现代化的防洪治涝理念为指导，树立适度承担风险和规避洪水风险的防灾观念，以洪水风险图编制与应用为抓手，推进防洪风险管理，以洪涝灾害调度管理为重点，完善防汛抗旱指挥系统，综合运用工程与管理措施，科学高效有序的调度，实现从洪水控制到对洪水进行全面管理的转变。</w:t>
      </w:r>
    </w:p>
    <w:p w14:paraId="626C00C6">
      <w:pPr>
        <w:ind w:firstLine="480"/>
        <w:rPr>
          <w:rFonts w:cs="Times New Roman"/>
          <w:szCs w:val="32"/>
        </w:rPr>
      </w:pPr>
      <w:r>
        <w:rPr>
          <w:rFonts w:cs="Times New Roman"/>
          <w:szCs w:val="32"/>
        </w:rPr>
        <w:t>进一步完善防汛抗旱指挥系统。完善村级雨水情监测站网，加强县防与各乡镇、村的雨情信息共享与灾害预警能力。</w:t>
      </w:r>
    </w:p>
    <w:p w14:paraId="6466998C">
      <w:pPr>
        <w:ind w:firstLine="480"/>
        <w:rPr>
          <w:rFonts w:cs="Times New Roman"/>
          <w:szCs w:val="32"/>
        </w:rPr>
      </w:pPr>
      <w:r>
        <w:rPr>
          <w:rFonts w:cs="Times New Roman"/>
          <w:szCs w:val="32"/>
        </w:rPr>
        <w:t>加强洪涝风险调度。综合运用工程与管理措施，结合达拉特旗的地形地貌特点，发挥水库的联控联调作用，充分利用上游水库的滞蓄功能，优化调度，主动防控水安全风险。</w:t>
      </w:r>
    </w:p>
    <w:p w14:paraId="6A881AA8">
      <w:pPr>
        <w:ind w:firstLine="480"/>
        <w:rPr>
          <w:szCs w:val="32"/>
        </w:rPr>
      </w:pPr>
      <w:r>
        <w:rPr>
          <w:rFonts w:cs="Times New Roman"/>
          <w:szCs w:val="32"/>
        </w:rPr>
        <w:t>加强洪水风险管理。加强防洪供水工程安全运行监管，加强中小型水库、重要堤防等工程的安全运行监管，抓好流域小型水库、农村饮水等水利工程的运行安全与生态监管，消除安全隐患与生态风险。健全洪涝风险管理制度，推进洪水风险图编制和应用，开展洪水风险评估与动态监控</w:t>
      </w:r>
      <w:r>
        <w:rPr>
          <w:szCs w:val="32"/>
        </w:rPr>
        <w:t>。</w:t>
      </w:r>
    </w:p>
    <w:p w14:paraId="52AE9255">
      <w:pPr>
        <w:pStyle w:val="3"/>
      </w:pPr>
      <w:bookmarkStart w:id="72" w:name="_Toc194363969"/>
      <w:r>
        <w:rPr>
          <w:rFonts w:hint="eastAsia"/>
        </w:rPr>
        <w:t>防洪排涝减灾规划目标可实现性分析</w:t>
      </w:r>
      <w:bookmarkEnd w:id="72"/>
    </w:p>
    <w:p w14:paraId="67E75C17">
      <w:pPr>
        <w:ind w:firstLine="480"/>
        <w:rPr>
          <w:szCs w:val="32"/>
        </w:rPr>
      </w:pPr>
      <w:r>
        <w:rPr>
          <w:rFonts w:hint="eastAsia"/>
          <w:szCs w:val="32"/>
        </w:rPr>
        <w:t>规划水平年，经过黄河干流达拉特旗段加固堤防5</w:t>
      </w:r>
      <w:r>
        <w:rPr>
          <w:szCs w:val="32"/>
        </w:rPr>
        <w:t>0.47km</w:t>
      </w:r>
      <w:r>
        <w:rPr>
          <w:rFonts w:hint="eastAsia"/>
          <w:szCs w:val="32"/>
        </w:rPr>
        <w:t>、黄河干流达拉特旗段河道整理10.01km，十大孔兑治理河长1</w:t>
      </w:r>
      <w:r>
        <w:rPr>
          <w:szCs w:val="32"/>
        </w:rPr>
        <w:t>21.28km</w:t>
      </w:r>
      <w:r>
        <w:rPr>
          <w:rFonts w:hint="eastAsia"/>
          <w:szCs w:val="32"/>
        </w:rPr>
        <w:t>、新建护岸1</w:t>
      </w:r>
      <w:r>
        <w:rPr>
          <w:szCs w:val="32"/>
        </w:rPr>
        <w:t>54.73km</w:t>
      </w:r>
      <w:r>
        <w:rPr>
          <w:rFonts w:hint="eastAsia"/>
          <w:szCs w:val="32"/>
        </w:rPr>
        <w:t>、清淤疏浚5</w:t>
      </w:r>
      <w:r>
        <w:rPr>
          <w:szCs w:val="32"/>
        </w:rPr>
        <w:t>1.06km</w:t>
      </w:r>
      <w:r>
        <w:rPr>
          <w:rFonts w:hint="eastAsia"/>
          <w:szCs w:val="32"/>
        </w:rPr>
        <w:t>，</w:t>
      </w:r>
      <w:r>
        <w:rPr>
          <w:szCs w:val="32"/>
        </w:rPr>
        <w:t>3</w:t>
      </w:r>
      <w:r>
        <w:rPr>
          <w:rFonts w:hint="eastAsia"/>
          <w:szCs w:val="32"/>
        </w:rPr>
        <w:t>处引洪放淤工程，2处水库清淤库容工程，2处蓄滞洪区建设工程等工程的逐步实施，黄河干流及十大孔兑5级及以上堤防达标率预期达到1</w:t>
      </w:r>
      <w:r>
        <w:rPr>
          <w:szCs w:val="32"/>
        </w:rPr>
        <w:t>00%</w:t>
      </w:r>
      <w:r>
        <w:rPr>
          <w:rFonts w:hint="eastAsia"/>
          <w:szCs w:val="32"/>
        </w:rPr>
        <w:t>，防洪城市达标率预期达到95</w:t>
      </w:r>
      <w:r>
        <w:rPr>
          <w:szCs w:val="32"/>
        </w:rPr>
        <w:t>%</w:t>
      </w:r>
      <w:r>
        <w:rPr>
          <w:rFonts w:hint="eastAsia"/>
          <w:szCs w:val="32"/>
        </w:rPr>
        <w:t>。</w:t>
      </w:r>
    </w:p>
    <w:p w14:paraId="644293C5">
      <w:pPr>
        <w:ind w:firstLine="480"/>
        <w:rPr>
          <w:szCs w:val="32"/>
        </w:rPr>
      </w:pPr>
      <w:r>
        <w:rPr>
          <w:rFonts w:hint="eastAsia"/>
          <w:szCs w:val="32"/>
        </w:rPr>
        <w:t>达拉特旗防洪排涝网规划规划遵循“源头减排、管网排放、蓄排并举”原则，围绕黄河流域防洪能力提升构建了系统性治理框架，重点强化黄河干支流防洪工程体系与区域排涝网络的协同效应；通过疏浚河道、加固堤防及生态护岸建设，系统性提高黄河鄂尔多斯段行洪能力，重点解决河床淤积、堤防渗漏等问题；同步推进山洪沟治理工程，完善山洪预警系统，降低支流汇入对干流的冲击压力；实施水库清淤扩容工程，提升调蓄能力；对老化水闸进行拆除重建，提升引洪能力。通过工程措施与非工程措施结合，可有效提升河道行洪和城市排水能力，实现防洪标准与城市发展需求的匹配。既落实了《中华人民共和国黄河保护法》对防洪减灾的法定要求，也体现了达拉特旗在黄河流域生态保护和高质量发展中的先行示范作用。</w:t>
      </w:r>
    </w:p>
    <w:p w14:paraId="5F791BE0">
      <w:pPr>
        <w:ind w:firstLine="480"/>
        <w:rPr>
          <w:szCs w:val="32"/>
        </w:rPr>
      </w:pPr>
    </w:p>
    <w:p w14:paraId="47D5EFE6">
      <w:pPr>
        <w:ind w:firstLine="480"/>
        <w:rPr>
          <w:szCs w:val="32"/>
        </w:rPr>
        <w:sectPr>
          <w:pgSz w:w="11906" w:h="16838"/>
          <w:pgMar w:top="1418" w:right="1418" w:bottom="1418" w:left="1418" w:header="851" w:footer="992" w:gutter="0"/>
          <w:cols w:space="425" w:num="1"/>
          <w:docGrid w:type="lines" w:linePitch="312" w:charSpace="0"/>
        </w:sectPr>
      </w:pPr>
    </w:p>
    <w:p w14:paraId="78E1F8C6">
      <w:pPr>
        <w:pStyle w:val="2"/>
      </w:pPr>
      <w:bookmarkStart w:id="73" w:name="_Toc194363970"/>
      <w:r>
        <w:rPr>
          <w:rFonts w:hint="eastAsia"/>
        </w:rPr>
        <w:t>构建城乡供水网</w:t>
      </w:r>
      <w:bookmarkEnd w:id="73"/>
    </w:p>
    <w:p w14:paraId="14C65C4A">
      <w:pPr>
        <w:pStyle w:val="3"/>
      </w:pPr>
      <w:bookmarkStart w:id="74" w:name="_Toc194363971"/>
      <w:r>
        <w:rPr>
          <w:rFonts w:hint="eastAsia"/>
        </w:rPr>
        <w:t>建设思路</w:t>
      </w:r>
      <w:bookmarkEnd w:id="74"/>
    </w:p>
    <w:p w14:paraId="0B519EF3">
      <w:pPr>
        <w:ind w:firstLine="480"/>
        <w:rPr>
          <w:rFonts w:cs="宋体"/>
          <w:lang w:bidi="ar"/>
        </w:rPr>
      </w:pPr>
      <w:bookmarkStart w:id="75" w:name="OLE_LINK7"/>
      <w:bookmarkStart w:id="76" w:name="OLE_LINK6"/>
      <w:r>
        <w:rPr>
          <w:rFonts w:hint="eastAsia" w:cs="宋体"/>
          <w:lang w:bidi="ar"/>
        </w:rPr>
        <w:t>依托水资源供需平衡分析和优化配置方案，以“城乡统筹、安全高效、资源节约、智慧管理”为核心理念，统筹城乡供水需求，科学规划水源布局，优先利用地表水，合理开发地下水，构建多水源互补的供水体系，形成“留住天上水，保护地下水，引用过境水，开发再生水，蓄滞洪涝水，节约利用水”的城乡供水格局。注重节水型社会建设，推广节水技术和设备，减少管网漏损，提高水资源利用效率。加强水质监测与保护，完善应急备用水源，提升供水安全保障能力。推动智慧水务建设，利用物联网、大数据等技术，实现供水系统的实时监控与智能调度，全面提升供水服务水平和应急响应能力，为城乡经济社会可持续发展提供可靠的水资源支撑。</w:t>
      </w:r>
    </w:p>
    <w:bookmarkEnd w:id="75"/>
    <w:bookmarkEnd w:id="76"/>
    <w:p w14:paraId="075B3687">
      <w:pPr>
        <w:pStyle w:val="3"/>
      </w:pPr>
      <w:bookmarkStart w:id="77" w:name="_Toc194363972"/>
      <w:r>
        <w:rPr>
          <w:rFonts w:hint="eastAsia"/>
        </w:rPr>
        <w:t>水资源供需分析与配置方案</w:t>
      </w:r>
      <w:bookmarkEnd w:id="77"/>
    </w:p>
    <w:p w14:paraId="64396CFE">
      <w:pPr>
        <w:pStyle w:val="4"/>
      </w:pPr>
      <w:bookmarkStart w:id="78" w:name="_Toc194363973"/>
      <w:r>
        <w:rPr>
          <w:rFonts w:hint="eastAsia"/>
        </w:rPr>
        <w:t>经济社会发展预测</w:t>
      </w:r>
      <w:bookmarkEnd w:id="78"/>
    </w:p>
    <w:p w14:paraId="43A61628">
      <w:pPr>
        <w:ind w:firstLine="480"/>
      </w:pPr>
      <w:r>
        <w:rPr>
          <w:rFonts w:hint="eastAsia" w:cs="宋体"/>
          <w:lang w:bidi="ar"/>
        </w:rPr>
        <w:t>（</w:t>
      </w:r>
      <w:r>
        <w:rPr>
          <w:rFonts w:cs="Times New Roman"/>
          <w:lang w:bidi="ar"/>
        </w:rPr>
        <w:t>1</w:t>
      </w:r>
      <w:r>
        <w:rPr>
          <w:rFonts w:hint="eastAsia" w:cs="宋体"/>
          <w:lang w:bidi="ar"/>
        </w:rPr>
        <w:t>）人口预测</w:t>
      </w:r>
    </w:p>
    <w:p w14:paraId="7A8E6BF6">
      <w:pPr>
        <w:ind w:firstLine="480"/>
        <w:rPr>
          <w:rFonts w:cs="Times New Roman"/>
          <w:lang w:bidi="ar"/>
        </w:rPr>
      </w:pPr>
      <w:r>
        <w:rPr>
          <w:rFonts w:hint="eastAsia" w:cs="Times New Roman"/>
          <w:lang w:bidi="ar"/>
        </w:rPr>
        <w:t>人口预测按照增长率法以及城市机械人口流入进行确定。根据《达拉特旗2023年国民经济和社会发展统计公报》，达拉特旗2023年常住人口为33.4万人，城镇化率为64.85%。根据《达拉特旗国土空间总体规划（2021~2035）》（2024年4月），规划至2035年，达拉特旗常住人口为36万人，城镇化率为83%，人口增长率为为6.27</w:t>
      </w:r>
      <w:r>
        <w:rPr>
          <w:rFonts w:cs="Times New Roman"/>
          <w:lang w:bidi="ar"/>
        </w:rPr>
        <w:t>‰</w:t>
      </w:r>
      <w:r>
        <w:rPr>
          <w:rFonts w:hint="eastAsia" w:cs="Times New Roman"/>
          <w:lang w:bidi="ar"/>
        </w:rPr>
        <w:t>。</w:t>
      </w:r>
    </w:p>
    <w:p w14:paraId="5FB4CE32">
      <w:pPr>
        <w:pStyle w:val="9"/>
        <w:jc w:val="left"/>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w:t>
      </w:r>
      <w:r>
        <w:fldChar w:fldCharType="end"/>
      </w:r>
      <w:r>
        <w:rPr>
          <w:rFonts w:hint="eastAsia"/>
        </w:rPr>
        <w:t xml:space="preserve">                           达拉特旗人口预测表</w:t>
      </w:r>
    </w:p>
    <w:tbl>
      <w:tblPr>
        <w:tblStyle w:val="29"/>
        <w:tblW w:w="4999" w:type="pct"/>
        <w:jc w:val="center"/>
        <w:tblLayout w:type="autofit"/>
        <w:tblCellMar>
          <w:top w:w="0" w:type="dxa"/>
          <w:left w:w="0" w:type="dxa"/>
          <w:bottom w:w="0" w:type="dxa"/>
          <w:right w:w="0" w:type="dxa"/>
        </w:tblCellMar>
      </w:tblPr>
      <w:tblGrid>
        <w:gridCol w:w="913"/>
        <w:gridCol w:w="2191"/>
        <w:gridCol w:w="2193"/>
        <w:gridCol w:w="1923"/>
        <w:gridCol w:w="1878"/>
      </w:tblGrid>
      <w:tr w14:paraId="00AA6D6D">
        <w:tblPrEx>
          <w:tblCellMar>
            <w:top w:w="0" w:type="dxa"/>
            <w:left w:w="0" w:type="dxa"/>
            <w:bottom w:w="0" w:type="dxa"/>
            <w:right w:w="0" w:type="dxa"/>
          </w:tblCellMar>
        </w:tblPrEx>
        <w:trPr>
          <w:trHeight w:val="397" w:hRule="exact"/>
          <w:jc w:val="center"/>
        </w:trPr>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57373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水平年</w:t>
            </w:r>
          </w:p>
        </w:tc>
        <w:tc>
          <w:tcPr>
            <w:tcW w:w="1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EE3E2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城镇人口（万人）</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D2493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农村人口（万人）</w:t>
            </w:r>
          </w:p>
        </w:tc>
        <w:tc>
          <w:tcPr>
            <w:tcW w:w="10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4F729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总人口（万人）</w:t>
            </w:r>
          </w:p>
        </w:tc>
        <w:tc>
          <w:tcPr>
            <w:tcW w:w="10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EABEE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城镇化率（%）</w:t>
            </w:r>
          </w:p>
        </w:tc>
      </w:tr>
      <w:tr w14:paraId="522D7A76">
        <w:tblPrEx>
          <w:tblCellMar>
            <w:top w:w="0" w:type="dxa"/>
            <w:left w:w="0" w:type="dxa"/>
            <w:bottom w:w="0" w:type="dxa"/>
            <w:right w:w="0" w:type="dxa"/>
          </w:tblCellMar>
        </w:tblPrEx>
        <w:trPr>
          <w:trHeight w:val="397" w:hRule="exact"/>
          <w:jc w:val="center"/>
        </w:trPr>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34A95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2023年</w:t>
            </w:r>
          </w:p>
        </w:tc>
        <w:tc>
          <w:tcPr>
            <w:tcW w:w="1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51580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21.66</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AAFFA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11.74</w:t>
            </w:r>
          </w:p>
        </w:tc>
        <w:tc>
          <w:tcPr>
            <w:tcW w:w="10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1FDDD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33.40</w:t>
            </w:r>
          </w:p>
        </w:tc>
        <w:tc>
          <w:tcPr>
            <w:tcW w:w="10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DCE3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64.85</w:t>
            </w:r>
          </w:p>
        </w:tc>
      </w:tr>
      <w:tr w14:paraId="08AFC3AC">
        <w:tblPrEx>
          <w:tblCellMar>
            <w:top w:w="0" w:type="dxa"/>
            <w:left w:w="0" w:type="dxa"/>
            <w:bottom w:w="0" w:type="dxa"/>
            <w:right w:w="0" w:type="dxa"/>
          </w:tblCellMar>
        </w:tblPrEx>
        <w:trPr>
          <w:trHeight w:val="397" w:hRule="exact"/>
          <w:jc w:val="center"/>
        </w:trPr>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BFD03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2035年</w:t>
            </w:r>
          </w:p>
        </w:tc>
        <w:tc>
          <w:tcPr>
            <w:tcW w:w="1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A3B58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29.88</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77FD4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6.12</w:t>
            </w:r>
          </w:p>
        </w:tc>
        <w:tc>
          <w:tcPr>
            <w:tcW w:w="10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D0CC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36.00</w:t>
            </w:r>
          </w:p>
        </w:tc>
        <w:tc>
          <w:tcPr>
            <w:tcW w:w="10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1EE7C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83.00</w:t>
            </w:r>
          </w:p>
        </w:tc>
      </w:tr>
    </w:tbl>
    <w:p w14:paraId="02834BA3">
      <w:pPr>
        <w:ind w:firstLine="480"/>
      </w:pPr>
      <w:r>
        <w:rPr>
          <w:rFonts w:hint="eastAsia" w:cs="宋体"/>
          <w:lang w:bidi="ar"/>
        </w:rPr>
        <w:t>（</w:t>
      </w:r>
      <w:r>
        <w:rPr>
          <w:rFonts w:cs="Times New Roman"/>
          <w:lang w:bidi="ar"/>
        </w:rPr>
        <w:t>2</w:t>
      </w:r>
      <w:r>
        <w:rPr>
          <w:rFonts w:hint="eastAsia" w:cs="宋体"/>
          <w:lang w:bidi="ar"/>
        </w:rPr>
        <w:t>）第一产业指标预测</w:t>
      </w:r>
    </w:p>
    <w:p w14:paraId="01F961CB">
      <w:pPr>
        <w:ind w:firstLine="480"/>
      </w:pPr>
      <w:r>
        <w:rPr>
          <w:rFonts w:hint="eastAsia"/>
        </w:rPr>
        <w:t>1）农业灌溉面积</w:t>
      </w:r>
    </w:p>
    <w:p w14:paraId="0B9DCD57">
      <w:pPr>
        <w:ind w:firstLine="480"/>
      </w:pPr>
      <w:r>
        <w:rPr>
          <w:rFonts w:hint="eastAsia"/>
        </w:rPr>
        <w:t>根据《鄂尔多斯市第三次国土调查主要数据公报》、《鄂尔多斯市水网建设规划》，基准年达拉特旗的有效灌溉面积为188.71万亩，其中地表水灌溉面积53.72万亩，地下水灌溉面积134.99万亩，规划到2035年灌溉面积不扩张，维持现状。</w:t>
      </w:r>
    </w:p>
    <w:p w14:paraId="680907C8">
      <w:pPr>
        <w:ind w:firstLine="480"/>
      </w:pPr>
      <w:r>
        <w:rPr>
          <w:rFonts w:hint="eastAsia"/>
        </w:rPr>
        <w:t>2）鱼塘补水面积</w:t>
      </w:r>
    </w:p>
    <w:p w14:paraId="005B59C8">
      <w:pPr>
        <w:ind w:firstLine="480"/>
      </w:pPr>
      <w:r>
        <w:rPr>
          <w:rFonts w:hint="eastAsia"/>
        </w:rPr>
        <w:t>根据《鄂尔多斯水资源公报（2017~2023年）》和《鄂尔多斯市水网建设规划》，达拉特旗鱼塘补水面积总体变化不大，规划年面积维持基准年1.75万亩。</w:t>
      </w:r>
    </w:p>
    <w:p w14:paraId="6A2F3F5F">
      <w:pPr>
        <w:ind w:firstLine="480"/>
      </w:pPr>
      <w:r>
        <w:rPr>
          <w:rFonts w:hint="eastAsia"/>
        </w:rPr>
        <w:t>3）牲畜</w:t>
      </w:r>
    </w:p>
    <w:p w14:paraId="449DF5C1">
      <w:pPr>
        <w:ind w:firstLine="480"/>
        <w:rPr>
          <w:rFonts w:cs="Times New Roman"/>
          <w:lang w:bidi="ar"/>
        </w:rPr>
      </w:pPr>
      <w:r>
        <w:rPr>
          <w:rFonts w:hint="eastAsia" w:cs="Times New Roman"/>
          <w:lang w:bidi="ar"/>
        </w:rPr>
        <w:t>根据《达拉特旗2023年国民经济和社会发展统计公报》，2023年达拉特旗猪6.30万头，牛8.50万头，羊177.20万头，禽30.10万只。分析达拉特旗2017</w:t>
      </w:r>
      <w:r>
        <w:rPr>
          <w:rFonts w:cs="Times New Roman"/>
          <w:lang w:bidi="ar"/>
        </w:rPr>
        <w:t>-</w:t>
      </w:r>
      <w:r>
        <w:rPr>
          <w:rFonts w:hint="eastAsia" w:cs="Times New Roman"/>
          <w:lang w:bidi="ar"/>
        </w:rPr>
        <w:t>2023年近</w:t>
      </w:r>
      <w:r>
        <w:rPr>
          <w:rFonts w:cs="Times New Roman"/>
          <w:lang w:bidi="ar"/>
        </w:rPr>
        <w:t>7</w:t>
      </w:r>
      <w:r>
        <w:rPr>
          <w:rFonts w:hint="eastAsia" w:cs="Times New Roman"/>
          <w:lang w:bidi="ar"/>
        </w:rPr>
        <w:t>年的牲畜数量变化情况，牲畜整体呈增加趋势。预测到2035年猪、牛、羊、禽的增长率分别为1.2%、1.2%、2.0%和2.0%。</w:t>
      </w:r>
    </w:p>
    <w:p w14:paraId="3E011EA4">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w:t>
      </w:r>
      <w:r>
        <w:fldChar w:fldCharType="end"/>
      </w:r>
      <w:r>
        <w:rPr>
          <w:rFonts w:hint="eastAsia"/>
        </w:rPr>
        <w:t xml:space="preserve">                          达拉特旗牲畜预测表</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88"/>
        <w:gridCol w:w="1952"/>
        <w:gridCol w:w="1952"/>
        <w:gridCol w:w="1953"/>
        <w:gridCol w:w="1953"/>
      </w:tblGrid>
      <w:tr w14:paraId="28B04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rPr>
        <w:tc>
          <w:tcPr>
            <w:tcW w:w="708" w:type="pct"/>
            <w:shd w:val="clear" w:color="auto" w:fill="auto"/>
            <w:noWrap/>
            <w:tcMar>
              <w:top w:w="15" w:type="dxa"/>
              <w:left w:w="15" w:type="dxa"/>
              <w:right w:w="15" w:type="dxa"/>
            </w:tcMar>
            <w:vAlign w:val="center"/>
          </w:tcPr>
          <w:p w14:paraId="6C932946">
            <w:pPr>
              <w:widowControl/>
              <w:spacing w:line="240" w:lineRule="auto"/>
              <w:ind w:firstLine="0" w:firstLineChars="0"/>
              <w:jc w:val="center"/>
              <w:textAlignment w:val="center"/>
              <w:rPr>
                <w:rFonts w:cs="Times New Roman"/>
                <w:color w:val="000000"/>
                <w:kern w:val="0"/>
                <w:sz w:val="22"/>
                <w:lang w:bidi="ar"/>
              </w:rPr>
            </w:pPr>
            <w:r>
              <w:rPr>
                <w:rFonts w:hint="eastAsia" w:ascii="宋体" w:hAnsi="宋体" w:cs="宋体"/>
                <w:color w:val="000000"/>
                <w:kern w:val="0"/>
                <w:sz w:val="22"/>
                <w:lang w:bidi="ar"/>
              </w:rPr>
              <w:t>水平年</w:t>
            </w:r>
          </w:p>
        </w:tc>
        <w:tc>
          <w:tcPr>
            <w:tcW w:w="1073" w:type="pct"/>
            <w:shd w:val="clear" w:color="auto" w:fill="auto"/>
            <w:noWrap/>
            <w:tcMar>
              <w:top w:w="15" w:type="dxa"/>
              <w:left w:w="15" w:type="dxa"/>
              <w:right w:w="15" w:type="dxa"/>
            </w:tcMar>
            <w:vAlign w:val="center"/>
          </w:tcPr>
          <w:p w14:paraId="64A3609B">
            <w:pPr>
              <w:widowControl/>
              <w:spacing w:line="240" w:lineRule="auto"/>
              <w:ind w:firstLine="0" w:firstLineChars="0"/>
              <w:jc w:val="center"/>
              <w:textAlignment w:val="center"/>
              <w:rPr>
                <w:rFonts w:cs="Times New Roman"/>
                <w:color w:val="000000"/>
                <w:kern w:val="0"/>
                <w:sz w:val="22"/>
                <w:lang w:bidi="ar"/>
              </w:rPr>
            </w:pPr>
            <w:r>
              <w:rPr>
                <w:rFonts w:hint="eastAsia" w:ascii="宋体" w:hAnsi="宋体" w:cs="宋体"/>
                <w:color w:val="000000"/>
                <w:kern w:val="0"/>
                <w:sz w:val="22"/>
                <w:lang w:bidi="ar"/>
              </w:rPr>
              <w:t>猪（万头）</w:t>
            </w:r>
          </w:p>
        </w:tc>
        <w:tc>
          <w:tcPr>
            <w:tcW w:w="1073" w:type="pct"/>
            <w:shd w:val="clear" w:color="auto" w:fill="auto"/>
            <w:noWrap/>
            <w:tcMar>
              <w:top w:w="15" w:type="dxa"/>
              <w:left w:w="15" w:type="dxa"/>
              <w:right w:w="15" w:type="dxa"/>
            </w:tcMar>
            <w:vAlign w:val="center"/>
          </w:tcPr>
          <w:p w14:paraId="6ABE1603">
            <w:pPr>
              <w:widowControl/>
              <w:spacing w:line="240" w:lineRule="auto"/>
              <w:ind w:firstLine="0" w:firstLineChars="0"/>
              <w:jc w:val="center"/>
              <w:textAlignment w:val="center"/>
              <w:rPr>
                <w:rFonts w:cs="Times New Roman"/>
                <w:color w:val="000000"/>
                <w:kern w:val="0"/>
                <w:sz w:val="22"/>
                <w:lang w:bidi="ar"/>
              </w:rPr>
            </w:pPr>
            <w:r>
              <w:rPr>
                <w:rFonts w:hint="eastAsia" w:ascii="宋体" w:hAnsi="宋体" w:cs="宋体"/>
                <w:color w:val="000000"/>
                <w:kern w:val="0"/>
                <w:sz w:val="22"/>
                <w:lang w:bidi="ar"/>
              </w:rPr>
              <w:t>牛（万头）</w:t>
            </w:r>
          </w:p>
        </w:tc>
        <w:tc>
          <w:tcPr>
            <w:tcW w:w="1073" w:type="pct"/>
            <w:shd w:val="clear" w:color="auto" w:fill="auto"/>
            <w:noWrap/>
            <w:tcMar>
              <w:top w:w="15" w:type="dxa"/>
              <w:left w:w="15" w:type="dxa"/>
              <w:right w:w="15" w:type="dxa"/>
            </w:tcMar>
            <w:vAlign w:val="center"/>
          </w:tcPr>
          <w:p w14:paraId="195F6D06">
            <w:pPr>
              <w:widowControl/>
              <w:spacing w:line="240" w:lineRule="auto"/>
              <w:ind w:firstLine="0" w:firstLineChars="0"/>
              <w:jc w:val="center"/>
              <w:textAlignment w:val="center"/>
              <w:rPr>
                <w:rFonts w:cs="Times New Roman"/>
                <w:color w:val="000000"/>
                <w:kern w:val="0"/>
                <w:sz w:val="22"/>
                <w:lang w:bidi="ar"/>
              </w:rPr>
            </w:pPr>
            <w:r>
              <w:rPr>
                <w:rFonts w:hint="eastAsia" w:ascii="宋体" w:hAnsi="宋体" w:cs="宋体"/>
                <w:color w:val="000000"/>
                <w:kern w:val="0"/>
                <w:sz w:val="22"/>
                <w:lang w:bidi="ar"/>
              </w:rPr>
              <w:t>羊（万只）</w:t>
            </w:r>
          </w:p>
        </w:tc>
        <w:tc>
          <w:tcPr>
            <w:tcW w:w="1073" w:type="pct"/>
            <w:shd w:val="clear" w:color="auto" w:fill="auto"/>
            <w:noWrap/>
            <w:tcMar>
              <w:top w:w="15" w:type="dxa"/>
              <w:left w:w="15" w:type="dxa"/>
              <w:right w:w="15" w:type="dxa"/>
            </w:tcMar>
            <w:vAlign w:val="center"/>
          </w:tcPr>
          <w:p w14:paraId="7CE64349">
            <w:pPr>
              <w:widowControl/>
              <w:spacing w:line="240" w:lineRule="auto"/>
              <w:ind w:firstLine="0" w:firstLineChars="0"/>
              <w:jc w:val="center"/>
              <w:textAlignment w:val="center"/>
              <w:rPr>
                <w:rFonts w:cs="Times New Roman"/>
                <w:color w:val="000000"/>
                <w:kern w:val="0"/>
                <w:sz w:val="22"/>
                <w:lang w:bidi="ar"/>
              </w:rPr>
            </w:pPr>
            <w:r>
              <w:rPr>
                <w:rFonts w:hint="eastAsia" w:ascii="宋体" w:hAnsi="宋体" w:cs="宋体"/>
                <w:color w:val="000000"/>
                <w:kern w:val="0"/>
                <w:sz w:val="22"/>
                <w:lang w:bidi="ar"/>
              </w:rPr>
              <w:t>禽（万只）</w:t>
            </w:r>
          </w:p>
        </w:tc>
      </w:tr>
      <w:tr w14:paraId="2644B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rPr>
        <w:tc>
          <w:tcPr>
            <w:tcW w:w="708" w:type="pct"/>
            <w:shd w:val="clear" w:color="auto" w:fill="auto"/>
            <w:noWrap/>
            <w:tcMar>
              <w:top w:w="15" w:type="dxa"/>
              <w:left w:w="15" w:type="dxa"/>
              <w:right w:w="15" w:type="dxa"/>
            </w:tcMar>
            <w:vAlign w:val="center"/>
          </w:tcPr>
          <w:p w14:paraId="76291F9E">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2023</w:t>
            </w:r>
            <w:r>
              <w:rPr>
                <w:rFonts w:hint="eastAsia" w:ascii="宋体" w:hAnsi="宋体" w:cs="宋体"/>
                <w:color w:val="000000"/>
                <w:kern w:val="0"/>
                <w:sz w:val="22"/>
                <w:lang w:bidi="ar"/>
              </w:rPr>
              <w:t>年</w:t>
            </w:r>
          </w:p>
        </w:tc>
        <w:tc>
          <w:tcPr>
            <w:tcW w:w="1073" w:type="pct"/>
            <w:shd w:val="clear" w:color="auto" w:fill="auto"/>
            <w:noWrap/>
            <w:tcMar>
              <w:top w:w="15" w:type="dxa"/>
              <w:left w:w="15" w:type="dxa"/>
              <w:right w:w="15" w:type="dxa"/>
            </w:tcMar>
            <w:vAlign w:val="center"/>
          </w:tcPr>
          <w:p w14:paraId="22AEEF2E">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6.30</w:t>
            </w:r>
          </w:p>
        </w:tc>
        <w:tc>
          <w:tcPr>
            <w:tcW w:w="1073" w:type="pct"/>
            <w:shd w:val="clear" w:color="auto" w:fill="auto"/>
            <w:noWrap/>
            <w:tcMar>
              <w:top w:w="15" w:type="dxa"/>
              <w:left w:w="15" w:type="dxa"/>
              <w:right w:w="15" w:type="dxa"/>
            </w:tcMar>
            <w:vAlign w:val="center"/>
          </w:tcPr>
          <w:p w14:paraId="2C1A7813">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8.50</w:t>
            </w:r>
          </w:p>
        </w:tc>
        <w:tc>
          <w:tcPr>
            <w:tcW w:w="1073" w:type="pct"/>
            <w:shd w:val="clear" w:color="auto" w:fill="auto"/>
            <w:noWrap/>
            <w:tcMar>
              <w:top w:w="15" w:type="dxa"/>
              <w:left w:w="15" w:type="dxa"/>
              <w:right w:w="15" w:type="dxa"/>
            </w:tcMar>
            <w:vAlign w:val="center"/>
          </w:tcPr>
          <w:p w14:paraId="0E7D4BDE">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177.20</w:t>
            </w:r>
          </w:p>
        </w:tc>
        <w:tc>
          <w:tcPr>
            <w:tcW w:w="1073" w:type="pct"/>
            <w:shd w:val="clear" w:color="auto" w:fill="auto"/>
            <w:noWrap/>
            <w:tcMar>
              <w:top w:w="15" w:type="dxa"/>
              <w:left w:w="15" w:type="dxa"/>
              <w:right w:w="15" w:type="dxa"/>
            </w:tcMar>
            <w:vAlign w:val="center"/>
          </w:tcPr>
          <w:p w14:paraId="77D44AC1">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30.10</w:t>
            </w:r>
          </w:p>
        </w:tc>
      </w:tr>
      <w:tr w14:paraId="2D668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rPr>
        <w:tc>
          <w:tcPr>
            <w:tcW w:w="708" w:type="pct"/>
            <w:shd w:val="clear" w:color="auto" w:fill="auto"/>
            <w:noWrap/>
            <w:tcMar>
              <w:top w:w="15" w:type="dxa"/>
              <w:left w:w="15" w:type="dxa"/>
              <w:right w:w="15" w:type="dxa"/>
            </w:tcMar>
            <w:vAlign w:val="center"/>
          </w:tcPr>
          <w:p w14:paraId="3516D45B">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2035</w:t>
            </w:r>
            <w:r>
              <w:rPr>
                <w:rFonts w:hint="eastAsia" w:ascii="宋体" w:hAnsi="宋体" w:cs="宋体"/>
                <w:color w:val="000000"/>
                <w:kern w:val="0"/>
                <w:sz w:val="22"/>
                <w:lang w:bidi="ar"/>
              </w:rPr>
              <w:t>年</w:t>
            </w:r>
          </w:p>
        </w:tc>
        <w:tc>
          <w:tcPr>
            <w:tcW w:w="1073" w:type="pct"/>
            <w:shd w:val="clear" w:color="auto" w:fill="auto"/>
            <w:noWrap/>
            <w:tcMar>
              <w:top w:w="15" w:type="dxa"/>
              <w:left w:w="15" w:type="dxa"/>
              <w:right w:w="15" w:type="dxa"/>
            </w:tcMar>
            <w:vAlign w:val="center"/>
          </w:tcPr>
          <w:p w14:paraId="47DD645A">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7.27</w:t>
            </w:r>
          </w:p>
        </w:tc>
        <w:tc>
          <w:tcPr>
            <w:tcW w:w="1073" w:type="pct"/>
            <w:shd w:val="clear" w:color="auto" w:fill="auto"/>
            <w:noWrap/>
            <w:tcMar>
              <w:top w:w="15" w:type="dxa"/>
              <w:left w:w="15" w:type="dxa"/>
              <w:right w:w="15" w:type="dxa"/>
            </w:tcMar>
            <w:vAlign w:val="center"/>
          </w:tcPr>
          <w:p w14:paraId="135F9A81">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9.81</w:t>
            </w:r>
          </w:p>
        </w:tc>
        <w:tc>
          <w:tcPr>
            <w:tcW w:w="1073" w:type="pct"/>
            <w:shd w:val="clear" w:color="auto" w:fill="auto"/>
            <w:noWrap/>
            <w:tcMar>
              <w:top w:w="15" w:type="dxa"/>
              <w:left w:w="15" w:type="dxa"/>
              <w:right w:w="15" w:type="dxa"/>
            </w:tcMar>
            <w:vAlign w:val="center"/>
          </w:tcPr>
          <w:p w14:paraId="55B6F71E">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224.73</w:t>
            </w:r>
          </w:p>
        </w:tc>
        <w:tc>
          <w:tcPr>
            <w:tcW w:w="1073" w:type="pct"/>
            <w:shd w:val="clear" w:color="auto" w:fill="auto"/>
            <w:noWrap/>
            <w:tcMar>
              <w:top w:w="15" w:type="dxa"/>
              <w:left w:w="15" w:type="dxa"/>
              <w:right w:w="15" w:type="dxa"/>
            </w:tcMar>
            <w:vAlign w:val="center"/>
          </w:tcPr>
          <w:p w14:paraId="673312D6">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38.17</w:t>
            </w:r>
          </w:p>
        </w:tc>
      </w:tr>
    </w:tbl>
    <w:p w14:paraId="619F0425">
      <w:pPr>
        <w:ind w:firstLine="480"/>
      </w:pPr>
      <w:r>
        <w:rPr>
          <w:rFonts w:hint="eastAsia"/>
        </w:rPr>
        <w:t>（3）工业指标预测</w:t>
      </w:r>
    </w:p>
    <w:p w14:paraId="15C78D29">
      <w:pPr>
        <w:ind w:firstLine="480"/>
      </w:pPr>
      <w:r>
        <w:rPr>
          <w:rFonts w:hint="eastAsia" w:cs="Times New Roman"/>
          <w:lang w:bidi="ar"/>
        </w:rPr>
        <w:t>根据《达拉特旗2023年国民经济和社会发展统计公报》，2023年达拉特旗工业增加值为234.25亿元，</w:t>
      </w:r>
      <w:r>
        <w:rPr>
          <w:rFonts w:hint="eastAsia"/>
        </w:rPr>
        <w:t>2017~2023年达拉特旗工业增加值增长率为10.10%</w:t>
      </w:r>
      <w:r>
        <w:rPr>
          <w:rFonts w:hint="eastAsia" w:cs="Times New Roman"/>
          <w:lang w:bidi="ar"/>
        </w:rPr>
        <w:t>。根据</w:t>
      </w:r>
      <w:r>
        <w:rPr>
          <w:rFonts w:hint="eastAsia"/>
        </w:rPr>
        <w:t>《鄂尔多斯市水网建设规划》，2035年工业增加值增长率为8.23%。本次规划工业增加值增长率与《鄂尔多斯市水网建设规划》保持一致，2035年预测工业增加值为605.13亿元。</w:t>
      </w:r>
    </w:p>
    <w:p w14:paraId="36BFEC3B">
      <w:pPr>
        <w:ind w:firstLine="480"/>
      </w:pPr>
      <w:r>
        <w:rPr>
          <w:rFonts w:hint="eastAsia"/>
        </w:rPr>
        <w:t>（3）第三产业及建筑业指标预测</w:t>
      </w:r>
    </w:p>
    <w:p w14:paraId="092E0209">
      <w:pPr>
        <w:ind w:firstLine="480"/>
      </w:pPr>
      <w:r>
        <w:rPr>
          <w:rFonts w:hint="eastAsia" w:cs="Times New Roman"/>
          <w:lang w:bidi="ar"/>
        </w:rPr>
        <w:t>根据《达拉特旗2023年国民经济和社会发展统计公报》，2023年达拉特旗第三产业增加值为161.82亿元，建筑业增加值为35.49亿元，</w:t>
      </w:r>
      <w:r>
        <w:rPr>
          <w:rFonts w:hint="eastAsia"/>
        </w:rPr>
        <w:t>2017~2023年达拉特旗第三产业增加值增长率和建筑业增加值增长率分别为2.6%和21.3%。规划年结合近年来的发展趋势，参考《鄂尔多斯市水网建设规划》、《达拉特旗节水型社会建设规划》以及其他相关规划成果，规划至2035年第三产业增加值的增长率为4.0%，建筑业增加值的增长率为4.0%。</w:t>
      </w:r>
    </w:p>
    <w:p w14:paraId="69CC6363">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3</w:t>
      </w:r>
      <w:r>
        <w:fldChar w:fldCharType="end"/>
      </w:r>
      <w:r>
        <w:rPr>
          <w:rFonts w:hint="eastAsia"/>
        </w:rPr>
        <w:t xml:space="preserve">                    达拉特旗第三产业增加值和建筑业增加值预测表</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79"/>
        <w:gridCol w:w="3989"/>
        <w:gridCol w:w="3630"/>
      </w:tblGrid>
      <w:tr w14:paraId="2B9D0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3" w:type="pct"/>
            <w:shd w:val="clear" w:color="auto" w:fill="auto"/>
            <w:noWrap/>
            <w:tcMar>
              <w:top w:w="15" w:type="dxa"/>
              <w:left w:w="15" w:type="dxa"/>
              <w:right w:w="15" w:type="dxa"/>
            </w:tcMar>
            <w:vAlign w:val="center"/>
          </w:tcPr>
          <w:p w14:paraId="009E858A">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水平年</w:t>
            </w:r>
          </w:p>
        </w:tc>
        <w:tc>
          <w:tcPr>
            <w:tcW w:w="2192" w:type="pct"/>
            <w:shd w:val="clear" w:color="auto" w:fill="auto"/>
            <w:noWrap/>
            <w:tcMar>
              <w:top w:w="15" w:type="dxa"/>
              <w:left w:w="15" w:type="dxa"/>
              <w:right w:w="15" w:type="dxa"/>
            </w:tcMar>
            <w:vAlign w:val="center"/>
          </w:tcPr>
          <w:p w14:paraId="5C75A7BE">
            <w:pPr>
              <w:widowControl/>
              <w:spacing w:line="240" w:lineRule="auto"/>
              <w:ind w:firstLine="0" w:firstLineChars="0"/>
              <w:jc w:val="center"/>
              <w:textAlignment w:val="center"/>
              <w:rPr>
                <w:rFonts w:cs="Times New Roman"/>
                <w:color w:val="000000"/>
                <w:kern w:val="0"/>
                <w:sz w:val="22"/>
                <w:lang w:bidi="ar"/>
              </w:rPr>
            </w:pPr>
            <w:r>
              <w:rPr>
                <w:rFonts w:hint="eastAsia" w:ascii="宋体" w:hAnsi="宋体" w:cs="宋体"/>
                <w:color w:val="000000"/>
                <w:kern w:val="0"/>
                <w:sz w:val="22"/>
                <w:lang w:bidi="ar"/>
              </w:rPr>
              <w:t>第三产业增加值（亿元）</w:t>
            </w:r>
          </w:p>
        </w:tc>
        <w:tc>
          <w:tcPr>
            <w:tcW w:w="1995" w:type="pct"/>
            <w:shd w:val="clear" w:color="auto" w:fill="auto"/>
            <w:noWrap/>
            <w:tcMar>
              <w:top w:w="15" w:type="dxa"/>
              <w:left w:w="15" w:type="dxa"/>
              <w:right w:w="15" w:type="dxa"/>
            </w:tcMar>
            <w:vAlign w:val="center"/>
          </w:tcPr>
          <w:p w14:paraId="28B10F19">
            <w:pPr>
              <w:widowControl/>
              <w:spacing w:line="240" w:lineRule="auto"/>
              <w:ind w:firstLine="0" w:firstLineChars="0"/>
              <w:jc w:val="center"/>
              <w:textAlignment w:val="center"/>
              <w:rPr>
                <w:rFonts w:cs="Times New Roman"/>
                <w:color w:val="000000"/>
                <w:kern w:val="0"/>
                <w:sz w:val="22"/>
                <w:lang w:bidi="ar"/>
              </w:rPr>
            </w:pPr>
            <w:r>
              <w:rPr>
                <w:rFonts w:hint="eastAsia" w:ascii="宋体" w:hAnsi="宋体" w:cs="宋体"/>
                <w:color w:val="000000"/>
                <w:kern w:val="0"/>
                <w:sz w:val="22"/>
                <w:lang w:bidi="ar"/>
              </w:rPr>
              <w:t>建筑业增加值（亿元）</w:t>
            </w:r>
          </w:p>
        </w:tc>
      </w:tr>
      <w:tr w14:paraId="2813E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3" w:type="pct"/>
            <w:shd w:val="clear" w:color="auto" w:fill="auto"/>
            <w:noWrap/>
            <w:tcMar>
              <w:top w:w="15" w:type="dxa"/>
              <w:left w:w="15" w:type="dxa"/>
              <w:right w:w="15" w:type="dxa"/>
            </w:tcMar>
            <w:vAlign w:val="center"/>
          </w:tcPr>
          <w:p w14:paraId="65ECF7EB">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2023</w:t>
            </w:r>
            <w:r>
              <w:rPr>
                <w:rFonts w:hint="eastAsia" w:ascii="宋体" w:hAnsi="宋体" w:cs="宋体"/>
                <w:color w:val="000000"/>
                <w:kern w:val="0"/>
                <w:sz w:val="22"/>
                <w:lang w:bidi="ar"/>
              </w:rPr>
              <w:t>年</w:t>
            </w:r>
          </w:p>
        </w:tc>
        <w:tc>
          <w:tcPr>
            <w:tcW w:w="2192" w:type="pct"/>
            <w:shd w:val="clear" w:color="auto" w:fill="auto"/>
            <w:noWrap/>
            <w:tcMar>
              <w:top w:w="15" w:type="dxa"/>
              <w:left w:w="15" w:type="dxa"/>
              <w:right w:w="15" w:type="dxa"/>
            </w:tcMar>
            <w:vAlign w:val="center"/>
          </w:tcPr>
          <w:p w14:paraId="4EEFE0E4">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161.82</w:t>
            </w:r>
          </w:p>
        </w:tc>
        <w:tc>
          <w:tcPr>
            <w:tcW w:w="1995" w:type="pct"/>
            <w:shd w:val="clear" w:color="auto" w:fill="auto"/>
            <w:noWrap/>
            <w:tcMar>
              <w:top w:w="15" w:type="dxa"/>
              <w:left w:w="15" w:type="dxa"/>
              <w:right w:w="15" w:type="dxa"/>
            </w:tcMar>
            <w:vAlign w:val="center"/>
          </w:tcPr>
          <w:p w14:paraId="63936198">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35.49</w:t>
            </w:r>
          </w:p>
        </w:tc>
      </w:tr>
      <w:tr w14:paraId="09970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3" w:type="pct"/>
            <w:shd w:val="clear" w:color="auto" w:fill="auto"/>
            <w:noWrap/>
            <w:tcMar>
              <w:top w:w="15" w:type="dxa"/>
              <w:left w:w="15" w:type="dxa"/>
              <w:right w:w="15" w:type="dxa"/>
            </w:tcMar>
            <w:vAlign w:val="center"/>
          </w:tcPr>
          <w:p w14:paraId="1F2EE09F">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2035</w:t>
            </w:r>
            <w:r>
              <w:rPr>
                <w:rFonts w:hint="eastAsia" w:ascii="宋体" w:hAnsi="宋体" w:cs="宋体"/>
                <w:color w:val="000000"/>
                <w:kern w:val="0"/>
                <w:sz w:val="22"/>
                <w:lang w:bidi="ar"/>
              </w:rPr>
              <w:t>年</w:t>
            </w:r>
          </w:p>
        </w:tc>
        <w:tc>
          <w:tcPr>
            <w:tcW w:w="2192" w:type="pct"/>
            <w:shd w:val="clear" w:color="auto" w:fill="auto"/>
            <w:noWrap/>
            <w:tcMar>
              <w:top w:w="15" w:type="dxa"/>
              <w:left w:w="15" w:type="dxa"/>
              <w:right w:w="15" w:type="dxa"/>
            </w:tcMar>
            <w:vAlign w:val="center"/>
          </w:tcPr>
          <w:p w14:paraId="646BF2A0">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 xml:space="preserve">259.08 </w:t>
            </w:r>
          </w:p>
        </w:tc>
        <w:tc>
          <w:tcPr>
            <w:tcW w:w="1995" w:type="pct"/>
            <w:shd w:val="clear" w:color="auto" w:fill="auto"/>
            <w:noWrap/>
            <w:tcMar>
              <w:top w:w="15" w:type="dxa"/>
              <w:left w:w="15" w:type="dxa"/>
              <w:right w:w="15" w:type="dxa"/>
            </w:tcMar>
            <w:vAlign w:val="center"/>
          </w:tcPr>
          <w:p w14:paraId="1C47CD2D">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 xml:space="preserve">56.82 </w:t>
            </w:r>
          </w:p>
        </w:tc>
      </w:tr>
    </w:tbl>
    <w:p w14:paraId="59ADE0E8">
      <w:pPr>
        <w:ind w:firstLine="480"/>
      </w:pPr>
      <w:r>
        <w:rPr>
          <w:rFonts w:hint="eastAsia"/>
        </w:rPr>
        <w:t>（4）生态发展指标预测</w:t>
      </w:r>
    </w:p>
    <w:p w14:paraId="7E9A0935">
      <w:pPr>
        <w:ind w:firstLine="480"/>
      </w:pPr>
      <w:r>
        <w:rPr>
          <w:rFonts w:hint="eastAsia"/>
        </w:rPr>
        <w:t>参考《鄂尔多斯市水网建设规划》，基准年达拉特旗城镇绿化、道路喷洒面积为1179.6万m</w:t>
      </w:r>
      <w:r>
        <w:rPr>
          <w:rFonts w:hint="eastAsia"/>
          <w:vertAlign w:val="superscript"/>
        </w:rPr>
        <w:t>2</w:t>
      </w:r>
      <w:r>
        <w:rPr>
          <w:rFonts w:hint="eastAsia"/>
        </w:rPr>
        <w:t>。考虑维持绿化面积不过分扩张的原则下，在现状的基础上略微增加，预测2035年城镇绿化、道路喷洒面积增长率为2.3%，城镇绿化、道路喷洒面积分别为1556.50万m</w:t>
      </w:r>
      <w:r>
        <w:rPr>
          <w:rFonts w:hint="eastAsia"/>
          <w:vertAlign w:val="superscript"/>
        </w:rPr>
        <w:t>2</w:t>
      </w:r>
      <w:r>
        <w:rPr>
          <w:rFonts w:hint="eastAsia"/>
        </w:rPr>
        <w:t>。</w:t>
      </w:r>
    </w:p>
    <w:p w14:paraId="372C008B">
      <w:pPr>
        <w:pStyle w:val="4"/>
      </w:pPr>
      <w:bookmarkStart w:id="79" w:name="_Toc194363974"/>
      <w:r>
        <w:rPr>
          <w:rFonts w:hint="eastAsia"/>
        </w:rPr>
        <w:t>需水预测</w:t>
      </w:r>
      <w:bookmarkEnd w:id="79"/>
    </w:p>
    <w:p w14:paraId="2B86DE19">
      <w:pPr>
        <w:ind w:firstLine="480"/>
      </w:pPr>
      <w:r>
        <w:rPr>
          <w:rFonts w:hint="eastAsia" w:cs="宋体"/>
          <w:lang w:bidi="ar"/>
        </w:rPr>
        <w:t>根据经济社会发展指标的预测以及节水措施的实施，考虑到达拉特旗未来社会经济的发展状况、居民生活消费水平、节水技术应用推广情况、水资源管理水平等变化因素上进行需水预测。</w:t>
      </w:r>
    </w:p>
    <w:p w14:paraId="3FDBF746">
      <w:pPr>
        <w:pStyle w:val="5"/>
      </w:pPr>
      <w:r>
        <w:rPr>
          <w:rFonts w:hint="eastAsia"/>
        </w:rPr>
        <w:t>生活需水预测</w:t>
      </w:r>
    </w:p>
    <w:p w14:paraId="74C0ED7A">
      <w:pPr>
        <w:ind w:firstLine="480"/>
      </w:pPr>
      <w:r>
        <w:rPr>
          <w:rFonts w:hint="eastAsia" w:cs="Times New Roman"/>
          <w:lang w:bidi="ar"/>
        </w:rPr>
        <w:t>生活需水分为城镇居民需水和农村居民需水两类，本次采用定额法进行计算。居民生活用水定额根据《城市居民生活用水量标准》（</w:t>
      </w:r>
      <w:r>
        <w:rPr>
          <w:rFonts w:cs="Times New Roman"/>
          <w:lang w:bidi="ar"/>
        </w:rPr>
        <w:t>GB50331-2002</w:t>
      </w:r>
      <w:r>
        <w:rPr>
          <w:rFonts w:hint="eastAsia" w:cs="Times New Roman"/>
          <w:lang w:bidi="ar"/>
        </w:rPr>
        <w:t>）（</w:t>
      </w:r>
      <w:r>
        <w:rPr>
          <w:rFonts w:cs="Times New Roman"/>
          <w:lang w:bidi="ar"/>
        </w:rPr>
        <w:t>2023</w:t>
      </w:r>
      <w:r>
        <w:rPr>
          <w:rFonts w:hint="eastAsia" w:cs="Times New Roman"/>
          <w:lang w:bidi="ar"/>
        </w:rPr>
        <w:t>年版）、《室外给水设计标准》（</w:t>
      </w:r>
      <w:r>
        <w:rPr>
          <w:rFonts w:cs="Times New Roman"/>
          <w:lang w:bidi="ar"/>
        </w:rPr>
        <w:t>GB50013-2018</w:t>
      </w:r>
      <w:r>
        <w:rPr>
          <w:rFonts w:hint="eastAsia" w:cs="Times New Roman"/>
          <w:lang w:bidi="ar"/>
        </w:rPr>
        <w:t>）、《村镇供水工程技术规范》（</w:t>
      </w:r>
      <w:r>
        <w:rPr>
          <w:rFonts w:cs="Times New Roman"/>
          <w:lang w:bidi="ar"/>
        </w:rPr>
        <w:t>GB/T43824-2024</w:t>
      </w:r>
      <w:r>
        <w:rPr>
          <w:rFonts w:hint="eastAsia" w:cs="Times New Roman"/>
          <w:lang w:bidi="ar"/>
        </w:rPr>
        <w:t>）、内蒙古自治区行业用水定额标准（DB15/T385-2020），参考</w:t>
      </w:r>
      <w:r>
        <w:rPr>
          <w:rFonts w:hint="eastAsia"/>
        </w:rPr>
        <w:t>《鄂尔多斯市水网建设规划》（2024年），本次基准年城镇生活用水定额和农村生活用水定额分别为116L/（人·d）、96L/（人·d）。随着城镇居民生活水平提高，节水政策、水价调控、输水管网漏损率减小等因素影响，预测规划水平年城镇生活用水定额将有所增长。农村居民生活需水定额预测考虑现状农村居民用水水平、区域生活习惯和水资源条件以及未来生活水平的提高等因素，同时参照</w:t>
      </w:r>
      <w:r>
        <w:rPr>
          <w:rFonts w:hint="eastAsia" w:cs="Times New Roman"/>
          <w:lang w:bidi="ar"/>
        </w:rPr>
        <w:t>内蒙古自治区行业用水定额标准（DB15/T385-2020），</w:t>
      </w:r>
      <w:r>
        <w:rPr>
          <w:rFonts w:hint="eastAsia"/>
        </w:rPr>
        <w:t>农村生活用水定额未来适当下调。因此规划至2035年城镇生活用水定额和农村生活用水定额为120L/（人·d）、90L/（人·d）。</w:t>
      </w:r>
    </w:p>
    <w:p w14:paraId="2863560F">
      <w:pPr>
        <w:pStyle w:val="9"/>
        <w:jc w:val="left"/>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4</w:t>
      </w:r>
      <w:r>
        <w:fldChar w:fldCharType="end"/>
      </w:r>
      <w:r>
        <w:rPr>
          <w:rFonts w:hint="eastAsia"/>
        </w:rPr>
        <w:t xml:space="preserve">                      </w:t>
      </w:r>
      <w:r>
        <w:t xml:space="preserve">      </w:t>
      </w:r>
      <w:r>
        <w:rPr>
          <w:rFonts w:hint="eastAsia"/>
        </w:rPr>
        <w:t>达拉特旗生活需水预测表</w:t>
      </w:r>
    </w:p>
    <w:tbl>
      <w:tblPr>
        <w:tblStyle w:val="29"/>
        <w:tblW w:w="4998" w:type="pct"/>
        <w:tblInd w:w="0" w:type="dxa"/>
        <w:tblLayout w:type="autofit"/>
        <w:tblCellMar>
          <w:top w:w="0" w:type="dxa"/>
          <w:left w:w="0" w:type="dxa"/>
          <w:bottom w:w="0" w:type="dxa"/>
          <w:right w:w="0" w:type="dxa"/>
        </w:tblCellMar>
      </w:tblPr>
      <w:tblGrid>
        <w:gridCol w:w="873"/>
        <w:gridCol w:w="2998"/>
        <w:gridCol w:w="2998"/>
        <w:gridCol w:w="2227"/>
      </w:tblGrid>
      <w:tr w14:paraId="5433581C">
        <w:tblPrEx>
          <w:tblCellMar>
            <w:top w:w="0" w:type="dxa"/>
            <w:left w:w="0" w:type="dxa"/>
            <w:bottom w:w="0" w:type="dxa"/>
            <w:right w:w="0" w:type="dxa"/>
          </w:tblCellMar>
        </w:tblPrEx>
        <w:trPr>
          <w:trHeight w:val="397" w:hRule="atLeast"/>
        </w:trPr>
        <w:tc>
          <w:tcPr>
            <w:tcW w:w="48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E9574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水平年</w:t>
            </w:r>
          </w:p>
        </w:tc>
        <w:tc>
          <w:tcPr>
            <w:tcW w:w="16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C6838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城镇生活需水量（万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c>
          <w:tcPr>
            <w:tcW w:w="16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B1B7F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农村生活需水量（万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EBC00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总需水量（万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r>
      <w:tr w14:paraId="4E8FE3CF">
        <w:tblPrEx>
          <w:tblCellMar>
            <w:top w:w="0" w:type="dxa"/>
            <w:left w:w="0" w:type="dxa"/>
            <w:bottom w:w="0" w:type="dxa"/>
            <w:right w:w="0" w:type="dxa"/>
          </w:tblCellMar>
        </w:tblPrEx>
        <w:trPr>
          <w:trHeight w:val="397" w:hRule="atLeast"/>
        </w:trPr>
        <w:tc>
          <w:tcPr>
            <w:tcW w:w="48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81C8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2023年</w:t>
            </w:r>
          </w:p>
        </w:tc>
        <w:tc>
          <w:tcPr>
            <w:tcW w:w="16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FAAE7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917.08</w:t>
            </w:r>
          </w:p>
        </w:tc>
        <w:tc>
          <w:tcPr>
            <w:tcW w:w="16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042C7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411.37</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2B19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1328.45</w:t>
            </w:r>
          </w:p>
        </w:tc>
      </w:tr>
      <w:tr w14:paraId="0B050DD1">
        <w:tblPrEx>
          <w:tblCellMar>
            <w:top w:w="0" w:type="dxa"/>
            <w:left w:w="0" w:type="dxa"/>
            <w:bottom w:w="0" w:type="dxa"/>
            <w:right w:w="0" w:type="dxa"/>
          </w:tblCellMar>
        </w:tblPrEx>
        <w:trPr>
          <w:trHeight w:val="397" w:hRule="atLeast"/>
        </w:trPr>
        <w:tc>
          <w:tcPr>
            <w:tcW w:w="48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3563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2035年</w:t>
            </w:r>
          </w:p>
        </w:tc>
        <w:tc>
          <w:tcPr>
            <w:tcW w:w="16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AE4F0C">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1308.74</w:t>
            </w:r>
          </w:p>
        </w:tc>
        <w:tc>
          <w:tcPr>
            <w:tcW w:w="16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1B5083">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201.04</w:t>
            </w:r>
          </w:p>
        </w:tc>
        <w:tc>
          <w:tcPr>
            <w:tcW w:w="12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C65AA">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1509.79</w:t>
            </w:r>
          </w:p>
        </w:tc>
      </w:tr>
    </w:tbl>
    <w:p w14:paraId="5E11F0E8">
      <w:pPr>
        <w:pStyle w:val="5"/>
      </w:pPr>
      <w:r>
        <w:rPr>
          <w:rFonts w:hint="eastAsia"/>
        </w:rPr>
        <w:t>农业需水预测</w:t>
      </w:r>
    </w:p>
    <w:p w14:paraId="476EF057">
      <w:pPr>
        <w:ind w:firstLine="480"/>
      </w:pPr>
      <w:r>
        <w:rPr>
          <w:rFonts w:hint="eastAsia"/>
        </w:rPr>
        <w:t>（1）农业灌溉</w:t>
      </w:r>
    </w:p>
    <w:p w14:paraId="4D51902F">
      <w:pPr>
        <w:ind w:firstLine="480"/>
        <w:rPr>
          <w:rFonts w:cs="Times New Roman"/>
          <w:lang w:bidi="ar"/>
        </w:rPr>
      </w:pPr>
      <w:r>
        <w:rPr>
          <w:rFonts w:hint="eastAsia"/>
        </w:rPr>
        <w:t>根据</w:t>
      </w:r>
      <w:r>
        <w:rPr>
          <w:rFonts w:hint="eastAsia" w:cs="Times New Roman"/>
          <w:lang w:bidi="ar"/>
        </w:rPr>
        <w:t>内蒙古自治区行业用水定额标准（DB15/T385-2020）和作物种植结构以及采取的节水措施综合确定灌溉定额。</w:t>
      </w:r>
    </w:p>
    <w:p w14:paraId="4D1543E6">
      <w:pPr>
        <w:ind w:firstLine="480"/>
        <w:rPr>
          <w:rFonts w:cs="Times New Roman"/>
          <w:lang w:bidi="ar"/>
        </w:rPr>
      </w:pPr>
      <w:r>
        <w:rPr>
          <w:rFonts w:hint="eastAsia" w:cs="Times New Roman"/>
          <w:lang w:bidi="ar"/>
        </w:rPr>
        <w:t>结合实际情况，达拉特旗地表示灌溉区域</w:t>
      </w:r>
      <w:r>
        <w:rPr>
          <w:rFonts w:hint="eastAsia"/>
        </w:rPr>
        <w:t>在保留的黄河干流许可取水量4</w:t>
      </w:r>
      <w:r>
        <w:t>570</w:t>
      </w:r>
      <w:r>
        <w:rPr>
          <w:rFonts w:hint="eastAsia"/>
        </w:rPr>
        <w:t>万m</w:t>
      </w:r>
      <w:r>
        <w:rPr>
          <w:vertAlign w:val="superscript"/>
        </w:rPr>
        <w:t>3</w:t>
      </w:r>
      <w:r>
        <w:rPr>
          <w:rFonts w:hint="eastAsia"/>
        </w:rPr>
        <w:t>、黄河支流许可取水量1</w:t>
      </w:r>
      <w:r>
        <w:t>380</w:t>
      </w:r>
      <w:r>
        <w:rPr>
          <w:rFonts w:hint="eastAsia"/>
        </w:rPr>
        <w:t>万m</w:t>
      </w:r>
      <w:r>
        <w:rPr>
          <w:vertAlign w:val="superscript"/>
        </w:rPr>
        <w:t>3</w:t>
      </w:r>
      <w:r>
        <w:rPr>
          <w:rFonts w:hint="eastAsia"/>
        </w:rPr>
        <w:t>的基础上，根据鄂尔多斯市水利局调度协调获得；达拉特旗地下水灌溉区域由于地下水指标总量的限制和超采区的划定，均未得到充分灌溉。</w:t>
      </w:r>
    </w:p>
    <w:p w14:paraId="43DAACD1">
      <w:pPr>
        <w:ind w:firstLine="480"/>
        <w:rPr>
          <w:rFonts w:cs="Times New Roman"/>
          <w:lang w:bidi="ar"/>
        </w:rPr>
      </w:pPr>
      <w:r>
        <w:rPr>
          <w:rFonts w:hint="eastAsia" w:cs="Times New Roman"/>
          <w:lang w:bidi="ar"/>
        </w:rPr>
        <w:t>为了实现粮食产量增长的目标，本次规划以现状为基础，综合考虑了农业生产发展所导致的用水需求增长、节水技术应用和推广等方面的因素，将各种基准参数统一到一个水平上，参考</w:t>
      </w:r>
      <w:r>
        <w:rPr>
          <w:rFonts w:hint="eastAsia"/>
        </w:rPr>
        <w:t>《鄂尔多斯市水网建设规划》，选取基准年</w:t>
      </w:r>
      <w:r>
        <w:rPr>
          <w:rFonts w:hint="eastAsia" w:cs="Times New Roman"/>
          <w:lang w:bidi="ar"/>
        </w:rPr>
        <w:t>达拉特旗地表水灌溉定额为</w:t>
      </w:r>
      <w:r>
        <w:rPr>
          <w:rFonts w:cs="Times New Roman"/>
          <w:lang w:bidi="ar"/>
        </w:rPr>
        <w:t>310</w:t>
      </w:r>
      <w:r>
        <w:rPr>
          <w:rFonts w:hint="eastAsia" w:cs="Times New Roman"/>
          <w:lang w:bidi="ar"/>
        </w:rPr>
        <w:t>m</w:t>
      </w:r>
      <w:r>
        <w:rPr>
          <w:rFonts w:hint="eastAsia" w:cs="Times New Roman"/>
          <w:vertAlign w:val="superscript"/>
          <w:lang w:bidi="ar"/>
        </w:rPr>
        <w:t>3</w:t>
      </w:r>
      <w:r>
        <w:rPr>
          <w:rFonts w:hint="eastAsia" w:cs="Times New Roman"/>
          <w:lang w:bidi="ar"/>
        </w:rPr>
        <w:t>/亩，地下水灌溉定额为</w:t>
      </w:r>
      <w:r>
        <w:rPr>
          <w:rFonts w:cs="Times New Roman"/>
          <w:lang w:bidi="ar"/>
        </w:rPr>
        <w:t>210</w:t>
      </w:r>
      <w:r>
        <w:rPr>
          <w:rFonts w:hint="eastAsia" w:cs="Times New Roman"/>
          <w:lang w:bidi="ar"/>
        </w:rPr>
        <w:t>m</w:t>
      </w:r>
      <w:r>
        <w:rPr>
          <w:rFonts w:hint="eastAsia" w:cs="Times New Roman"/>
          <w:vertAlign w:val="superscript"/>
          <w:lang w:bidi="ar"/>
        </w:rPr>
        <w:t>3</w:t>
      </w:r>
      <w:r>
        <w:rPr>
          <w:rFonts w:hint="eastAsia" w:cs="Times New Roman"/>
          <w:lang w:bidi="ar"/>
        </w:rPr>
        <w:t>/亩；规划2035年达拉特旗地表水灌溉定额为290m</w:t>
      </w:r>
      <w:r>
        <w:rPr>
          <w:rFonts w:hint="eastAsia" w:cs="Times New Roman"/>
          <w:vertAlign w:val="superscript"/>
          <w:lang w:bidi="ar"/>
        </w:rPr>
        <w:t>3</w:t>
      </w:r>
      <w:r>
        <w:rPr>
          <w:rFonts w:hint="eastAsia" w:cs="Times New Roman"/>
          <w:lang w:bidi="ar"/>
        </w:rPr>
        <w:t>/亩，地下水灌溉定额为155m</w:t>
      </w:r>
      <w:r>
        <w:rPr>
          <w:rFonts w:hint="eastAsia" w:cs="Times New Roman"/>
          <w:vertAlign w:val="superscript"/>
          <w:lang w:bidi="ar"/>
        </w:rPr>
        <w:t>3</w:t>
      </w:r>
      <w:r>
        <w:rPr>
          <w:rFonts w:hint="eastAsia" w:cs="Times New Roman"/>
          <w:lang w:bidi="ar"/>
        </w:rPr>
        <w:t>/亩。</w:t>
      </w:r>
    </w:p>
    <w:p w14:paraId="316497AB">
      <w:pPr>
        <w:ind w:firstLine="480"/>
        <w:rPr>
          <w:rFonts w:cs="Times New Roman"/>
          <w:lang w:bidi="ar"/>
        </w:rPr>
      </w:pPr>
      <w:r>
        <w:rPr>
          <w:rFonts w:hint="eastAsia" w:cs="Times New Roman"/>
          <w:lang w:bidi="ar"/>
        </w:rPr>
        <w:t>根据灌溉定额和有效灌溉面积，预测2035年灌溉需水量为36502.25万m</w:t>
      </w:r>
      <w:r>
        <w:rPr>
          <w:rFonts w:hint="eastAsia" w:cs="Times New Roman"/>
          <w:vertAlign w:val="superscript"/>
          <w:lang w:bidi="ar"/>
        </w:rPr>
        <w:t>3</w:t>
      </w:r>
      <w:r>
        <w:rPr>
          <w:rFonts w:hint="eastAsia" w:cs="Times New Roman"/>
          <w:lang w:bidi="ar"/>
        </w:rPr>
        <w:t>。</w:t>
      </w:r>
    </w:p>
    <w:p w14:paraId="56964433">
      <w:pPr>
        <w:pStyle w:val="9"/>
        <w:jc w:val="left"/>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5</w:t>
      </w:r>
      <w:r>
        <w:fldChar w:fldCharType="end"/>
      </w:r>
      <w:r>
        <w:rPr>
          <w:rFonts w:hint="eastAsia"/>
        </w:rPr>
        <w:t xml:space="preserve">                          达拉特旗农业灌溉需水预测表</w:t>
      </w:r>
    </w:p>
    <w:tbl>
      <w:tblPr>
        <w:tblStyle w:val="29"/>
        <w:tblW w:w="4999" w:type="pct"/>
        <w:jc w:val="center"/>
        <w:tblLayout w:type="autofit"/>
        <w:tblCellMar>
          <w:top w:w="0" w:type="dxa"/>
          <w:left w:w="108" w:type="dxa"/>
          <w:bottom w:w="0" w:type="dxa"/>
          <w:right w:w="108" w:type="dxa"/>
        </w:tblCellMar>
      </w:tblPr>
      <w:tblGrid>
        <w:gridCol w:w="899"/>
        <w:gridCol w:w="1121"/>
        <w:gridCol w:w="1245"/>
        <w:gridCol w:w="1246"/>
        <w:gridCol w:w="1122"/>
        <w:gridCol w:w="1246"/>
        <w:gridCol w:w="1246"/>
        <w:gridCol w:w="1159"/>
      </w:tblGrid>
      <w:tr w14:paraId="3DAE33F7">
        <w:tblPrEx>
          <w:tblCellMar>
            <w:top w:w="0" w:type="dxa"/>
            <w:left w:w="108" w:type="dxa"/>
            <w:bottom w:w="0" w:type="dxa"/>
            <w:right w:w="108" w:type="dxa"/>
          </w:tblCellMar>
        </w:tblPrEx>
        <w:trPr>
          <w:trHeight w:val="397" w:hRule="atLeast"/>
          <w:jc w:val="center"/>
        </w:trPr>
        <w:tc>
          <w:tcPr>
            <w:tcW w:w="484" w:type="pct"/>
            <w:vMerge w:val="restart"/>
            <w:tcBorders>
              <w:top w:val="single" w:color="000000" w:sz="4" w:space="0"/>
              <w:left w:val="single" w:color="000000" w:sz="4" w:space="0"/>
              <w:right w:val="single" w:color="000000" w:sz="4" w:space="0"/>
            </w:tcBorders>
            <w:shd w:val="clear" w:color="auto" w:fill="auto"/>
            <w:noWrap/>
            <w:vAlign w:val="center"/>
          </w:tcPr>
          <w:p w14:paraId="5DC34014">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水平年</w:t>
            </w:r>
          </w:p>
        </w:tc>
        <w:tc>
          <w:tcPr>
            <w:tcW w:w="194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E1A2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地表水灌溉</w:t>
            </w:r>
          </w:p>
        </w:tc>
        <w:tc>
          <w:tcPr>
            <w:tcW w:w="194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E30A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地下水灌溉面</w:t>
            </w:r>
          </w:p>
        </w:tc>
        <w:tc>
          <w:tcPr>
            <w:tcW w:w="62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3C41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合计</w:t>
            </w:r>
          </w:p>
          <w:p w14:paraId="715DFC8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（万m</w:t>
            </w:r>
            <w:r>
              <w:rPr>
                <w:rFonts w:cs="Times New Roman"/>
                <w:color w:val="000000"/>
                <w:kern w:val="0"/>
                <w:sz w:val="21"/>
                <w:szCs w:val="21"/>
                <w:vertAlign w:val="superscript"/>
                <w:lang w:bidi="ar"/>
              </w:rPr>
              <w:t>3</w:t>
            </w:r>
            <w:r>
              <w:rPr>
                <w:rFonts w:cs="Times New Roman"/>
                <w:color w:val="000000"/>
                <w:kern w:val="0"/>
                <w:sz w:val="21"/>
                <w:szCs w:val="21"/>
                <w:lang w:bidi="ar"/>
              </w:rPr>
              <w:t>）</w:t>
            </w:r>
          </w:p>
        </w:tc>
      </w:tr>
      <w:tr w14:paraId="5FBABCCD">
        <w:tblPrEx>
          <w:tblCellMar>
            <w:top w:w="0" w:type="dxa"/>
            <w:left w:w="108" w:type="dxa"/>
            <w:bottom w:w="0" w:type="dxa"/>
            <w:right w:w="108" w:type="dxa"/>
          </w:tblCellMar>
        </w:tblPrEx>
        <w:trPr>
          <w:trHeight w:val="397" w:hRule="atLeast"/>
          <w:jc w:val="center"/>
        </w:trPr>
        <w:tc>
          <w:tcPr>
            <w:tcW w:w="484" w:type="pct"/>
            <w:vMerge w:val="continue"/>
            <w:tcBorders>
              <w:left w:val="single" w:color="000000" w:sz="4" w:space="0"/>
              <w:bottom w:val="single" w:color="000000" w:sz="4" w:space="0"/>
              <w:right w:val="single" w:color="000000" w:sz="4" w:space="0"/>
            </w:tcBorders>
            <w:shd w:val="clear" w:color="auto" w:fill="auto"/>
            <w:noWrap/>
            <w:vAlign w:val="center"/>
          </w:tcPr>
          <w:p w14:paraId="5F0C720E">
            <w:pPr>
              <w:widowControl/>
              <w:spacing w:line="240" w:lineRule="auto"/>
              <w:ind w:firstLine="0" w:firstLineChars="0"/>
              <w:jc w:val="center"/>
              <w:textAlignment w:val="center"/>
              <w:rPr>
                <w:rFonts w:cs="Times New Roman"/>
                <w:color w:val="000000"/>
                <w:kern w:val="0"/>
                <w:sz w:val="21"/>
                <w:szCs w:val="21"/>
                <w:lang w:bidi="ar"/>
              </w:rPr>
            </w:pP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06F6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灌溉面积</w:t>
            </w:r>
          </w:p>
          <w:p w14:paraId="093FC1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（万亩）</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A70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定额</w:t>
            </w:r>
          </w:p>
          <w:p w14:paraId="6A43762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（m</w:t>
            </w:r>
            <w:r>
              <w:rPr>
                <w:rFonts w:cs="Times New Roman"/>
                <w:color w:val="000000"/>
                <w:kern w:val="0"/>
                <w:sz w:val="21"/>
                <w:szCs w:val="21"/>
                <w:vertAlign w:val="superscript"/>
                <w:lang w:bidi="ar"/>
              </w:rPr>
              <w:t>3</w:t>
            </w:r>
            <w:r>
              <w:rPr>
                <w:rFonts w:cs="Times New Roman"/>
                <w:color w:val="000000"/>
                <w:kern w:val="0"/>
                <w:sz w:val="21"/>
                <w:szCs w:val="21"/>
                <w:lang w:bidi="ar"/>
              </w:rPr>
              <w:t>/亩）</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9BD3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需水量</w:t>
            </w:r>
          </w:p>
          <w:p w14:paraId="2B7CE68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（万m</w:t>
            </w:r>
            <w:r>
              <w:rPr>
                <w:rFonts w:cs="Times New Roman"/>
                <w:color w:val="000000"/>
                <w:kern w:val="0"/>
                <w:sz w:val="21"/>
                <w:szCs w:val="21"/>
                <w:vertAlign w:val="superscript"/>
                <w:lang w:bidi="ar"/>
              </w:rPr>
              <w:t>3</w:t>
            </w:r>
            <w:r>
              <w:rPr>
                <w:rFonts w:cs="Times New Roman"/>
                <w:color w:val="000000"/>
                <w:kern w:val="0"/>
                <w:sz w:val="21"/>
                <w:szCs w:val="21"/>
                <w:lang w:bidi="ar"/>
              </w:rPr>
              <w:t>）</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3E8E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灌溉面积</w:t>
            </w:r>
          </w:p>
          <w:p w14:paraId="382B0AC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（万亩）</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8A5B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定额</w:t>
            </w:r>
          </w:p>
          <w:p w14:paraId="0C0962C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（m</w:t>
            </w:r>
            <w:r>
              <w:rPr>
                <w:rFonts w:cs="Times New Roman"/>
                <w:color w:val="000000"/>
                <w:kern w:val="0"/>
                <w:sz w:val="21"/>
                <w:szCs w:val="21"/>
                <w:vertAlign w:val="superscript"/>
                <w:lang w:bidi="ar"/>
              </w:rPr>
              <w:t>3</w:t>
            </w:r>
            <w:r>
              <w:rPr>
                <w:rFonts w:cs="Times New Roman"/>
                <w:color w:val="000000"/>
                <w:kern w:val="0"/>
                <w:sz w:val="21"/>
                <w:szCs w:val="21"/>
                <w:lang w:bidi="ar"/>
              </w:rPr>
              <w:t>/亩）</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E255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需水量</w:t>
            </w:r>
          </w:p>
          <w:p w14:paraId="228C0A7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（万m</w:t>
            </w:r>
            <w:r>
              <w:rPr>
                <w:rFonts w:cs="Times New Roman"/>
                <w:color w:val="000000"/>
                <w:kern w:val="0"/>
                <w:sz w:val="21"/>
                <w:szCs w:val="21"/>
                <w:vertAlign w:val="superscript"/>
                <w:lang w:bidi="ar"/>
              </w:rPr>
              <w:t>3</w:t>
            </w:r>
            <w:r>
              <w:rPr>
                <w:rFonts w:cs="Times New Roman"/>
                <w:color w:val="000000"/>
                <w:kern w:val="0"/>
                <w:sz w:val="21"/>
                <w:szCs w:val="21"/>
                <w:lang w:bidi="ar"/>
              </w:rPr>
              <w:t>）</w:t>
            </w: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990F3">
            <w:pPr>
              <w:widowControl/>
              <w:spacing w:line="240" w:lineRule="auto"/>
              <w:ind w:firstLine="0" w:firstLineChars="0"/>
              <w:jc w:val="center"/>
              <w:rPr>
                <w:rFonts w:cs="Times New Roman"/>
                <w:color w:val="000000"/>
                <w:sz w:val="21"/>
                <w:szCs w:val="21"/>
              </w:rPr>
            </w:pPr>
          </w:p>
        </w:tc>
      </w:tr>
      <w:tr w14:paraId="15E4F912">
        <w:tblPrEx>
          <w:tblCellMar>
            <w:top w:w="0" w:type="dxa"/>
            <w:left w:w="108" w:type="dxa"/>
            <w:bottom w:w="0" w:type="dxa"/>
            <w:right w:w="108" w:type="dxa"/>
          </w:tblCellMar>
        </w:tblPrEx>
        <w:trPr>
          <w:trHeight w:val="397" w:hRule="atLeast"/>
          <w:jc w:val="center"/>
        </w:trPr>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9EE80">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2023年</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F58C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53.72</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E821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310.00</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0BE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16653.20</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AB5B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134.99</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9F8D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210.00</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CDF6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28347.90</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4015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45001.10</w:t>
            </w:r>
          </w:p>
        </w:tc>
      </w:tr>
      <w:tr w14:paraId="1D28758E">
        <w:tblPrEx>
          <w:tblCellMar>
            <w:top w:w="0" w:type="dxa"/>
            <w:left w:w="108" w:type="dxa"/>
            <w:bottom w:w="0" w:type="dxa"/>
            <w:right w:w="108" w:type="dxa"/>
          </w:tblCellMar>
        </w:tblPrEx>
        <w:trPr>
          <w:trHeight w:val="397" w:hRule="atLeast"/>
          <w:jc w:val="center"/>
        </w:trPr>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3E881">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2035年</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B62D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2"/>
                <w:lang w:bidi="ar"/>
              </w:rPr>
              <w:t>53.72</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BEB5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2"/>
                <w:lang w:bidi="ar"/>
              </w:rPr>
              <w:t>290.00</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0072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2"/>
                <w:lang w:bidi="ar"/>
              </w:rPr>
              <w:t>15578.80</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0276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2"/>
                <w:lang w:bidi="ar"/>
              </w:rPr>
              <w:t>134.99</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3B2D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2"/>
                <w:lang w:bidi="ar"/>
              </w:rPr>
              <w:t>155.00</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1C77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2"/>
                <w:lang w:bidi="ar"/>
              </w:rPr>
              <w:t>20923.45</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CF6E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2"/>
                <w:lang w:bidi="ar"/>
              </w:rPr>
              <w:t>36502.25</w:t>
            </w:r>
          </w:p>
        </w:tc>
      </w:tr>
    </w:tbl>
    <w:p w14:paraId="1185E77A">
      <w:pPr>
        <w:ind w:firstLine="480"/>
      </w:pPr>
      <w:r>
        <w:rPr>
          <w:rFonts w:hint="eastAsia"/>
        </w:rPr>
        <w:t>（2）鱼塘补水</w:t>
      </w:r>
    </w:p>
    <w:p w14:paraId="590DDFE7">
      <w:pPr>
        <w:ind w:firstLine="480"/>
      </w:pPr>
      <w:r>
        <w:rPr>
          <w:rFonts w:hint="eastAsia"/>
        </w:rPr>
        <w:t>根据</w:t>
      </w:r>
      <w:r>
        <w:rPr>
          <w:rFonts w:hint="eastAsia" w:cs="Times New Roman"/>
          <w:lang w:bidi="ar"/>
        </w:rPr>
        <w:t>内蒙古自治区行业用水定额标准（DB15/T385-2020），基准年和设计水平年</w:t>
      </w:r>
      <w:r>
        <w:rPr>
          <w:rFonts w:hint="eastAsia"/>
        </w:rPr>
        <w:t>鱼塘补水定额为246.06</w:t>
      </w:r>
      <w:r>
        <w:rPr>
          <w:rFonts w:hint="eastAsia" w:cs="Times New Roman"/>
          <w:lang w:bidi="ar"/>
        </w:rPr>
        <w:t>m</w:t>
      </w:r>
      <w:r>
        <w:rPr>
          <w:rFonts w:hint="eastAsia" w:cs="Times New Roman"/>
          <w:vertAlign w:val="superscript"/>
          <w:lang w:bidi="ar"/>
        </w:rPr>
        <w:t>3</w:t>
      </w:r>
      <w:r>
        <w:rPr>
          <w:rFonts w:hint="eastAsia" w:cs="Times New Roman"/>
          <w:lang w:bidi="ar"/>
        </w:rPr>
        <w:t>/亩，需水量为430.61万m</w:t>
      </w:r>
      <w:r>
        <w:rPr>
          <w:rFonts w:hint="eastAsia" w:cs="Times New Roman"/>
          <w:vertAlign w:val="superscript"/>
          <w:lang w:bidi="ar"/>
        </w:rPr>
        <w:t>3</w:t>
      </w:r>
      <w:r>
        <w:rPr>
          <w:rFonts w:hint="eastAsia" w:cs="Times New Roman"/>
          <w:lang w:bidi="ar"/>
        </w:rPr>
        <w:t>。</w:t>
      </w:r>
    </w:p>
    <w:p w14:paraId="04537DAF">
      <w:pPr>
        <w:ind w:firstLine="480"/>
      </w:pPr>
      <w:r>
        <w:rPr>
          <w:rFonts w:hint="eastAsia"/>
        </w:rPr>
        <w:t>（3）牲畜饮水</w:t>
      </w:r>
    </w:p>
    <w:p w14:paraId="1209511C">
      <w:pPr>
        <w:ind w:firstLine="480"/>
      </w:pPr>
      <w:r>
        <w:t>牲畜需水预测采用日需水定额法</w:t>
      </w:r>
      <w:r>
        <w:rPr>
          <w:rFonts w:hint="eastAsia"/>
        </w:rPr>
        <w:t>。</w:t>
      </w:r>
      <w:r>
        <w:t>参照</w:t>
      </w:r>
      <w:r>
        <w:rPr>
          <w:rFonts w:hint="eastAsia" w:cs="Times New Roman"/>
          <w:lang w:bidi="ar"/>
        </w:rPr>
        <w:t>内蒙古自治区行业用水定额标准（DB15/T385-2020），</w:t>
      </w:r>
      <w:r>
        <w:t>综合现状用水水平确定需水定额</w:t>
      </w:r>
      <w:r>
        <w:rPr>
          <w:rFonts w:hint="eastAsia"/>
        </w:rPr>
        <w:t>。</w:t>
      </w:r>
    </w:p>
    <w:p w14:paraId="0A794AEF">
      <w:pPr>
        <w:pStyle w:val="9"/>
        <w:jc w:val="left"/>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6</w:t>
      </w:r>
      <w:r>
        <w:fldChar w:fldCharType="end"/>
      </w:r>
      <w:r>
        <w:rPr>
          <w:rFonts w:hint="eastAsia"/>
        </w:rPr>
        <w:t xml:space="preserve">                 </w:t>
      </w:r>
      <w:r>
        <w:t xml:space="preserve"> </w:t>
      </w:r>
      <w:r>
        <w:rPr>
          <w:rFonts w:hint="eastAsia"/>
        </w:rPr>
        <w:t xml:space="preserve"> </w:t>
      </w:r>
      <w:r>
        <w:t xml:space="preserve"> </w:t>
      </w:r>
      <w:r>
        <w:rPr>
          <w:rFonts w:hint="eastAsia"/>
        </w:rPr>
        <w:t xml:space="preserve">    </w:t>
      </w:r>
      <w:r>
        <w:t xml:space="preserve"> </w:t>
      </w:r>
      <w:r>
        <w:rPr>
          <w:rFonts w:hint="eastAsia"/>
        </w:rPr>
        <w:t xml:space="preserve">达拉特旗不同水平年牲畜定额    </w:t>
      </w:r>
      <w:r>
        <w:t xml:space="preserve">  </w:t>
      </w:r>
      <w:r>
        <w:rPr>
          <w:rFonts w:hint="eastAsia"/>
        </w:rPr>
        <w:t xml:space="preserve">         单位：L/（头·d）</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8"/>
        <w:gridCol w:w="1677"/>
        <w:gridCol w:w="1677"/>
        <w:gridCol w:w="1677"/>
        <w:gridCol w:w="1675"/>
      </w:tblGrid>
      <w:tr w14:paraId="77B7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9" w:type="pct"/>
            <w:shd w:val="clear" w:color="auto" w:fill="auto"/>
            <w:noWrap/>
            <w:vAlign w:val="center"/>
          </w:tcPr>
          <w:p w14:paraId="6A3C694B">
            <w:pPr>
              <w:widowControl/>
              <w:spacing w:line="240" w:lineRule="auto"/>
              <w:ind w:firstLine="0" w:firstLineChars="0"/>
              <w:jc w:val="center"/>
              <w:rPr>
                <w:rFonts w:hint="eastAsia" w:ascii="宋体" w:hAnsi="宋体" w:cs="宋体"/>
                <w:color w:val="000000"/>
                <w:sz w:val="21"/>
                <w:szCs w:val="21"/>
              </w:rPr>
            </w:pPr>
            <w:r>
              <w:rPr>
                <w:rFonts w:hint="eastAsia" w:ascii="宋体" w:hAnsi="宋体" w:cs="宋体"/>
                <w:color w:val="000000"/>
                <w:sz w:val="21"/>
                <w:szCs w:val="21"/>
              </w:rPr>
              <w:t>水平年</w:t>
            </w:r>
          </w:p>
        </w:tc>
        <w:tc>
          <w:tcPr>
            <w:tcW w:w="903" w:type="pct"/>
            <w:shd w:val="clear" w:color="auto" w:fill="auto"/>
            <w:noWrap/>
            <w:vAlign w:val="center"/>
          </w:tcPr>
          <w:p w14:paraId="2AA06479">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猪</w:t>
            </w:r>
          </w:p>
        </w:tc>
        <w:tc>
          <w:tcPr>
            <w:tcW w:w="903" w:type="pct"/>
            <w:shd w:val="clear" w:color="auto" w:fill="auto"/>
            <w:noWrap/>
            <w:vAlign w:val="center"/>
          </w:tcPr>
          <w:p w14:paraId="663B43F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牛</w:t>
            </w:r>
          </w:p>
        </w:tc>
        <w:tc>
          <w:tcPr>
            <w:tcW w:w="903" w:type="pct"/>
            <w:shd w:val="clear" w:color="auto" w:fill="auto"/>
            <w:noWrap/>
            <w:vAlign w:val="center"/>
          </w:tcPr>
          <w:p w14:paraId="0AAAEB3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羊</w:t>
            </w:r>
          </w:p>
        </w:tc>
        <w:tc>
          <w:tcPr>
            <w:tcW w:w="903" w:type="pct"/>
            <w:shd w:val="clear" w:color="auto" w:fill="auto"/>
            <w:noWrap/>
            <w:vAlign w:val="center"/>
          </w:tcPr>
          <w:p w14:paraId="5A0E755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禽</w:t>
            </w:r>
          </w:p>
        </w:tc>
      </w:tr>
      <w:tr w14:paraId="68320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9" w:type="pct"/>
            <w:shd w:val="clear" w:color="auto" w:fill="auto"/>
            <w:noWrap/>
            <w:vAlign w:val="center"/>
          </w:tcPr>
          <w:p w14:paraId="5C169BF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w:t>
            </w:r>
            <w:r>
              <w:rPr>
                <w:rFonts w:hint="eastAsia" w:ascii="宋体" w:hAnsi="宋体" w:cs="宋体"/>
                <w:color w:val="000000"/>
                <w:kern w:val="0"/>
                <w:sz w:val="21"/>
                <w:szCs w:val="21"/>
                <w:lang w:bidi="ar"/>
              </w:rPr>
              <w:t>年</w:t>
            </w:r>
          </w:p>
        </w:tc>
        <w:tc>
          <w:tcPr>
            <w:tcW w:w="903" w:type="pct"/>
            <w:shd w:val="clear" w:color="auto" w:fill="auto"/>
            <w:noWrap/>
            <w:vAlign w:val="center"/>
          </w:tcPr>
          <w:p w14:paraId="6A6959B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40</w:t>
            </w:r>
          </w:p>
        </w:tc>
        <w:tc>
          <w:tcPr>
            <w:tcW w:w="903" w:type="pct"/>
            <w:shd w:val="clear" w:color="auto" w:fill="auto"/>
            <w:noWrap/>
            <w:vAlign w:val="center"/>
          </w:tcPr>
          <w:p w14:paraId="66A3DAA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50</w:t>
            </w:r>
          </w:p>
        </w:tc>
        <w:tc>
          <w:tcPr>
            <w:tcW w:w="903" w:type="pct"/>
            <w:shd w:val="clear" w:color="auto" w:fill="auto"/>
            <w:noWrap/>
            <w:vAlign w:val="center"/>
          </w:tcPr>
          <w:p w14:paraId="37075D2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w:t>
            </w:r>
          </w:p>
        </w:tc>
        <w:tc>
          <w:tcPr>
            <w:tcW w:w="903" w:type="pct"/>
            <w:shd w:val="clear" w:color="auto" w:fill="auto"/>
            <w:noWrap/>
            <w:vAlign w:val="center"/>
          </w:tcPr>
          <w:p w14:paraId="308E8FD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w:t>
            </w:r>
          </w:p>
        </w:tc>
      </w:tr>
      <w:tr w14:paraId="38C4A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9" w:type="pct"/>
            <w:shd w:val="clear" w:color="auto" w:fill="auto"/>
            <w:noWrap/>
            <w:vAlign w:val="center"/>
          </w:tcPr>
          <w:p w14:paraId="638AFD7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w:t>
            </w:r>
            <w:r>
              <w:rPr>
                <w:rFonts w:hint="eastAsia" w:ascii="宋体" w:hAnsi="宋体" w:cs="宋体"/>
                <w:color w:val="000000"/>
                <w:kern w:val="0"/>
                <w:sz w:val="21"/>
                <w:szCs w:val="21"/>
                <w:lang w:bidi="ar"/>
              </w:rPr>
              <w:t>年</w:t>
            </w:r>
          </w:p>
        </w:tc>
        <w:tc>
          <w:tcPr>
            <w:tcW w:w="903" w:type="pct"/>
            <w:shd w:val="clear" w:color="auto" w:fill="auto"/>
            <w:noWrap/>
            <w:vAlign w:val="center"/>
          </w:tcPr>
          <w:p w14:paraId="6629CFD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40</w:t>
            </w:r>
          </w:p>
        </w:tc>
        <w:tc>
          <w:tcPr>
            <w:tcW w:w="903" w:type="pct"/>
            <w:shd w:val="clear" w:color="auto" w:fill="auto"/>
            <w:noWrap/>
            <w:vAlign w:val="center"/>
          </w:tcPr>
          <w:p w14:paraId="6D1815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50</w:t>
            </w:r>
          </w:p>
        </w:tc>
        <w:tc>
          <w:tcPr>
            <w:tcW w:w="903" w:type="pct"/>
            <w:shd w:val="clear" w:color="auto" w:fill="auto"/>
            <w:noWrap/>
            <w:vAlign w:val="center"/>
          </w:tcPr>
          <w:p w14:paraId="5008012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w:t>
            </w:r>
          </w:p>
        </w:tc>
        <w:tc>
          <w:tcPr>
            <w:tcW w:w="903" w:type="pct"/>
            <w:shd w:val="clear" w:color="auto" w:fill="auto"/>
            <w:noWrap/>
            <w:vAlign w:val="center"/>
          </w:tcPr>
          <w:p w14:paraId="5E21263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3</w:t>
            </w:r>
          </w:p>
        </w:tc>
      </w:tr>
    </w:tbl>
    <w:p w14:paraId="0C3D28F4">
      <w:pPr>
        <w:ind w:firstLine="480"/>
      </w:pPr>
      <w:r>
        <w:rPr>
          <w:rFonts w:hint="eastAsia"/>
        </w:rPr>
        <w:t>经计算，达拉特旗基准年和2035年牲畜饮水量分别为797.49</w:t>
      </w:r>
      <w:r>
        <w:rPr>
          <w:rFonts w:hint="eastAsia" w:cs="Times New Roman"/>
          <w:lang w:bidi="ar"/>
        </w:rPr>
        <w:t>万m</w:t>
      </w:r>
      <w:r>
        <w:rPr>
          <w:rFonts w:hint="eastAsia" w:cs="Times New Roman"/>
          <w:vertAlign w:val="superscript"/>
          <w:lang w:bidi="ar"/>
        </w:rPr>
        <w:t>3</w:t>
      </w:r>
      <w:r>
        <w:rPr>
          <w:rFonts w:hint="eastAsia" w:cs="Times New Roman"/>
          <w:lang w:bidi="ar"/>
        </w:rPr>
        <w:t>、983.15万m</w:t>
      </w:r>
      <w:r>
        <w:rPr>
          <w:rFonts w:hint="eastAsia" w:cs="Times New Roman"/>
          <w:vertAlign w:val="superscript"/>
          <w:lang w:bidi="ar"/>
        </w:rPr>
        <w:t>3</w:t>
      </w:r>
      <w:r>
        <w:rPr>
          <w:rFonts w:hint="eastAsia" w:cs="Times New Roman"/>
          <w:lang w:bidi="ar"/>
        </w:rPr>
        <w:t>。</w:t>
      </w:r>
    </w:p>
    <w:p w14:paraId="7153D5C3">
      <w:pPr>
        <w:pStyle w:val="5"/>
      </w:pPr>
      <w:r>
        <w:rPr>
          <w:rFonts w:hint="eastAsia"/>
        </w:rPr>
        <w:t>工业需水预测</w:t>
      </w:r>
    </w:p>
    <w:p w14:paraId="74EA5B74">
      <w:pPr>
        <w:ind w:firstLine="480"/>
      </w:pPr>
      <w:r>
        <w:rPr>
          <w:rFonts w:hint="eastAsia"/>
        </w:rPr>
        <w:t>通过分析全旗现状工业用水重复利用水平、技术进步、工业结构变化、水的重复利用率和用水管理水平等方面的因素，全旗万元工业增加值用水量呈下降趋势。根据基准年用水定额及产业发展状况，本次采用万元增加值用水量定额法预测工业需水量。</w:t>
      </w:r>
      <w:r>
        <w:rPr>
          <w:rFonts w:hint="eastAsia" w:cs="Times New Roman"/>
          <w:lang w:bidi="ar"/>
        </w:rPr>
        <w:t>参考</w:t>
      </w:r>
      <w:r>
        <w:rPr>
          <w:rFonts w:hint="eastAsia"/>
        </w:rPr>
        <w:t>《鄂尔多斯市水网建设规划》、《达拉特旗节水型社会建设规划》、2017~2023年《鄂尔多斯市水资源公报》、《达拉特旗2017~2023年国民经济和社会发展统计公报》，综合考虑工业园区达产情况、产业结构及其他不可抗力因素，基准年万元工业增加值用水量取2017~2023年万元工业增加值用水量的平均值34.04m</w:t>
      </w:r>
      <w:r>
        <w:rPr>
          <w:rFonts w:hint="eastAsia"/>
          <w:vertAlign w:val="superscript"/>
        </w:rPr>
        <w:t>3</w:t>
      </w:r>
      <w:r>
        <w:rPr>
          <w:rFonts w:hint="eastAsia"/>
        </w:rPr>
        <w:t>/万元。规划至2035年，按照《鄂尔多斯市水网建设规划》万元工业增加值用水量下降20%的目标，确定万元工业增加值用水量为27.23m</w:t>
      </w:r>
      <w:r>
        <w:rPr>
          <w:rFonts w:hint="eastAsia"/>
          <w:vertAlign w:val="superscript"/>
        </w:rPr>
        <w:t>3</w:t>
      </w:r>
      <w:r>
        <w:rPr>
          <w:rFonts w:hint="eastAsia"/>
        </w:rPr>
        <w:t>/万元。</w:t>
      </w:r>
    </w:p>
    <w:p w14:paraId="1953E295">
      <w:pPr>
        <w:ind w:firstLine="480"/>
      </w:pPr>
    </w:p>
    <w:p w14:paraId="747E9E92">
      <w:pPr>
        <w:ind w:firstLine="480"/>
      </w:pPr>
    </w:p>
    <w:p w14:paraId="330F3C23">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7</w:t>
      </w:r>
      <w:r>
        <w:fldChar w:fldCharType="end"/>
      </w:r>
      <w:r>
        <w:rPr>
          <w:rFonts w:hint="eastAsia"/>
        </w:rPr>
        <w:t xml:space="preserve">                  </w:t>
      </w:r>
      <w:r>
        <w:t xml:space="preserve"> </w:t>
      </w:r>
      <w:r>
        <w:rPr>
          <w:rFonts w:hint="eastAsia"/>
        </w:rPr>
        <w:t>达拉特旗工业增加值和万元工业用水量统计表</w:t>
      </w:r>
    </w:p>
    <w:tbl>
      <w:tblPr>
        <w:tblStyle w:val="29"/>
        <w:tblW w:w="4998" w:type="pct"/>
        <w:tblInd w:w="0" w:type="dxa"/>
        <w:tblLayout w:type="autofit"/>
        <w:tblCellMar>
          <w:top w:w="0" w:type="dxa"/>
          <w:left w:w="0" w:type="dxa"/>
          <w:bottom w:w="0" w:type="dxa"/>
          <w:right w:w="0" w:type="dxa"/>
        </w:tblCellMar>
      </w:tblPr>
      <w:tblGrid>
        <w:gridCol w:w="2053"/>
        <w:gridCol w:w="2053"/>
        <w:gridCol w:w="2109"/>
        <w:gridCol w:w="2881"/>
      </w:tblGrid>
      <w:tr w14:paraId="4D2C0AEF">
        <w:tblPrEx>
          <w:tblCellMar>
            <w:top w:w="0" w:type="dxa"/>
            <w:left w:w="0" w:type="dxa"/>
            <w:bottom w:w="0" w:type="dxa"/>
            <w:right w:w="0" w:type="dxa"/>
          </w:tblCellMar>
        </w:tblPrEx>
        <w:trPr>
          <w:trHeight w:val="397" w:hRule="atLeast"/>
          <w:tblHeader/>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FE0AC1">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年份</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EF8A92">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工业增加值（亿元）</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A3D1A4">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工业用水量（万m</w:t>
            </w:r>
            <w:r>
              <w:rPr>
                <w:rFonts w:hint="eastAsia" w:cs="Times New Roman"/>
                <w:color w:val="000000"/>
                <w:kern w:val="0"/>
                <w:sz w:val="21"/>
                <w:szCs w:val="21"/>
                <w:vertAlign w:val="superscript"/>
                <w:lang w:bidi="ar"/>
              </w:rPr>
              <w:t>3</w:t>
            </w:r>
            <w:r>
              <w:rPr>
                <w:rFonts w:hint="eastAsia" w:cs="Times New Roman"/>
                <w:color w:val="000000"/>
                <w:kern w:val="0"/>
                <w:sz w:val="21"/>
                <w:szCs w:val="21"/>
                <w:lang w:bidi="ar"/>
              </w:rPr>
              <w:t>）</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AE48D0">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万元工业增加值用水量</w:t>
            </w:r>
          </w:p>
        </w:tc>
      </w:tr>
      <w:tr w14:paraId="2BDB6866">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AC559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2017</w:t>
            </w:r>
            <w:r>
              <w:rPr>
                <w:rFonts w:hint="eastAsia" w:cs="Times New Roman"/>
                <w:color w:val="000000"/>
                <w:kern w:val="0"/>
                <w:sz w:val="21"/>
                <w:szCs w:val="21"/>
                <w:lang w:bidi="ar"/>
              </w:rPr>
              <w:t>年</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5BF80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143.61</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7795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4005.00</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06D30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27.89</w:t>
            </w:r>
          </w:p>
        </w:tc>
      </w:tr>
      <w:tr w14:paraId="18BEC043">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40E04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2018</w:t>
            </w:r>
            <w:r>
              <w:rPr>
                <w:rFonts w:hint="eastAsia" w:cs="Times New Roman"/>
                <w:color w:val="000000"/>
                <w:kern w:val="0"/>
                <w:sz w:val="21"/>
                <w:szCs w:val="21"/>
                <w:lang w:bidi="ar"/>
              </w:rPr>
              <w:t>年</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E7F73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155.37</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044F3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4797.00</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5F3D4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30.87</w:t>
            </w:r>
          </w:p>
        </w:tc>
      </w:tr>
      <w:tr w14:paraId="64F492FB">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E27A4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2019</w:t>
            </w:r>
            <w:r>
              <w:rPr>
                <w:rFonts w:hint="eastAsia" w:cs="Times New Roman"/>
                <w:color w:val="000000"/>
                <w:kern w:val="0"/>
                <w:sz w:val="21"/>
                <w:szCs w:val="21"/>
                <w:lang w:bidi="ar"/>
              </w:rPr>
              <w:t>年</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7A72A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117.25</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8E321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5459.00</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253F2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46.56</w:t>
            </w:r>
          </w:p>
        </w:tc>
      </w:tr>
      <w:tr w14:paraId="17CA5163">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B7A2E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2020</w:t>
            </w:r>
            <w:r>
              <w:rPr>
                <w:rFonts w:hint="eastAsia" w:cs="Times New Roman"/>
                <w:color w:val="000000"/>
                <w:kern w:val="0"/>
                <w:sz w:val="21"/>
                <w:szCs w:val="21"/>
                <w:lang w:bidi="ar"/>
              </w:rPr>
              <w:t>年</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F0DA6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112.68</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73F2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5617.00</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3F0C5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49.85</w:t>
            </w:r>
          </w:p>
        </w:tc>
      </w:tr>
      <w:tr w14:paraId="332AEB7E">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A0F14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2021</w:t>
            </w:r>
            <w:r>
              <w:rPr>
                <w:rFonts w:hint="eastAsia" w:cs="Times New Roman"/>
                <w:color w:val="000000"/>
                <w:kern w:val="0"/>
                <w:sz w:val="21"/>
                <w:szCs w:val="21"/>
                <w:lang w:bidi="ar"/>
              </w:rPr>
              <w:t>年</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54C7A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186.35</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7BEE2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5713.06</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6BB5D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30.66</w:t>
            </w:r>
          </w:p>
        </w:tc>
      </w:tr>
      <w:tr w14:paraId="2466A533">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990F1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2022</w:t>
            </w:r>
            <w:r>
              <w:rPr>
                <w:rFonts w:hint="eastAsia" w:cs="Times New Roman"/>
                <w:color w:val="000000"/>
                <w:kern w:val="0"/>
                <w:sz w:val="21"/>
                <w:szCs w:val="21"/>
                <w:lang w:bidi="ar"/>
              </w:rPr>
              <w:t>年</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E41E9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235.97</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77A7F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6096.03</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74297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25.83</w:t>
            </w:r>
          </w:p>
        </w:tc>
      </w:tr>
      <w:tr w14:paraId="3EC00FF0">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DC648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2023</w:t>
            </w:r>
            <w:r>
              <w:rPr>
                <w:rFonts w:hint="eastAsia" w:cs="Times New Roman"/>
                <w:color w:val="000000"/>
                <w:kern w:val="0"/>
                <w:sz w:val="21"/>
                <w:szCs w:val="21"/>
                <w:lang w:bidi="ar"/>
              </w:rPr>
              <w:t>年</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086D9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234.25</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60698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6240.69</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BD6B0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26.64</w:t>
            </w:r>
          </w:p>
        </w:tc>
      </w:tr>
      <w:tr w14:paraId="39EE9496">
        <w:tblPrEx>
          <w:tblCellMar>
            <w:top w:w="0" w:type="dxa"/>
            <w:left w:w="0" w:type="dxa"/>
            <w:bottom w:w="0" w:type="dxa"/>
            <w:right w:w="0" w:type="dxa"/>
          </w:tblCellMar>
        </w:tblPrEx>
        <w:trPr>
          <w:trHeight w:val="397" w:hRule="atLeast"/>
        </w:trPr>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303198">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七年均值</w:t>
            </w:r>
          </w:p>
        </w:tc>
        <w:tc>
          <w:tcPr>
            <w:tcW w:w="11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EB720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169.35</w:t>
            </w:r>
          </w:p>
        </w:tc>
        <w:tc>
          <w:tcPr>
            <w:tcW w:w="11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82604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5418.25</w:t>
            </w:r>
          </w:p>
        </w:tc>
        <w:tc>
          <w:tcPr>
            <w:tcW w:w="1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3F5E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34.04</w:t>
            </w:r>
          </w:p>
        </w:tc>
      </w:tr>
    </w:tbl>
    <w:p w14:paraId="2D1E88A9">
      <w:pPr>
        <w:pStyle w:val="9"/>
      </w:pPr>
    </w:p>
    <w:p w14:paraId="037EB878">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8</w:t>
      </w:r>
      <w:r>
        <w:fldChar w:fldCharType="end"/>
      </w:r>
      <w:r>
        <w:rPr>
          <w:rFonts w:hint="eastAsia"/>
        </w:rPr>
        <w:t xml:space="preserve">                  </w:t>
      </w:r>
      <w:r>
        <w:t xml:space="preserve">  </w:t>
      </w:r>
      <w:r>
        <w:rPr>
          <w:rFonts w:hint="eastAsia"/>
        </w:rPr>
        <w:t xml:space="preserve"> </w:t>
      </w:r>
      <w:r>
        <w:t xml:space="preserve">   </w:t>
      </w:r>
      <w:r>
        <w:rPr>
          <w:rFonts w:hint="eastAsia"/>
        </w:rPr>
        <w:t xml:space="preserve">   达拉特旗工业需水预测表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72"/>
        <w:gridCol w:w="3426"/>
        <w:gridCol w:w="4198"/>
      </w:tblGrid>
      <w:tr w14:paraId="5B0C4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09" w:type="pct"/>
            <w:shd w:val="clear" w:color="auto" w:fill="auto"/>
            <w:noWrap/>
            <w:tcMar>
              <w:top w:w="15" w:type="dxa"/>
              <w:left w:w="15" w:type="dxa"/>
              <w:right w:w="15" w:type="dxa"/>
            </w:tcMar>
            <w:vAlign w:val="center"/>
          </w:tcPr>
          <w:p w14:paraId="611EE39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水平年</w:t>
            </w:r>
          </w:p>
        </w:tc>
        <w:tc>
          <w:tcPr>
            <w:tcW w:w="1883" w:type="pct"/>
            <w:shd w:val="clear" w:color="auto" w:fill="auto"/>
            <w:noWrap/>
            <w:tcMar>
              <w:top w:w="15" w:type="dxa"/>
              <w:left w:w="15" w:type="dxa"/>
              <w:right w:w="15" w:type="dxa"/>
            </w:tcMar>
            <w:vAlign w:val="center"/>
          </w:tcPr>
          <w:p w14:paraId="790EA23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用水定额</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/万元</w:t>
            </w:r>
          </w:p>
        </w:tc>
        <w:tc>
          <w:tcPr>
            <w:tcW w:w="2307" w:type="pct"/>
            <w:shd w:val="clear" w:color="auto" w:fill="auto"/>
            <w:noWrap/>
            <w:tcMar>
              <w:top w:w="15" w:type="dxa"/>
              <w:left w:w="15" w:type="dxa"/>
              <w:right w:w="15" w:type="dxa"/>
            </w:tcMar>
            <w:vAlign w:val="center"/>
          </w:tcPr>
          <w:p w14:paraId="41725AA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工业需水量（万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r>
      <w:tr w14:paraId="71614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09" w:type="pct"/>
            <w:shd w:val="clear" w:color="auto" w:fill="auto"/>
            <w:noWrap/>
            <w:tcMar>
              <w:top w:w="15" w:type="dxa"/>
              <w:left w:w="15" w:type="dxa"/>
              <w:right w:w="15" w:type="dxa"/>
            </w:tcMar>
            <w:vAlign w:val="center"/>
          </w:tcPr>
          <w:p w14:paraId="4F245F8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2023年</w:t>
            </w:r>
          </w:p>
        </w:tc>
        <w:tc>
          <w:tcPr>
            <w:tcW w:w="1883" w:type="pct"/>
            <w:shd w:val="clear" w:color="auto" w:fill="auto"/>
            <w:noWrap/>
            <w:tcMar>
              <w:top w:w="15" w:type="dxa"/>
              <w:left w:w="15" w:type="dxa"/>
              <w:right w:w="15" w:type="dxa"/>
            </w:tcMar>
            <w:vAlign w:val="center"/>
          </w:tcPr>
          <w:p w14:paraId="4172585F">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34.03</w:t>
            </w:r>
          </w:p>
        </w:tc>
        <w:tc>
          <w:tcPr>
            <w:tcW w:w="2307" w:type="pct"/>
            <w:shd w:val="clear" w:color="auto" w:fill="auto"/>
            <w:noWrap/>
            <w:tcMar>
              <w:top w:w="15" w:type="dxa"/>
              <w:left w:w="15" w:type="dxa"/>
              <w:right w:w="15" w:type="dxa"/>
            </w:tcMar>
            <w:vAlign w:val="center"/>
          </w:tcPr>
          <w:p w14:paraId="5AB51E8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7973.87</w:t>
            </w:r>
          </w:p>
        </w:tc>
      </w:tr>
      <w:tr w14:paraId="6D3F3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09" w:type="pct"/>
            <w:shd w:val="clear" w:color="auto" w:fill="auto"/>
            <w:noWrap/>
            <w:tcMar>
              <w:top w:w="15" w:type="dxa"/>
              <w:left w:w="15" w:type="dxa"/>
              <w:right w:w="15" w:type="dxa"/>
            </w:tcMar>
            <w:vAlign w:val="center"/>
          </w:tcPr>
          <w:p w14:paraId="3C249BE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2035年</w:t>
            </w:r>
          </w:p>
        </w:tc>
        <w:tc>
          <w:tcPr>
            <w:tcW w:w="1883" w:type="pct"/>
            <w:shd w:val="clear" w:color="auto" w:fill="auto"/>
            <w:noWrap/>
            <w:tcMar>
              <w:top w:w="15" w:type="dxa"/>
              <w:left w:w="15" w:type="dxa"/>
              <w:right w:w="15" w:type="dxa"/>
            </w:tcMar>
            <w:vAlign w:val="center"/>
          </w:tcPr>
          <w:p w14:paraId="637E7F3B">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27.23</w:t>
            </w:r>
          </w:p>
        </w:tc>
        <w:tc>
          <w:tcPr>
            <w:tcW w:w="2307" w:type="pct"/>
            <w:shd w:val="clear" w:color="auto" w:fill="auto"/>
            <w:noWrap/>
            <w:tcMar>
              <w:top w:w="15" w:type="dxa"/>
              <w:left w:w="15" w:type="dxa"/>
              <w:right w:w="15" w:type="dxa"/>
            </w:tcMar>
            <w:vAlign w:val="center"/>
          </w:tcPr>
          <w:p w14:paraId="06E3D3C0">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16477.80</w:t>
            </w:r>
          </w:p>
        </w:tc>
      </w:tr>
    </w:tbl>
    <w:p w14:paraId="383C7FBE">
      <w:pPr>
        <w:pStyle w:val="5"/>
      </w:pPr>
      <w:r>
        <w:rPr>
          <w:rFonts w:hint="eastAsia"/>
        </w:rPr>
        <w:t>三产及建筑业需水预测</w:t>
      </w:r>
    </w:p>
    <w:p w14:paraId="7997D177">
      <w:pPr>
        <w:ind w:firstLine="480"/>
      </w:pPr>
      <w:r>
        <w:rPr>
          <w:rFonts w:hint="eastAsia"/>
        </w:rPr>
        <w:t>（1）第三产业</w:t>
      </w:r>
    </w:p>
    <w:p w14:paraId="5D398250">
      <w:pPr>
        <w:ind w:firstLine="480"/>
      </w:pPr>
      <w:r>
        <w:rPr>
          <w:rFonts w:hint="eastAsia"/>
        </w:rPr>
        <w:t>随着工业化和城镇化进程加快，第三产业特别是服务性行业得到迅速发展。第三产业需水量预测采用万元第三产业增加值取水量定额法和城镇人口取水量定额法两种方法预测。根据《室外给水设计标准》</w:t>
      </w:r>
      <w:r>
        <w:rPr>
          <w:rFonts w:hint="eastAsia" w:cs="Times New Roman"/>
          <w:lang w:bidi="ar"/>
        </w:rPr>
        <w:t>（</w:t>
      </w:r>
      <w:r>
        <w:rPr>
          <w:rFonts w:cs="Times New Roman"/>
          <w:lang w:bidi="ar"/>
        </w:rPr>
        <w:t>GB50013-2018</w:t>
      </w:r>
      <w:r>
        <w:rPr>
          <w:rFonts w:hint="eastAsia" w:cs="Times New Roman"/>
          <w:lang w:bidi="ar"/>
        </w:rPr>
        <w:t>）</w:t>
      </w:r>
      <w:r>
        <w:rPr>
          <w:rFonts w:hint="eastAsia"/>
        </w:rPr>
        <w:t>公用需水定额范围（20~50L/（人·d）），2035年取45L/（人·d））。</w:t>
      </w:r>
    </w:p>
    <w:p w14:paraId="06E49D43">
      <w:pPr>
        <w:ind w:firstLine="480"/>
      </w:pPr>
      <w:r>
        <w:t>1</w:t>
      </w:r>
      <w:r>
        <w:rPr>
          <w:rFonts w:hint="eastAsia"/>
        </w:rPr>
        <w:t>）第三产业增加值取水量定额法</w:t>
      </w:r>
    </w:p>
    <w:p w14:paraId="0B71CEB0">
      <w:pPr>
        <w:pStyle w:val="9"/>
        <w:jc w:val="left"/>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9</w:t>
      </w:r>
      <w:r>
        <w:fldChar w:fldCharType="end"/>
      </w:r>
      <w:r>
        <w:rPr>
          <w:rFonts w:hint="eastAsia"/>
        </w:rPr>
        <w:t xml:space="preserve">              达拉特旗第三产业需水预测表（第三产业增加值取水量定额法）</w:t>
      </w:r>
    </w:p>
    <w:tbl>
      <w:tblPr>
        <w:tblStyle w:val="29"/>
        <w:tblW w:w="4999" w:type="pct"/>
        <w:tblInd w:w="0" w:type="dxa"/>
        <w:tblLayout w:type="autofit"/>
        <w:tblCellMar>
          <w:top w:w="0" w:type="dxa"/>
          <w:left w:w="0" w:type="dxa"/>
          <w:bottom w:w="0" w:type="dxa"/>
          <w:right w:w="0" w:type="dxa"/>
        </w:tblCellMar>
      </w:tblPr>
      <w:tblGrid>
        <w:gridCol w:w="948"/>
        <w:gridCol w:w="4960"/>
        <w:gridCol w:w="3190"/>
      </w:tblGrid>
      <w:tr w14:paraId="51CE0C25">
        <w:tblPrEx>
          <w:tblCellMar>
            <w:top w:w="0" w:type="dxa"/>
            <w:left w:w="0" w:type="dxa"/>
            <w:bottom w:w="0" w:type="dxa"/>
            <w:right w:w="0" w:type="dxa"/>
          </w:tblCellMar>
        </w:tblPrEx>
        <w:trPr>
          <w:trHeight w:val="397" w:hRule="atLeast"/>
          <w:tblHeader/>
        </w:trPr>
        <w:tc>
          <w:tcPr>
            <w:tcW w:w="5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12E405">
            <w:pPr>
              <w:widowControl/>
              <w:spacing w:line="240" w:lineRule="auto"/>
              <w:ind w:firstLine="0" w:firstLineChars="0"/>
              <w:jc w:val="center"/>
              <w:textAlignment w:val="center"/>
              <w:rPr>
                <w:rFonts w:hint="eastAsia" w:ascii="宋体" w:hAnsi="宋体" w:cs="宋体"/>
                <w:color w:val="000000"/>
                <w:sz w:val="22"/>
              </w:rPr>
            </w:pPr>
            <w:r>
              <w:rPr>
                <w:rFonts w:hint="eastAsia" w:ascii="宋体" w:hAnsi="宋体" w:cs="宋体"/>
                <w:color w:val="000000"/>
                <w:kern w:val="0"/>
                <w:sz w:val="22"/>
                <w:lang w:bidi="ar"/>
              </w:rPr>
              <w:t>水平年</w:t>
            </w:r>
          </w:p>
        </w:tc>
        <w:tc>
          <w:tcPr>
            <w:tcW w:w="27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C2627D">
            <w:pPr>
              <w:widowControl/>
              <w:spacing w:line="240" w:lineRule="auto"/>
              <w:ind w:firstLine="0" w:firstLineChars="0"/>
              <w:jc w:val="center"/>
              <w:textAlignment w:val="center"/>
              <w:rPr>
                <w:rFonts w:hint="eastAsia" w:ascii="宋体" w:hAnsi="宋体" w:cs="宋体"/>
                <w:color w:val="000000"/>
                <w:sz w:val="22"/>
              </w:rPr>
            </w:pPr>
            <w:r>
              <w:rPr>
                <w:rFonts w:hint="eastAsia" w:ascii="宋体" w:hAnsi="宋体" w:cs="宋体"/>
                <w:color w:val="000000"/>
                <w:kern w:val="0"/>
                <w:sz w:val="22"/>
                <w:lang w:bidi="ar"/>
              </w:rPr>
              <w:t>第三产业增加值取水量定额（</w:t>
            </w:r>
            <w:r>
              <w:rPr>
                <w:rFonts w:hint="eastAsia" w:cs="Times New Roman"/>
                <w:color w:val="000000"/>
                <w:kern w:val="0"/>
                <w:sz w:val="22"/>
                <w:lang w:bidi="ar"/>
              </w:rPr>
              <w:t>m</w:t>
            </w:r>
            <w:r>
              <w:rPr>
                <w:rFonts w:hint="eastAsia" w:cs="Times New Roman"/>
                <w:color w:val="000000"/>
                <w:kern w:val="0"/>
                <w:sz w:val="22"/>
                <w:vertAlign w:val="superscript"/>
                <w:lang w:bidi="ar"/>
              </w:rPr>
              <w:t>3</w:t>
            </w:r>
            <w:r>
              <w:rPr>
                <w:rFonts w:cs="Times New Roman"/>
                <w:color w:val="000000"/>
                <w:kern w:val="0"/>
                <w:sz w:val="22"/>
                <w:lang w:bidi="ar"/>
              </w:rPr>
              <w:t>/</w:t>
            </w:r>
            <w:r>
              <w:rPr>
                <w:rFonts w:hint="eastAsia" w:ascii="宋体" w:hAnsi="宋体" w:cs="宋体"/>
                <w:color w:val="000000"/>
                <w:kern w:val="0"/>
                <w:sz w:val="22"/>
                <w:lang w:bidi="ar"/>
              </w:rPr>
              <w:t>万元）</w:t>
            </w:r>
          </w:p>
        </w:tc>
        <w:tc>
          <w:tcPr>
            <w:tcW w:w="17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494AF8">
            <w:pPr>
              <w:widowControl/>
              <w:spacing w:line="240" w:lineRule="auto"/>
              <w:ind w:firstLine="0" w:firstLineChars="0"/>
              <w:jc w:val="center"/>
              <w:textAlignment w:val="center"/>
              <w:rPr>
                <w:rFonts w:hint="eastAsia" w:ascii="宋体" w:hAnsi="宋体" w:cs="宋体"/>
                <w:color w:val="000000"/>
                <w:sz w:val="22"/>
              </w:rPr>
            </w:pPr>
            <w:r>
              <w:rPr>
                <w:rFonts w:hint="eastAsia" w:ascii="宋体" w:hAnsi="宋体" w:cs="宋体"/>
                <w:color w:val="000000"/>
                <w:kern w:val="0"/>
                <w:sz w:val="22"/>
                <w:lang w:bidi="ar"/>
              </w:rPr>
              <w:t>第三产业需水量（万m</w:t>
            </w:r>
            <w:r>
              <w:rPr>
                <w:rFonts w:hint="eastAsia" w:ascii="宋体" w:hAnsi="宋体" w:cs="宋体"/>
                <w:color w:val="000000"/>
                <w:kern w:val="0"/>
                <w:sz w:val="22"/>
                <w:vertAlign w:val="superscript"/>
                <w:lang w:bidi="ar"/>
              </w:rPr>
              <w:t>3</w:t>
            </w:r>
            <w:r>
              <w:rPr>
                <w:rFonts w:hint="eastAsia" w:ascii="宋体" w:hAnsi="宋体" w:cs="宋体"/>
                <w:color w:val="000000"/>
                <w:kern w:val="0"/>
                <w:sz w:val="22"/>
                <w:lang w:bidi="ar"/>
              </w:rPr>
              <w:t>）</w:t>
            </w:r>
          </w:p>
        </w:tc>
      </w:tr>
      <w:tr w14:paraId="16098E4A">
        <w:tblPrEx>
          <w:tblCellMar>
            <w:top w:w="0" w:type="dxa"/>
            <w:left w:w="0" w:type="dxa"/>
            <w:bottom w:w="0" w:type="dxa"/>
            <w:right w:w="0" w:type="dxa"/>
          </w:tblCellMar>
        </w:tblPrEx>
        <w:trPr>
          <w:trHeight w:val="397" w:hRule="atLeast"/>
        </w:trPr>
        <w:tc>
          <w:tcPr>
            <w:tcW w:w="5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B4D19D">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2023</w:t>
            </w:r>
            <w:r>
              <w:rPr>
                <w:rFonts w:hint="eastAsia" w:ascii="宋体" w:hAnsi="宋体" w:cs="宋体"/>
                <w:color w:val="000000"/>
                <w:kern w:val="0"/>
                <w:sz w:val="22"/>
                <w:lang w:bidi="ar"/>
              </w:rPr>
              <w:t>年</w:t>
            </w:r>
          </w:p>
        </w:tc>
        <w:tc>
          <w:tcPr>
            <w:tcW w:w="2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DA5CA2">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0.51</w:t>
            </w:r>
          </w:p>
        </w:tc>
        <w:tc>
          <w:tcPr>
            <w:tcW w:w="17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20A293">
            <w:pPr>
              <w:widowControl/>
              <w:spacing w:line="240" w:lineRule="auto"/>
              <w:ind w:firstLine="0" w:firstLineChars="0"/>
              <w:jc w:val="center"/>
              <w:textAlignment w:val="center"/>
              <w:rPr>
                <w:rFonts w:cs="Times New Roman"/>
                <w:color w:val="000000"/>
                <w:sz w:val="22"/>
              </w:rPr>
            </w:pPr>
            <w:r>
              <w:rPr>
                <w:rFonts w:hint="eastAsia" w:cs="Times New Roman"/>
                <w:color w:val="000000"/>
                <w:kern w:val="0"/>
                <w:sz w:val="22"/>
                <w:lang w:bidi="ar"/>
              </w:rPr>
              <w:t>82.53</w:t>
            </w:r>
          </w:p>
        </w:tc>
      </w:tr>
      <w:tr w14:paraId="14D4555B">
        <w:tblPrEx>
          <w:tblCellMar>
            <w:top w:w="0" w:type="dxa"/>
            <w:left w:w="0" w:type="dxa"/>
            <w:bottom w:w="0" w:type="dxa"/>
            <w:right w:w="0" w:type="dxa"/>
          </w:tblCellMar>
        </w:tblPrEx>
        <w:trPr>
          <w:trHeight w:val="397" w:hRule="atLeast"/>
        </w:trPr>
        <w:tc>
          <w:tcPr>
            <w:tcW w:w="5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A458CC">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2035</w:t>
            </w:r>
            <w:r>
              <w:rPr>
                <w:rFonts w:hint="eastAsia" w:ascii="宋体" w:hAnsi="宋体" w:cs="宋体"/>
                <w:color w:val="000000"/>
                <w:kern w:val="0"/>
                <w:sz w:val="22"/>
                <w:lang w:bidi="ar"/>
              </w:rPr>
              <w:t>年</w:t>
            </w:r>
          </w:p>
        </w:tc>
        <w:tc>
          <w:tcPr>
            <w:tcW w:w="2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EF3F29">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0.51</w:t>
            </w:r>
          </w:p>
        </w:tc>
        <w:tc>
          <w:tcPr>
            <w:tcW w:w="17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56D272">
            <w:pPr>
              <w:widowControl/>
              <w:spacing w:line="240" w:lineRule="auto"/>
              <w:ind w:firstLine="0" w:firstLineChars="0"/>
              <w:jc w:val="center"/>
              <w:textAlignment w:val="center"/>
              <w:rPr>
                <w:rFonts w:cs="Times New Roman"/>
                <w:color w:val="000000"/>
                <w:sz w:val="22"/>
              </w:rPr>
            </w:pPr>
            <w:r>
              <w:rPr>
                <w:rFonts w:hint="eastAsia" w:cs="Times New Roman"/>
                <w:color w:val="000000"/>
                <w:kern w:val="0"/>
                <w:sz w:val="22"/>
                <w:lang w:bidi="ar"/>
              </w:rPr>
              <w:t>132.13</w:t>
            </w:r>
          </w:p>
        </w:tc>
      </w:tr>
    </w:tbl>
    <w:p w14:paraId="78DAB418">
      <w:pPr>
        <w:ind w:firstLine="480"/>
        <w:rPr>
          <w:rFonts w:cs="Times New Roman"/>
        </w:rPr>
      </w:pPr>
      <w:r>
        <w:rPr>
          <w:rFonts w:cs="Times New Roman"/>
        </w:rPr>
        <w:t>2）城镇人口取水量定额法</w:t>
      </w:r>
    </w:p>
    <w:p w14:paraId="793BE983">
      <w:pPr>
        <w:pStyle w:val="9"/>
        <w:jc w:val="left"/>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10</w:t>
      </w:r>
      <w:r>
        <w:fldChar w:fldCharType="end"/>
      </w:r>
      <w:r>
        <w:rPr>
          <w:rFonts w:hint="eastAsia"/>
        </w:rPr>
        <w:t xml:space="preserve">              达拉特旗第三产业需水预测表（城镇人口取水量定额法）</w:t>
      </w:r>
    </w:p>
    <w:tbl>
      <w:tblPr>
        <w:tblStyle w:val="29"/>
        <w:tblW w:w="4998" w:type="pct"/>
        <w:jc w:val="center"/>
        <w:tblLayout w:type="autofit"/>
        <w:tblCellMar>
          <w:top w:w="0" w:type="dxa"/>
          <w:left w:w="0" w:type="dxa"/>
          <w:bottom w:w="0" w:type="dxa"/>
          <w:right w:w="0" w:type="dxa"/>
        </w:tblCellMar>
      </w:tblPr>
      <w:tblGrid>
        <w:gridCol w:w="884"/>
        <w:gridCol w:w="2127"/>
        <w:gridCol w:w="3108"/>
        <w:gridCol w:w="2977"/>
      </w:tblGrid>
      <w:tr w14:paraId="3FE10AED">
        <w:tblPrEx>
          <w:tblCellMar>
            <w:top w:w="0" w:type="dxa"/>
            <w:left w:w="0" w:type="dxa"/>
            <w:bottom w:w="0" w:type="dxa"/>
            <w:right w:w="0" w:type="dxa"/>
          </w:tblCellMar>
        </w:tblPrEx>
        <w:trPr>
          <w:trHeight w:val="397" w:hRule="atLeast"/>
          <w:tblHeader/>
          <w:jc w:val="center"/>
        </w:trPr>
        <w:tc>
          <w:tcPr>
            <w:tcW w:w="4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7A3CE8">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水平年</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7F3C91">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城镇人口（万人）</w:t>
            </w:r>
          </w:p>
        </w:tc>
        <w:tc>
          <w:tcPr>
            <w:tcW w:w="17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434790">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公用需水定额L/（人·d）</w:t>
            </w:r>
          </w:p>
        </w:tc>
        <w:tc>
          <w:tcPr>
            <w:tcW w:w="16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1D44B1">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第三产业需水量（万</w:t>
            </w:r>
            <w:r>
              <w:rPr>
                <w:rFonts w:hint="eastAsia" w:cs="Times New Roman"/>
                <w:color w:val="000000"/>
                <w:kern w:val="0"/>
                <w:sz w:val="22"/>
                <w:lang w:bidi="ar"/>
              </w:rPr>
              <w:t>m</w:t>
            </w:r>
            <w:r>
              <w:rPr>
                <w:rFonts w:hint="eastAsia" w:cs="Times New Roman"/>
                <w:color w:val="000000"/>
                <w:kern w:val="0"/>
                <w:sz w:val="22"/>
                <w:vertAlign w:val="superscript"/>
                <w:lang w:bidi="ar"/>
              </w:rPr>
              <w:t>3</w:t>
            </w:r>
            <w:r>
              <w:rPr>
                <w:rFonts w:cs="Times New Roman"/>
                <w:color w:val="000000"/>
                <w:kern w:val="0"/>
                <w:sz w:val="22"/>
                <w:lang w:bidi="ar"/>
              </w:rPr>
              <w:t>）</w:t>
            </w:r>
          </w:p>
        </w:tc>
      </w:tr>
      <w:tr w14:paraId="56DBE4D7">
        <w:tblPrEx>
          <w:tblCellMar>
            <w:top w:w="0" w:type="dxa"/>
            <w:left w:w="0" w:type="dxa"/>
            <w:bottom w:w="0" w:type="dxa"/>
            <w:right w:w="0" w:type="dxa"/>
          </w:tblCellMar>
        </w:tblPrEx>
        <w:trPr>
          <w:trHeight w:val="397" w:hRule="atLeast"/>
          <w:jc w:val="center"/>
        </w:trPr>
        <w:tc>
          <w:tcPr>
            <w:tcW w:w="4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6CEAA8">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2023年</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731096">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21.66</w:t>
            </w:r>
          </w:p>
        </w:tc>
        <w:tc>
          <w:tcPr>
            <w:tcW w:w="17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50375D">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46.85</w:t>
            </w:r>
          </w:p>
        </w:tc>
        <w:tc>
          <w:tcPr>
            <w:tcW w:w="16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68C1B4">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370.39</w:t>
            </w:r>
          </w:p>
        </w:tc>
      </w:tr>
      <w:tr w14:paraId="11C6F5DA">
        <w:tblPrEx>
          <w:tblCellMar>
            <w:top w:w="0" w:type="dxa"/>
            <w:left w:w="0" w:type="dxa"/>
            <w:bottom w:w="0" w:type="dxa"/>
            <w:right w:w="0" w:type="dxa"/>
          </w:tblCellMar>
        </w:tblPrEx>
        <w:trPr>
          <w:trHeight w:val="397" w:hRule="atLeast"/>
          <w:jc w:val="center"/>
        </w:trPr>
        <w:tc>
          <w:tcPr>
            <w:tcW w:w="4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E6ECC3">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2035年</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15DAD1">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29.88</w:t>
            </w:r>
          </w:p>
        </w:tc>
        <w:tc>
          <w:tcPr>
            <w:tcW w:w="17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7865EF">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45</w:t>
            </w:r>
            <w:r>
              <w:rPr>
                <w:rFonts w:hint="eastAsia" w:cs="Times New Roman"/>
                <w:color w:val="000000"/>
                <w:kern w:val="0"/>
                <w:sz w:val="22"/>
                <w:lang w:bidi="ar"/>
              </w:rPr>
              <w:t>.00</w:t>
            </w:r>
          </w:p>
        </w:tc>
        <w:tc>
          <w:tcPr>
            <w:tcW w:w="16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EB4BC7">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490.78</w:t>
            </w:r>
          </w:p>
        </w:tc>
      </w:tr>
    </w:tbl>
    <w:p w14:paraId="7D140842">
      <w:pPr>
        <w:ind w:firstLine="480"/>
      </w:pPr>
      <w:r>
        <w:rPr>
          <w:rFonts w:hint="eastAsia"/>
        </w:rPr>
        <w:t>考虑到未来随着工业化和城镇化进程加快，第三产业特别是服务行业得到迅速发展，本次需水量预测采用城镇人口取水量定额法预测成果。</w:t>
      </w:r>
    </w:p>
    <w:p w14:paraId="088CF4A8">
      <w:pPr>
        <w:ind w:firstLine="480"/>
      </w:pPr>
      <w:r>
        <w:rPr>
          <w:rFonts w:hint="eastAsia"/>
        </w:rPr>
        <w:t>（2）建筑业</w:t>
      </w:r>
    </w:p>
    <w:p w14:paraId="22928D33">
      <w:pPr>
        <w:spacing w:after="240"/>
        <w:ind w:firstLine="480"/>
      </w:pPr>
      <w:r>
        <w:rPr>
          <w:rFonts w:hint="eastAsia"/>
        </w:rPr>
        <w:t>建筑业需水量预测采用万元建筑业增加值取水量定额法。根据不同水平年建筑业增加值和取水定额，预测2035年建筑业需水量为64.78万m</w:t>
      </w:r>
      <w:r>
        <w:rPr>
          <w:rFonts w:hint="eastAsia"/>
          <w:vertAlign w:val="superscript"/>
        </w:rPr>
        <w:t>3</w:t>
      </w:r>
      <w:r>
        <w:rPr>
          <w:rFonts w:hint="eastAsia"/>
        </w:rPr>
        <w:t>。</w:t>
      </w:r>
    </w:p>
    <w:p w14:paraId="6B3FB1E5">
      <w:pPr>
        <w:pStyle w:val="9"/>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11</w:t>
      </w:r>
      <w:r>
        <w:fldChar w:fldCharType="end"/>
      </w:r>
      <w:r>
        <w:rPr>
          <w:rFonts w:hint="eastAsia"/>
        </w:rPr>
        <w:t xml:space="preserve">                     </w:t>
      </w:r>
      <w:r>
        <w:t xml:space="preserve">    </w:t>
      </w:r>
      <w:r>
        <w:rPr>
          <w:rFonts w:hint="eastAsia"/>
        </w:rPr>
        <w:t>达拉特旗建筑业需水预测表</w:t>
      </w:r>
    </w:p>
    <w:tbl>
      <w:tblPr>
        <w:tblStyle w:val="29"/>
        <w:tblW w:w="4999" w:type="pct"/>
        <w:tblInd w:w="0" w:type="dxa"/>
        <w:tblLayout w:type="autofit"/>
        <w:tblCellMar>
          <w:top w:w="0" w:type="dxa"/>
          <w:left w:w="0" w:type="dxa"/>
          <w:bottom w:w="0" w:type="dxa"/>
          <w:right w:w="0" w:type="dxa"/>
        </w:tblCellMar>
      </w:tblPr>
      <w:tblGrid>
        <w:gridCol w:w="1001"/>
        <w:gridCol w:w="4940"/>
        <w:gridCol w:w="3157"/>
      </w:tblGrid>
      <w:tr w14:paraId="4748D465">
        <w:tblPrEx>
          <w:tblCellMar>
            <w:top w:w="0" w:type="dxa"/>
            <w:left w:w="0" w:type="dxa"/>
            <w:bottom w:w="0" w:type="dxa"/>
            <w:right w:w="0" w:type="dxa"/>
          </w:tblCellMar>
        </w:tblPrEx>
        <w:trPr>
          <w:trHeight w:val="397" w:hRule="atLeast"/>
          <w:tblHeader/>
        </w:trPr>
        <w:tc>
          <w:tcPr>
            <w:tcW w:w="5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988C44">
            <w:pPr>
              <w:widowControl/>
              <w:spacing w:line="240" w:lineRule="auto"/>
              <w:ind w:firstLine="0" w:firstLineChars="0"/>
              <w:jc w:val="center"/>
              <w:textAlignment w:val="center"/>
              <w:rPr>
                <w:rFonts w:hint="eastAsia" w:ascii="宋体" w:hAnsi="宋体" w:cs="宋体"/>
                <w:color w:val="000000"/>
                <w:sz w:val="22"/>
              </w:rPr>
            </w:pPr>
            <w:r>
              <w:rPr>
                <w:rFonts w:hint="eastAsia" w:ascii="宋体" w:hAnsi="宋体" w:cs="宋体"/>
                <w:color w:val="000000"/>
                <w:kern w:val="0"/>
                <w:sz w:val="22"/>
                <w:lang w:bidi="ar"/>
              </w:rPr>
              <w:t>水平年</w:t>
            </w:r>
          </w:p>
        </w:tc>
        <w:tc>
          <w:tcPr>
            <w:tcW w:w="27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49B9BC">
            <w:pPr>
              <w:widowControl/>
              <w:spacing w:line="240" w:lineRule="auto"/>
              <w:ind w:firstLine="0" w:firstLineChars="0"/>
              <w:jc w:val="center"/>
              <w:textAlignment w:val="center"/>
              <w:rPr>
                <w:rFonts w:hint="eastAsia" w:ascii="宋体" w:hAnsi="宋体" w:cs="宋体"/>
                <w:color w:val="000000"/>
                <w:sz w:val="22"/>
              </w:rPr>
            </w:pPr>
            <w:r>
              <w:rPr>
                <w:rFonts w:hint="eastAsia" w:ascii="宋体" w:hAnsi="宋体" w:cs="宋体"/>
                <w:color w:val="000000"/>
                <w:kern w:val="0"/>
                <w:sz w:val="22"/>
                <w:lang w:bidi="ar"/>
              </w:rPr>
              <w:t>建筑业增加值取水量定额（</w:t>
            </w:r>
            <w:r>
              <w:rPr>
                <w:rFonts w:hint="eastAsia" w:cs="Times New Roman"/>
                <w:color w:val="000000"/>
                <w:kern w:val="0"/>
                <w:sz w:val="22"/>
                <w:lang w:bidi="ar"/>
              </w:rPr>
              <w:t>m</w:t>
            </w:r>
            <w:r>
              <w:rPr>
                <w:rFonts w:hint="eastAsia" w:cs="Times New Roman"/>
                <w:color w:val="000000"/>
                <w:kern w:val="0"/>
                <w:sz w:val="22"/>
                <w:vertAlign w:val="superscript"/>
                <w:lang w:bidi="ar"/>
              </w:rPr>
              <w:t>3</w:t>
            </w:r>
            <w:r>
              <w:rPr>
                <w:rFonts w:cs="Times New Roman"/>
                <w:color w:val="000000"/>
                <w:kern w:val="0"/>
                <w:sz w:val="22"/>
                <w:lang w:bidi="ar"/>
              </w:rPr>
              <w:t>/</w:t>
            </w:r>
            <w:r>
              <w:rPr>
                <w:rFonts w:hint="eastAsia" w:ascii="宋体" w:hAnsi="宋体" w:cs="宋体"/>
                <w:color w:val="000000"/>
                <w:kern w:val="0"/>
                <w:sz w:val="22"/>
                <w:lang w:bidi="ar"/>
              </w:rPr>
              <w:t>万元）</w:t>
            </w:r>
          </w:p>
        </w:tc>
        <w:tc>
          <w:tcPr>
            <w:tcW w:w="17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674181">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建筑业需水量（万</w:t>
            </w:r>
            <w:r>
              <w:rPr>
                <w:rFonts w:hint="eastAsia" w:cs="Times New Roman"/>
                <w:color w:val="000000"/>
                <w:kern w:val="0"/>
                <w:sz w:val="22"/>
                <w:lang w:bidi="ar"/>
              </w:rPr>
              <w:t>m</w:t>
            </w:r>
            <w:r>
              <w:rPr>
                <w:rFonts w:hint="eastAsia" w:cs="Times New Roman"/>
                <w:color w:val="000000"/>
                <w:kern w:val="0"/>
                <w:sz w:val="22"/>
                <w:vertAlign w:val="superscript"/>
                <w:lang w:bidi="ar"/>
              </w:rPr>
              <w:t>3</w:t>
            </w:r>
            <w:r>
              <w:rPr>
                <w:rFonts w:cs="Times New Roman"/>
                <w:color w:val="000000"/>
                <w:kern w:val="0"/>
                <w:sz w:val="22"/>
                <w:lang w:bidi="ar"/>
              </w:rPr>
              <w:t>）</w:t>
            </w:r>
          </w:p>
        </w:tc>
      </w:tr>
      <w:tr w14:paraId="4E199F74">
        <w:tblPrEx>
          <w:tblCellMar>
            <w:top w:w="0" w:type="dxa"/>
            <w:left w:w="0" w:type="dxa"/>
            <w:bottom w:w="0" w:type="dxa"/>
            <w:right w:w="0" w:type="dxa"/>
          </w:tblCellMar>
        </w:tblPrEx>
        <w:trPr>
          <w:trHeight w:val="397" w:hRule="atLeast"/>
        </w:trPr>
        <w:tc>
          <w:tcPr>
            <w:tcW w:w="5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8FB0F">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2023</w:t>
            </w:r>
            <w:r>
              <w:rPr>
                <w:rFonts w:hint="eastAsia" w:ascii="宋体" w:hAnsi="宋体" w:cs="宋体"/>
                <w:color w:val="000000"/>
                <w:kern w:val="0"/>
                <w:sz w:val="22"/>
                <w:lang w:bidi="ar"/>
              </w:rPr>
              <w:t>年</w:t>
            </w:r>
          </w:p>
        </w:tc>
        <w:tc>
          <w:tcPr>
            <w:tcW w:w="27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945C86">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1.25</w:t>
            </w:r>
          </w:p>
        </w:tc>
        <w:tc>
          <w:tcPr>
            <w:tcW w:w="17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AE2DA2">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44.36</w:t>
            </w:r>
          </w:p>
        </w:tc>
      </w:tr>
      <w:tr w14:paraId="59AB3161">
        <w:tblPrEx>
          <w:tblCellMar>
            <w:top w:w="0" w:type="dxa"/>
            <w:left w:w="0" w:type="dxa"/>
            <w:bottom w:w="0" w:type="dxa"/>
            <w:right w:w="0" w:type="dxa"/>
          </w:tblCellMar>
        </w:tblPrEx>
        <w:trPr>
          <w:trHeight w:val="397" w:hRule="atLeast"/>
        </w:trPr>
        <w:tc>
          <w:tcPr>
            <w:tcW w:w="5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070BDE">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2035</w:t>
            </w:r>
            <w:r>
              <w:rPr>
                <w:rFonts w:hint="eastAsia" w:ascii="宋体" w:hAnsi="宋体" w:cs="宋体"/>
                <w:color w:val="000000"/>
                <w:kern w:val="0"/>
                <w:sz w:val="22"/>
                <w:lang w:bidi="ar"/>
              </w:rPr>
              <w:t>年</w:t>
            </w:r>
          </w:p>
        </w:tc>
        <w:tc>
          <w:tcPr>
            <w:tcW w:w="27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5F1E9C">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1.14</w:t>
            </w:r>
          </w:p>
        </w:tc>
        <w:tc>
          <w:tcPr>
            <w:tcW w:w="17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263424">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64.78</w:t>
            </w:r>
          </w:p>
        </w:tc>
      </w:tr>
    </w:tbl>
    <w:p w14:paraId="5CCE00F4">
      <w:pPr>
        <w:pStyle w:val="5"/>
      </w:pPr>
      <w:r>
        <w:rPr>
          <w:rFonts w:hint="eastAsia"/>
        </w:rPr>
        <w:t>生态需水预测</w:t>
      </w:r>
    </w:p>
    <w:p w14:paraId="56434834">
      <w:pPr>
        <w:ind w:firstLine="480"/>
        <w:jc w:val="left"/>
        <w:rPr>
          <w:rFonts w:cs="Times New Roman"/>
          <w:lang w:bidi="ar"/>
        </w:rPr>
      </w:pPr>
      <w:r>
        <w:rPr>
          <w:rFonts w:hint="eastAsia" w:cs="Times New Roman"/>
          <w:lang w:bidi="ar"/>
        </w:rPr>
        <w:t>根据内蒙古自治区行业用水定额标准（DB15/T385-2020），综合按照公园绿地先进值确定定额，基准年为1.5L/（m</w:t>
      </w:r>
      <w:r>
        <w:rPr>
          <w:rFonts w:hint="eastAsia" w:cs="Times New Roman"/>
          <w:vertAlign w:val="superscript"/>
          <w:lang w:bidi="ar"/>
        </w:rPr>
        <w:t>2</w:t>
      </w:r>
      <w:r>
        <w:rPr>
          <w:rFonts w:hint="eastAsia" w:cs="Times New Roman"/>
          <w:lang w:bidi="ar"/>
        </w:rPr>
        <w:t>·d），2035年为1.9L/（m</w:t>
      </w:r>
      <w:r>
        <w:rPr>
          <w:rFonts w:hint="eastAsia" w:cs="Times New Roman"/>
          <w:vertAlign w:val="superscript"/>
          <w:lang w:bidi="ar"/>
        </w:rPr>
        <w:t>2</w:t>
      </w:r>
      <w:r>
        <w:rPr>
          <w:rFonts w:hint="eastAsia" w:cs="Times New Roman"/>
          <w:lang w:bidi="ar"/>
        </w:rPr>
        <w:t>·d）。因此规划至2035年城镇绿化需水量为</w:t>
      </w:r>
      <w:r>
        <w:rPr>
          <w:rFonts w:cs="Times New Roman"/>
          <w:lang w:bidi="ar"/>
        </w:rPr>
        <w:t>473.18</w:t>
      </w:r>
      <w:r>
        <w:rPr>
          <w:rFonts w:hint="eastAsia" w:cs="Times New Roman"/>
          <w:lang w:bidi="ar"/>
        </w:rPr>
        <w:t>万m</w:t>
      </w:r>
      <w:r>
        <w:rPr>
          <w:rFonts w:hint="eastAsia" w:cs="Times New Roman"/>
          <w:vertAlign w:val="superscript"/>
          <w:lang w:bidi="ar"/>
        </w:rPr>
        <w:t>3</w:t>
      </w:r>
      <w:r>
        <w:rPr>
          <w:rFonts w:hint="eastAsia" w:cs="Times New Roman"/>
          <w:lang w:bidi="ar"/>
        </w:rPr>
        <w:t>。</w:t>
      </w:r>
    </w:p>
    <w:p w14:paraId="630600BD">
      <w:pPr>
        <w:pStyle w:val="9"/>
        <w:jc w:val="left"/>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12</w:t>
      </w:r>
      <w:r>
        <w:fldChar w:fldCharType="end"/>
      </w:r>
      <w:r>
        <w:rPr>
          <w:rFonts w:hint="eastAsia"/>
        </w:rPr>
        <w:t xml:space="preserve">                      </w:t>
      </w:r>
      <w:r>
        <w:t xml:space="preserve">    </w:t>
      </w:r>
      <w:r>
        <w:rPr>
          <w:rFonts w:hint="eastAsia"/>
        </w:rPr>
        <w:t>达拉特旗生态需水预测表</w:t>
      </w:r>
    </w:p>
    <w:tbl>
      <w:tblPr>
        <w:tblStyle w:val="29"/>
        <w:tblW w:w="4999" w:type="pct"/>
        <w:tblInd w:w="0" w:type="dxa"/>
        <w:tblLayout w:type="autofit"/>
        <w:tblCellMar>
          <w:top w:w="0" w:type="dxa"/>
          <w:left w:w="0" w:type="dxa"/>
          <w:bottom w:w="0" w:type="dxa"/>
          <w:right w:w="0" w:type="dxa"/>
        </w:tblCellMar>
      </w:tblPr>
      <w:tblGrid>
        <w:gridCol w:w="1073"/>
        <w:gridCol w:w="3139"/>
        <w:gridCol w:w="4886"/>
      </w:tblGrid>
      <w:tr w14:paraId="41FA2E1E">
        <w:tblPrEx>
          <w:tblCellMar>
            <w:top w:w="0" w:type="dxa"/>
            <w:left w:w="0" w:type="dxa"/>
            <w:bottom w:w="0" w:type="dxa"/>
            <w:right w:w="0" w:type="dxa"/>
          </w:tblCellMar>
        </w:tblPrEx>
        <w:trPr>
          <w:trHeight w:val="397" w:hRule="atLeast"/>
        </w:trPr>
        <w:tc>
          <w:tcPr>
            <w:tcW w:w="5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5733FD">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水平年</w:t>
            </w:r>
          </w:p>
        </w:tc>
        <w:tc>
          <w:tcPr>
            <w:tcW w:w="17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726F3D">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取水定额L/（m</w:t>
            </w:r>
            <w:r>
              <w:rPr>
                <w:rFonts w:cs="Times New Roman"/>
                <w:color w:val="000000"/>
                <w:kern w:val="0"/>
                <w:sz w:val="22"/>
                <w:vertAlign w:val="superscript"/>
                <w:lang w:bidi="ar"/>
              </w:rPr>
              <w:t>2</w:t>
            </w:r>
            <w:r>
              <w:rPr>
                <w:rFonts w:cs="Times New Roman"/>
                <w:color w:val="000000"/>
                <w:kern w:val="0"/>
                <w:sz w:val="22"/>
                <w:lang w:bidi="ar"/>
              </w:rPr>
              <w:t>·d）</w:t>
            </w:r>
          </w:p>
        </w:tc>
        <w:tc>
          <w:tcPr>
            <w:tcW w:w="26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225A96">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城镇绿化、道路喷洒面积</w:t>
            </w:r>
            <w:r>
              <w:rPr>
                <w:rFonts w:hint="eastAsia" w:cs="Times New Roman"/>
                <w:color w:val="000000"/>
                <w:kern w:val="0"/>
                <w:sz w:val="22"/>
                <w:lang w:bidi="ar"/>
              </w:rPr>
              <w:t>需水量</w:t>
            </w:r>
            <w:r>
              <w:rPr>
                <w:rFonts w:cs="Times New Roman"/>
                <w:color w:val="000000"/>
                <w:kern w:val="0"/>
                <w:sz w:val="22"/>
                <w:lang w:bidi="ar"/>
              </w:rPr>
              <w:t>（万</w:t>
            </w:r>
            <w:r>
              <w:rPr>
                <w:rFonts w:hint="eastAsia" w:cs="Times New Roman"/>
                <w:color w:val="000000"/>
                <w:kern w:val="0"/>
                <w:sz w:val="22"/>
                <w:lang w:bidi="ar"/>
              </w:rPr>
              <w:t>m</w:t>
            </w:r>
            <w:r>
              <w:rPr>
                <w:rFonts w:hint="eastAsia" w:cs="Times New Roman"/>
                <w:color w:val="000000"/>
                <w:kern w:val="0"/>
                <w:sz w:val="22"/>
                <w:vertAlign w:val="superscript"/>
                <w:lang w:bidi="ar"/>
              </w:rPr>
              <w:t>3</w:t>
            </w:r>
            <w:r>
              <w:rPr>
                <w:rFonts w:cs="Times New Roman"/>
                <w:color w:val="000000"/>
                <w:kern w:val="0"/>
                <w:sz w:val="22"/>
                <w:lang w:bidi="ar"/>
              </w:rPr>
              <w:t>）</w:t>
            </w:r>
          </w:p>
        </w:tc>
      </w:tr>
      <w:tr w14:paraId="4957066F">
        <w:tblPrEx>
          <w:tblCellMar>
            <w:top w:w="0" w:type="dxa"/>
            <w:left w:w="0" w:type="dxa"/>
            <w:bottom w:w="0" w:type="dxa"/>
            <w:right w:w="0" w:type="dxa"/>
          </w:tblCellMar>
        </w:tblPrEx>
        <w:trPr>
          <w:trHeight w:val="397" w:hRule="atLeast"/>
        </w:trPr>
        <w:tc>
          <w:tcPr>
            <w:tcW w:w="5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C81808">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2023年</w:t>
            </w:r>
          </w:p>
        </w:tc>
        <w:tc>
          <w:tcPr>
            <w:tcW w:w="17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4EAA4B">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1.50</w:t>
            </w:r>
          </w:p>
        </w:tc>
        <w:tc>
          <w:tcPr>
            <w:tcW w:w="26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E7F2B6">
            <w:pPr>
              <w:widowControl/>
              <w:spacing w:line="240" w:lineRule="auto"/>
              <w:ind w:firstLine="0" w:firstLineChars="0"/>
              <w:jc w:val="center"/>
              <w:textAlignment w:val="center"/>
              <w:rPr>
                <w:rFonts w:cs="Times New Roman"/>
                <w:color w:val="000000"/>
                <w:sz w:val="22"/>
              </w:rPr>
            </w:pPr>
            <w:r>
              <w:rPr>
                <w:rFonts w:hint="eastAsia" w:cs="Times New Roman"/>
                <w:color w:val="000000"/>
                <w:kern w:val="0"/>
                <w:sz w:val="22"/>
                <w:lang w:bidi="ar"/>
              </w:rPr>
              <w:t>283.10</w:t>
            </w:r>
          </w:p>
        </w:tc>
      </w:tr>
      <w:tr w14:paraId="7EFD785F">
        <w:tblPrEx>
          <w:tblCellMar>
            <w:top w:w="0" w:type="dxa"/>
            <w:left w:w="0" w:type="dxa"/>
            <w:bottom w:w="0" w:type="dxa"/>
            <w:right w:w="0" w:type="dxa"/>
          </w:tblCellMar>
        </w:tblPrEx>
        <w:trPr>
          <w:trHeight w:val="397" w:hRule="atLeast"/>
        </w:trPr>
        <w:tc>
          <w:tcPr>
            <w:tcW w:w="5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9EB3C1">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2035年</w:t>
            </w:r>
          </w:p>
        </w:tc>
        <w:tc>
          <w:tcPr>
            <w:tcW w:w="17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62CE61">
            <w:pPr>
              <w:widowControl/>
              <w:spacing w:line="240" w:lineRule="auto"/>
              <w:ind w:firstLine="0" w:firstLineChars="0"/>
              <w:jc w:val="center"/>
              <w:textAlignment w:val="center"/>
              <w:rPr>
                <w:rFonts w:cs="Times New Roman"/>
                <w:color w:val="000000"/>
                <w:sz w:val="22"/>
              </w:rPr>
            </w:pPr>
            <w:r>
              <w:rPr>
                <w:rFonts w:cs="Times New Roman"/>
                <w:color w:val="000000"/>
                <w:kern w:val="0"/>
                <w:sz w:val="22"/>
                <w:lang w:bidi="ar"/>
              </w:rPr>
              <w:t>1.50</w:t>
            </w:r>
          </w:p>
        </w:tc>
        <w:tc>
          <w:tcPr>
            <w:tcW w:w="26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941BDB">
            <w:pPr>
              <w:widowControl/>
              <w:spacing w:line="240" w:lineRule="auto"/>
              <w:ind w:firstLine="0" w:firstLineChars="0"/>
              <w:jc w:val="center"/>
              <w:textAlignment w:val="center"/>
              <w:rPr>
                <w:rFonts w:cs="Times New Roman"/>
                <w:color w:val="000000"/>
                <w:sz w:val="22"/>
              </w:rPr>
            </w:pPr>
            <w:r>
              <w:rPr>
                <w:rFonts w:hint="eastAsia" w:cs="Times New Roman"/>
                <w:color w:val="000000"/>
                <w:kern w:val="0"/>
                <w:sz w:val="22"/>
                <w:lang w:bidi="ar"/>
              </w:rPr>
              <w:t>473.18</w:t>
            </w:r>
          </w:p>
        </w:tc>
      </w:tr>
    </w:tbl>
    <w:p w14:paraId="48D13CB9">
      <w:pPr>
        <w:pStyle w:val="5"/>
      </w:pPr>
      <w:r>
        <w:rPr>
          <w:rFonts w:hint="eastAsia"/>
        </w:rPr>
        <w:t>需水预测结果汇总</w:t>
      </w:r>
    </w:p>
    <w:p w14:paraId="0E47633D">
      <w:pPr>
        <w:ind w:firstLine="480"/>
        <w:rPr>
          <w:rFonts w:cs="Times New Roman"/>
          <w:lang w:bidi="ar"/>
        </w:rPr>
      </w:pPr>
      <w:r>
        <w:rPr>
          <w:rFonts w:hint="eastAsia"/>
        </w:rPr>
        <w:t>经各行业需水量计算，基准年及2035年需水总量分别为56229.38</w:t>
      </w:r>
      <w:r>
        <w:rPr>
          <w:rFonts w:hint="eastAsia" w:cs="Times New Roman"/>
          <w:lang w:bidi="ar"/>
        </w:rPr>
        <w:t>万m</w:t>
      </w:r>
      <w:r>
        <w:rPr>
          <w:rFonts w:hint="eastAsia" w:cs="Times New Roman"/>
          <w:vertAlign w:val="superscript"/>
          <w:lang w:bidi="ar"/>
        </w:rPr>
        <w:t>3</w:t>
      </w:r>
      <w:r>
        <w:rPr>
          <w:rFonts w:hint="eastAsia" w:cs="Times New Roman"/>
          <w:lang w:bidi="ar"/>
        </w:rPr>
        <w:t>、</w:t>
      </w:r>
      <w:r>
        <w:rPr>
          <w:rFonts w:cs="Times New Roman"/>
          <w:lang w:bidi="ar"/>
        </w:rPr>
        <w:t>56932.32</w:t>
      </w:r>
      <w:r>
        <w:rPr>
          <w:rFonts w:hint="eastAsia" w:cs="Times New Roman"/>
          <w:lang w:bidi="ar"/>
        </w:rPr>
        <w:t>万m</w:t>
      </w:r>
      <w:r>
        <w:rPr>
          <w:rFonts w:hint="eastAsia" w:cs="Times New Roman"/>
          <w:vertAlign w:val="superscript"/>
          <w:lang w:bidi="ar"/>
        </w:rPr>
        <w:t>3</w:t>
      </w:r>
      <w:r>
        <w:rPr>
          <w:rFonts w:hint="eastAsia" w:cs="Times New Roman"/>
          <w:lang w:bidi="ar"/>
        </w:rPr>
        <w:t>。</w:t>
      </w:r>
    </w:p>
    <w:p w14:paraId="5DD6A728">
      <w:pPr>
        <w:ind w:firstLine="480"/>
        <w:rPr>
          <w:rFonts w:cs="Times New Roman"/>
          <w:lang w:bidi="ar"/>
        </w:rPr>
      </w:pPr>
    </w:p>
    <w:p w14:paraId="29C1A9C1">
      <w:pPr>
        <w:ind w:firstLine="480"/>
        <w:rPr>
          <w:rFonts w:cs="Times New Roman"/>
          <w:lang w:bidi="ar"/>
        </w:rPr>
        <w:sectPr>
          <w:pgSz w:w="11906" w:h="16838"/>
          <w:pgMar w:top="1418" w:right="1418" w:bottom="1418" w:left="1418" w:header="851" w:footer="992" w:gutter="0"/>
          <w:cols w:space="425" w:num="1"/>
          <w:docGrid w:type="lines" w:linePitch="312" w:charSpace="0"/>
        </w:sectPr>
      </w:pPr>
    </w:p>
    <w:p w14:paraId="3197EFE4">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4.2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13</w:t>
      </w:r>
      <w:r>
        <w:fldChar w:fldCharType="end"/>
      </w:r>
      <w:r>
        <w:t xml:space="preserve">                                                    </w:t>
      </w:r>
      <w:r>
        <w:rPr>
          <w:rFonts w:hint="eastAsia"/>
        </w:rPr>
        <w:t xml:space="preserve">达拉特旗需水预测成果表 </w:t>
      </w:r>
      <w:r>
        <w:t xml:space="preserve">                                              </w:t>
      </w:r>
      <w:r>
        <w:rPr>
          <w:rFonts w:hint="eastAsia"/>
        </w:rPr>
        <w:t>单位：万m</w:t>
      </w:r>
      <w:r>
        <w:rPr>
          <w:rFonts w:hint="eastAsia"/>
          <w:vertAlign w:val="superscript"/>
        </w:rPr>
        <w:t>3</w:t>
      </w:r>
    </w:p>
    <w:tbl>
      <w:tblPr>
        <w:tblStyle w:val="29"/>
        <w:tblW w:w="4997" w:type="pct"/>
        <w:tblInd w:w="0" w:type="dxa"/>
        <w:tblLayout w:type="autofit"/>
        <w:tblCellMar>
          <w:top w:w="0" w:type="dxa"/>
          <w:left w:w="0" w:type="dxa"/>
          <w:bottom w:w="0" w:type="dxa"/>
          <w:right w:w="0" w:type="dxa"/>
        </w:tblCellMar>
      </w:tblPr>
      <w:tblGrid>
        <w:gridCol w:w="763"/>
        <w:gridCol w:w="937"/>
        <w:gridCol w:w="937"/>
        <w:gridCol w:w="772"/>
        <w:gridCol w:w="881"/>
        <w:gridCol w:w="937"/>
        <w:gridCol w:w="937"/>
        <w:gridCol w:w="887"/>
        <w:gridCol w:w="881"/>
        <w:gridCol w:w="710"/>
        <w:gridCol w:w="884"/>
        <w:gridCol w:w="654"/>
        <w:gridCol w:w="892"/>
        <w:gridCol w:w="2071"/>
        <w:gridCol w:w="881"/>
      </w:tblGrid>
      <w:tr w14:paraId="40C2403F">
        <w:tblPrEx>
          <w:tblCellMar>
            <w:top w:w="0" w:type="dxa"/>
            <w:left w:w="0" w:type="dxa"/>
            <w:bottom w:w="0" w:type="dxa"/>
            <w:right w:w="0" w:type="dxa"/>
          </w:tblCellMar>
        </w:tblPrEx>
        <w:trPr>
          <w:trHeight w:val="454" w:hRule="atLeast"/>
        </w:trPr>
        <w:tc>
          <w:tcPr>
            <w:tcW w:w="272"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321E12">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水平年</w:t>
            </w:r>
          </w:p>
        </w:tc>
        <w:tc>
          <w:tcPr>
            <w:tcW w:w="94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B86305">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生活</w:t>
            </w:r>
          </w:p>
        </w:tc>
        <w:tc>
          <w:tcPr>
            <w:tcW w:w="2731" w:type="pct"/>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BB7F6B">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生产</w:t>
            </w:r>
          </w:p>
        </w:tc>
        <w:tc>
          <w:tcPr>
            <w:tcW w:w="73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42C7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生态</w:t>
            </w:r>
          </w:p>
        </w:tc>
        <w:tc>
          <w:tcPr>
            <w:tcW w:w="31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A05EE">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总计</w:t>
            </w:r>
          </w:p>
        </w:tc>
      </w:tr>
      <w:tr w14:paraId="794CCF3B">
        <w:tblPrEx>
          <w:tblCellMar>
            <w:top w:w="0" w:type="dxa"/>
            <w:left w:w="0" w:type="dxa"/>
            <w:bottom w:w="0" w:type="dxa"/>
            <w:right w:w="0" w:type="dxa"/>
          </w:tblCellMar>
        </w:tblPrEx>
        <w:trPr>
          <w:trHeight w:val="454" w:hRule="atLeast"/>
        </w:trPr>
        <w:tc>
          <w:tcPr>
            <w:tcW w:w="272"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780FB">
            <w:pPr>
              <w:widowControl/>
              <w:spacing w:line="240" w:lineRule="auto"/>
              <w:ind w:firstLine="0" w:firstLineChars="0"/>
              <w:jc w:val="center"/>
              <w:textAlignment w:val="center"/>
              <w:rPr>
                <w:rFonts w:cs="Times New Roman"/>
                <w:color w:val="000000"/>
                <w:kern w:val="0"/>
                <w:sz w:val="21"/>
                <w:szCs w:val="21"/>
                <w:lang w:bidi="ar"/>
              </w:rPr>
            </w:pPr>
          </w:p>
        </w:tc>
        <w:tc>
          <w:tcPr>
            <w:tcW w:w="33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8C240E">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城镇生活</w:t>
            </w:r>
          </w:p>
        </w:tc>
        <w:tc>
          <w:tcPr>
            <w:tcW w:w="33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500521">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农村生活</w:t>
            </w:r>
          </w:p>
        </w:tc>
        <w:tc>
          <w:tcPr>
            <w:tcW w:w="2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E186DF">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小计</w:t>
            </w:r>
          </w:p>
        </w:tc>
        <w:tc>
          <w:tcPr>
            <w:tcW w:w="1298"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000895">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农牧业</w:t>
            </w:r>
          </w:p>
        </w:tc>
        <w:tc>
          <w:tcPr>
            <w:tcW w:w="88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56016F">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二产</w:t>
            </w:r>
          </w:p>
        </w:tc>
        <w:tc>
          <w:tcPr>
            <w:tcW w:w="233"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820034">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三产</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E8E8D">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合计</w:t>
            </w:r>
          </w:p>
        </w:tc>
        <w:tc>
          <w:tcPr>
            <w:tcW w:w="73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BF91E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城镇绿化、道路喷洒</w:t>
            </w:r>
          </w:p>
        </w:tc>
        <w:tc>
          <w:tcPr>
            <w:tcW w:w="31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4C8311">
            <w:pPr>
              <w:widowControl/>
              <w:spacing w:line="240" w:lineRule="auto"/>
              <w:ind w:firstLine="0" w:firstLineChars="0"/>
              <w:jc w:val="center"/>
              <w:textAlignment w:val="center"/>
              <w:rPr>
                <w:rFonts w:cs="Times New Roman"/>
                <w:color w:val="000000"/>
                <w:kern w:val="0"/>
                <w:sz w:val="21"/>
                <w:szCs w:val="21"/>
                <w:lang w:bidi="ar"/>
              </w:rPr>
            </w:pPr>
          </w:p>
        </w:tc>
      </w:tr>
      <w:tr w14:paraId="1F2EE994">
        <w:tblPrEx>
          <w:tblCellMar>
            <w:top w:w="0" w:type="dxa"/>
            <w:left w:w="0" w:type="dxa"/>
            <w:bottom w:w="0" w:type="dxa"/>
            <w:right w:w="0" w:type="dxa"/>
          </w:tblCellMar>
        </w:tblPrEx>
        <w:trPr>
          <w:trHeight w:val="454" w:hRule="atLeast"/>
        </w:trPr>
        <w:tc>
          <w:tcPr>
            <w:tcW w:w="272"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B70325">
            <w:pPr>
              <w:widowControl/>
              <w:spacing w:line="240" w:lineRule="auto"/>
              <w:ind w:firstLine="0" w:firstLineChars="0"/>
              <w:jc w:val="center"/>
              <w:textAlignment w:val="center"/>
              <w:rPr>
                <w:rFonts w:cs="Times New Roman"/>
                <w:color w:val="000000"/>
                <w:kern w:val="0"/>
                <w:sz w:val="21"/>
                <w:szCs w:val="21"/>
                <w:lang w:bidi="ar"/>
              </w:rPr>
            </w:pPr>
          </w:p>
        </w:tc>
        <w:tc>
          <w:tcPr>
            <w:tcW w:w="33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006DE6">
            <w:pPr>
              <w:widowControl/>
              <w:spacing w:line="240" w:lineRule="auto"/>
              <w:ind w:firstLine="0" w:firstLineChars="0"/>
              <w:jc w:val="center"/>
              <w:textAlignment w:val="center"/>
              <w:rPr>
                <w:rFonts w:cs="Times New Roman"/>
                <w:color w:val="000000"/>
                <w:kern w:val="0"/>
                <w:sz w:val="21"/>
                <w:szCs w:val="21"/>
                <w:lang w:bidi="ar"/>
              </w:rPr>
            </w:pPr>
          </w:p>
        </w:tc>
        <w:tc>
          <w:tcPr>
            <w:tcW w:w="33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84C0A9">
            <w:pPr>
              <w:widowControl/>
              <w:spacing w:line="240" w:lineRule="auto"/>
              <w:ind w:firstLine="0" w:firstLineChars="0"/>
              <w:jc w:val="center"/>
              <w:textAlignment w:val="center"/>
              <w:rPr>
                <w:rFonts w:cs="Times New Roman"/>
                <w:color w:val="000000"/>
                <w:kern w:val="0"/>
                <w:sz w:val="21"/>
                <w:szCs w:val="21"/>
                <w:lang w:bidi="ar"/>
              </w:rPr>
            </w:pPr>
          </w:p>
        </w:tc>
        <w:tc>
          <w:tcPr>
            <w:tcW w:w="2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DFDE66">
            <w:pPr>
              <w:widowControl/>
              <w:spacing w:line="240" w:lineRule="auto"/>
              <w:ind w:firstLine="0" w:firstLineChars="0"/>
              <w:jc w:val="center"/>
              <w:textAlignment w:val="center"/>
              <w:rPr>
                <w:rFonts w:cs="Times New Roman"/>
                <w:color w:val="000000"/>
                <w:kern w:val="0"/>
                <w:sz w:val="21"/>
                <w:szCs w:val="21"/>
                <w:lang w:bidi="ar"/>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63C21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灌溉</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936A1">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鱼塘补水</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51B5A0">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牲畜饮水</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B18DC5">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小计</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98A5D1">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工业</w:t>
            </w:r>
          </w:p>
        </w:tc>
        <w:tc>
          <w:tcPr>
            <w:tcW w:w="2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1E2875">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建筑业</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02C8B2">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小计</w:t>
            </w:r>
          </w:p>
        </w:tc>
        <w:tc>
          <w:tcPr>
            <w:tcW w:w="23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DA5DB4">
            <w:pPr>
              <w:widowControl/>
              <w:spacing w:line="240" w:lineRule="auto"/>
              <w:ind w:firstLine="0" w:firstLineChars="0"/>
              <w:jc w:val="center"/>
              <w:textAlignment w:val="center"/>
              <w:rPr>
                <w:rFonts w:cs="Times New Roman"/>
                <w:color w:val="000000"/>
                <w:kern w:val="0"/>
                <w:sz w:val="21"/>
                <w:szCs w:val="21"/>
                <w:lang w:bidi="ar"/>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49CB23">
            <w:pPr>
              <w:widowControl/>
              <w:spacing w:line="240" w:lineRule="auto"/>
              <w:ind w:firstLine="0" w:firstLineChars="0"/>
              <w:jc w:val="center"/>
              <w:textAlignment w:val="center"/>
              <w:rPr>
                <w:rFonts w:cs="Times New Roman"/>
                <w:color w:val="000000"/>
                <w:kern w:val="0"/>
                <w:sz w:val="21"/>
                <w:szCs w:val="21"/>
                <w:lang w:bidi="ar"/>
              </w:rPr>
            </w:pPr>
          </w:p>
        </w:tc>
        <w:tc>
          <w:tcPr>
            <w:tcW w:w="73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02C438">
            <w:pPr>
              <w:widowControl/>
              <w:spacing w:line="240" w:lineRule="auto"/>
              <w:ind w:firstLine="0" w:firstLineChars="0"/>
              <w:jc w:val="center"/>
              <w:textAlignment w:val="center"/>
              <w:rPr>
                <w:rFonts w:cs="Times New Roman"/>
                <w:color w:val="000000"/>
                <w:kern w:val="0"/>
                <w:sz w:val="21"/>
                <w:szCs w:val="21"/>
                <w:lang w:bidi="ar"/>
              </w:rPr>
            </w:pPr>
          </w:p>
        </w:tc>
        <w:tc>
          <w:tcPr>
            <w:tcW w:w="31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E95A0">
            <w:pPr>
              <w:widowControl/>
              <w:spacing w:line="240" w:lineRule="auto"/>
              <w:ind w:firstLine="0" w:firstLineChars="0"/>
              <w:jc w:val="center"/>
              <w:textAlignment w:val="center"/>
              <w:rPr>
                <w:rFonts w:cs="Times New Roman"/>
                <w:color w:val="000000"/>
                <w:kern w:val="0"/>
                <w:sz w:val="21"/>
                <w:szCs w:val="21"/>
                <w:lang w:bidi="ar"/>
              </w:rPr>
            </w:pPr>
          </w:p>
        </w:tc>
      </w:tr>
      <w:tr w14:paraId="4AD0A536">
        <w:tblPrEx>
          <w:tblCellMar>
            <w:top w:w="0" w:type="dxa"/>
            <w:left w:w="0" w:type="dxa"/>
            <w:bottom w:w="0" w:type="dxa"/>
            <w:right w:w="0" w:type="dxa"/>
          </w:tblCellMar>
        </w:tblPrEx>
        <w:trPr>
          <w:trHeight w:val="454" w:hRule="atLeast"/>
        </w:trPr>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C38D0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2023</w:t>
            </w:r>
            <w:r>
              <w:rPr>
                <w:rFonts w:hint="eastAsia" w:cs="Times New Roman"/>
                <w:color w:val="000000"/>
                <w:kern w:val="0"/>
                <w:sz w:val="21"/>
                <w:szCs w:val="21"/>
                <w:lang w:bidi="ar"/>
              </w:rPr>
              <w:t>年</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75E6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917.08</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BE5D9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411.37</w:t>
            </w:r>
          </w:p>
        </w:tc>
        <w:tc>
          <w:tcPr>
            <w:tcW w:w="7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19CD4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1328.45</w:t>
            </w: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E467E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45001.10</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728CE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430.61</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3D26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797.49</w:t>
            </w:r>
          </w:p>
        </w:tc>
        <w:tc>
          <w:tcPr>
            <w:tcW w:w="88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FCAA5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46229.19</w:t>
            </w: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209AE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7973.87</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E3B06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44.36</w:t>
            </w:r>
          </w:p>
        </w:tc>
        <w:tc>
          <w:tcPr>
            <w:tcW w:w="8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F3AF3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8018.23</w:t>
            </w:r>
          </w:p>
        </w:tc>
        <w:tc>
          <w:tcPr>
            <w:tcW w:w="6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94DF2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370.39</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22B7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54617.82</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8A72E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283.10</w:t>
            </w: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681A9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56229.38</w:t>
            </w:r>
          </w:p>
        </w:tc>
      </w:tr>
      <w:tr w14:paraId="4493236E">
        <w:tblPrEx>
          <w:tblCellMar>
            <w:top w:w="0" w:type="dxa"/>
            <w:left w:w="0" w:type="dxa"/>
            <w:bottom w:w="0" w:type="dxa"/>
            <w:right w:w="0" w:type="dxa"/>
          </w:tblCellMar>
        </w:tblPrEx>
        <w:trPr>
          <w:trHeight w:val="454" w:hRule="atLeast"/>
        </w:trPr>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EF5B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2035</w:t>
            </w:r>
            <w:r>
              <w:rPr>
                <w:rFonts w:hint="eastAsia" w:cs="Times New Roman"/>
                <w:color w:val="000000"/>
                <w:kern w:val="0"/>
                <w:sz w:val="21"/>
                <w:szCs w:val="21"/>
                <w:lang w:bidi="ar"/>
              </w:rPr>
              <w:t>年</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0532F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1308.74</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8009A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201.04</w:t>
            </w:r>
          </w:p>
        </w:tc>
        <w:tc>
          <w:tcPr>
            <w:tcW w:w="7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FE942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1509.79</w:t>
            </w: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638C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36502.25</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3D860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430.61</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4CBDC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983.15</w:t>
            </w:r>
          </w:p>
        </w:tc>
        <w:tc>
          <w:tcPr>
            <w:tcW w:w="88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923F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37916.01</w:t>
            </w: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861FD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16477.80</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81264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64.78</w:t>
            </w:r>
          </w:p>
        </w:tc>
        <w:tc>
          <w:tcPr>
            <w:tcW w:w="8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A6F04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16542.57</w:t>
            </w:r>
          </w:p>
        </w:tc>
        <w:tc>
          <w:tcPr>
            <w:tcW w:w="6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5B9B6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490.78</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654AD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54949.36</w:t>
            </w:r>
          </w:p>
        </w:tc>
        <w:tc>
          <w:tcPr>
            <w:tcW w:w="207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F5933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473.18</w:t>
            </w: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1E89A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56932.32</w:t>
            </w:r>
          </w:p>
        </w:tc>
      </w:tr>
    </w:tbl>
    <w:p w14:paraId="44C3F7FC">
      <w:pPr>
        <w:ind w:firstLine="480"/>
        <w:rPr>
          <w:rFonts w:cs="Times New Roman"/>
          <w:lang w:bidi="ar"/>
        </w:rPr>
      </w:pPr>
    </w:p>
    <w:p w14:paraId="04C81754">
      <w:pPr>
        <w:ind w:firstLine="480"/>
        <w:rPr>
          <w:rFonts w:cs="Times New Roman"/>
          <w:lang w:bidi="ar"/>
        </w:rPr>
        <w:sectPr>
          <w:pgSz w:w="16838" w:h="11906" w:orient="landscape"/>
          <w:pgMar w:top="1418" w:right="1418" w:bottom="1418" w:left="1418" w:header="851" w:footer="992" w:gutter="0"/>
          <w:cols w:space="425" w:num="1"/>
          <w:docGrid w:type="linesAndChars" w:linePitch="312" w:charSpace="0"/>
        </w:sectPr>
      </w:pPr>
    </w:p>
    <w:p w14:paraId="66A29301">
      <w:pPr>
        <w:pStyle w:val="4"/>
      </w:pPr>
      <w:bookmarkStart w:id="80" w:name="_Toc194363975"/>
      <w:r>
        <w:rPr>
          <w:rFonts w:hint="eastAsia"/>
        </w:rPr>
        <w:t>供水预测</w:t>
      </w:r>
      <w:bookmarkEnd w:id="80"/>
    </w:p>
    <w:p w14:paraId="6E90513C">
      <w:pPr>
        <w:pStyle w:val="5"/>
      </w:pPr>
      <w:r>
        <w:rPr>
          <w:rFonts w:hint="eastAsia"/>
        </w:rPr>
        <w:t>地表水可供水量预测</w:t>
      </w:r>
    </w:p>
    <w:p w14:paraId="318967B4">
      <w:pPr>
        <w:ind w:firstLine="480"/>
      </w:pPr>
      <w:r>
        <w:rPr>
          <w:rFonts w:hint="eastAsia"/>
        </w:rPr>
        <w:t>达拉特旗地表水资源主要为黄河水，包括境内黄河水指标、跨盟市水权转让黄河水指标及境内拦沙换水指标。根据《鄂尔多斯市水网建设规划》地表水可利用量，确定全旗地表水可供量为</w:t>
      </w:r>
      <w:r>
        <w:t>14020.42</w:t>
      </w:r>
      <w:r>
        <w:rPr>
          <w:rFonts w:hint="eastAsia"/>
        </w:rPr>
        <w:t>万m</w:t>
      </w:r>
      <w:r>
        <w:rPr>
          <w:rFonts w:hint="eastAsia"/>
          <w:vertAlign w:val="superscript"/>
        </w:rPr>
        <w:t>3</w:t>
      </w:r>
      <w:r>
        <w:rPr>
          <w:rFonts w:hint="eastAsia"/>
        </w:rPr>
        <w:t>。</w:t>
      </w:r>
    </w:p>
    <w:p w14:paraId="7F5C366F">
      <w:pPr>
        <w:pStyle w:val="9"/>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14</w:t>
      </w:r>
      <w:r>
        <w:fldChar w:fldCharType="end"/>
      </w:r>
      <w:r>
        <w:rPr>
          <w:rFonts w:hint="eastAsia"/>
        </w:rPr>
        <w:t xml:space="preserve">                        达拉特旗常规地表水可供水量                      单位：万m</w:t>
      </w:r>
      <w:r>
        <w:rPr>
          <w:rFonts w:hint="eastAsia"/>
          <w:vertAlign w:val="superscript"/>
        </w:rPr>
        <w:t>3</w:t>
      </w:r>
    </w:p>
    <w:tbl>
      <w:tblPr>
        <w:tblStyle w:val="29"/>
        <w:tblW w:w="4998" w:type="pct"/>
        <w:tblInd w:w="0" w:type="dxa"/>
        <w:tblLayout w:type="autofit"/>
        <w:tblCellMar>
          <w:top w:w="0" w:type="dxa"/>
          <w:left w:w="0" w:type="dxa"/>
          <w:bottom w:w="0" w:type="dxa"/>
          <w:right w:w="0" w:type="dxa"/>
        </w:tblCellMar>
      </w:tblPr>
      <w:tblGrid>
        <w:gridCol w:w="1197"/>
        <w:gridCol w:w="1197"/>
        <w:gridCol w:w="1197"/>
        <w:gridCol w:w="1126"/>
        <w:gridCol w:w="2063"/>
        <w:gridCol w:w="1195"/>
        <w:gridCol w:w="1121"/>
      </w:tblGrid>
      <w:tr w14:paraId="73DFAAAE">
        <w:tblPrEx>
          <w:tblCellMar>
            <w:top w:w="0" w:type="dxa"/>
            <w:left w:w="0" w:type="dxa"/>
            <w:bottom w:w="0" w:type="dxa"/>
            <w:right w:w="0" w:type="dxa"/>
          </w:tblCellMar>
        </w:tblPrEx>
        <w:trPr>
          <w:trHeight w:val="397" w:hRule="atLeast"/>
        </w:trPr>
        <w:tc>
          <w:tcPr>
            <w:tcW w:w="65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A13C8F">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旗区</w:t>
            </w:r>
          </w:p>
        </w:tc>
        <w:tc>
          <w:tcPr>
            <w:tcW w:w="193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9CF3B8">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盟市内指标</w:t>
            </w:r>
          </w:p>
        </w:tc>
        <w:tc>
          <w:tcPr>
            <w:tcW w:w="113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3EB569">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盟市间水权转让</w:t>
            </w:r>
          </w:p>
        </w:tc>
        <w:tc>
          <w:tcPr>
            <w:tcW w:w="65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C22F45">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拦沙换水</w:t>
            </w:r>
          </w:p>
        </w:tc>
        <w:tc>
          <w:tcPr>
            <w:tcW w:w="61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9C57C2">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合计</w:t>
            </w:r>
          </w:p>
        </w:tc>
      </w:tr>
      <w:tr w14:paraId="23656767">
        <w:tblPrEx>
          <w:tblCellMar>
            <w:top w:w="0" w:type="dxa"/>
            <w:left w:w="0" w:type="dxa"/>
            <w:bottom w:w="0" w:type="dxa"/>
            <w:right w:w="0" w:type="dxa"/>
          </w:tblCellMar>
        </w:tblPrEx>
        <w:trPr>
          <w:trHeight w:val="397" w:hRule="atLeast"/>
        </w:trPr>
        <w:tc>
          <w:tcPr>
            <w:tcW w:w="65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A3C30E">
            <w:pPr>
              <w:widowControl/>
              <w:spacing w:line="240" w:lineRule="auto"/>
              <w:ind w:firstLine="0" w:firstLineChars="0"/>
              <w:jc w:val="center"/>
              <w:rPr>
                <w:rFonts w:cs="Times New Roman"/>
                <w:color w:val="000000"/>
                <w:sz w:val="21"/>
                <w:szCs w:val="21"/>
              </w:rPr>
            </w:pPr>
          </w:p>
        </w:tc>
        <w:tc>
          <w:tcPr>
            <w:tcW w:w="6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7ED504">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干流指标</w:t>
            </w:r>
          </w:p>
        </w:tc>
        <w:tc>
          <w:tcPr>
            <w:tcW w:w="6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BEC7A2">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支流指标</w:t>
            </w:r>
          </w:p>
        </w:tc>
        <w:tc>
          <w:tcPr>
            <w:tcW w:w="6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FD48C6">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小计</w:t>
            </w:r>
          </w:p>
        </w:tc>
        <w:tc>
          <w:tcPr>
            <w:tcW w:w="113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DDB33D">
            <w:pPr>
              <w:widowControl/>
              <w:spacing w:line="240" w:lineRule="auto"/>
              <w:ind w:firstLine="0" w:firstLineChars="0"/>
              <w:jc w:val="center"/>
              <w:rPr>
                <w:rFonts w:cs="Times New Roman"/>
                <w:color w:val="000000"/>
                <w:sz w:val="21"/>
                <w:szCs w:val="21"/>
              </w:rPr>
            </w:pPr>
          </w:p>
        </w:tc>
        <w:tc>
          <w:tcPr>
            <w:tcW w:w="65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3206CB">
            <w:pPr>
              <w:widowControl/>
              <w:spacing w:line="240" w:lineRule="auto"/>
              <w:ind w:firstLine="0" w:firstLineChars="0"/>
              <w:jc w:val="center"/>
              <w:rPr>
                <w:rFonts w:cs="Times New Roman"/>
                <w:color w:val="000000"/>
                <w:sz w:val="21"/>
                <w:szCs w:val="21"/>
              </w:rPr>
            </w:pPr>
          </w:p>
        </w:tc>
        <w:tc>
          <w:tcPr>
            <w:tcW w:w="61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3B9F91">
            <w:pPr>
              <w:widowControl/>
              <w:spacing w:line="240" w:lineRule="auto"/>
              <w:ind w:firstLine="0" w:firstLineChars="0"/>
              <w:jc w:val="center"/>
              <w:rPr>
                <w:rFonts w:cs="Times New Roman"/>
                <w:color w:val="000000"/>
                <w:sz w:val="21"/>
                <w:szCs w:val="21"/>
              </w:rPr>
            </w:pPr>
          </w:p>
        </w:tc>
      </w:tr>
      <w:tr w14:paraId="13802881">
        <w:tblPrEx>
          <w:tblCellMar>
            <w:top w:w="0" w:type="dxa"/>
            <w:left w:w="0" w:type="dxa"/>
            <w:bottom w:w="0" w:type="dxa"/>
            <w:right w:w="0" w:type="dxa"/>
          </w:tblCellMar>
        </w:tblPrEx>
        <w:trPr>
          <w:trHeight w:val="397" w:hRule="atLeast"/>
        </w:trPr>
        <w:tc>
          <w:tcPr>
            <w:tcW w:w="6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3C9949">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达拉特旗</w:t>
            </w:r>
          </w:p>
        </w:tc>
        <w:tc>
          <w:tcPr>
            <w:tcW w:w="6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D1483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11236.64</w:t>
            </w:r>
          </w:p>
        </w:tc>
        <w:tc>
          <w:tcPr>
            <w:tcW w:w="6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CBE60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1380</w:t>
            </w:r>
          </w:p>
        </w:tc>
        <w:tc>
          <w:tcPr>
            <w:tcW w:w="6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587E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12616.64</w:t>
            </w:r>
          </w:p>
        </w:tc>
        <w:tc>
          <w:tcPr>
            <w:tcW w:w="11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7B29B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1303.78</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FD37C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100</w:t>
            </w:r>
          </w:p>
        </w:tc>
        <w:tc>
          <w:tcPr>
            <w:tcW w:w="61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520B1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14020.42</w:t>
            </w:r>
          </w:p>
        </w:tc>
      </w:tr>
    </w:tbl>
    <w:p w14:paraId="0007FDC2">
      <w:pPr>
        <w:pStyle w:val="5"/>
      </w:pPr>
      <w:r>
        <w:rPr>
          <w:rFonts w:hint="eastAsia"/>
        </w:rPr>
        <w:t>地下水可供水量预测</w:t>
      </w:r>
    </w:p>
    <w:p w14:paraId="4D9EB5B2">
      <w:pPr>
        <w:ind w:firstLine="480"/>
        <w:rPr>
          <w:rFonts w:cs="Times New Roman"/>
        </w:rPr>
      </w:pPr>
      <w:r>
        <w:rPr>
          <w:rFonts w:hint="eastAsia" w:cs="Times New Roman"/>
        </w:rPr>
        <w:t>根据《内蒙古自治区第三次水资源评价技术报告》，达拉特旗地下水资源量为29915万m</w:t>
      </w:r>
      <w:r>
        <w:rPr>
          <w:rFonts w:hint="eastAsia" w:cs="Times New Roman"/>
          <w:vertAlign w:val="superscript"/>
        </w:rPr>
        <w:t>3</w:t>
      </w:r>
      <w:r>
        <w:rPr>
          <w:rFonts w:hint="eastAsia" w:cs="Times New Roman"/>
        </w:rPr>
        <w:t>，地下水可开采量为30516万m</w:t>
      </w:r>
      <w:r>
        <w:rPr>
          <w:rFonts w:hint="eastAsia" w:cs="Times New Roman"/>
          <w:vertAlign w:val="superscript"/>
        </w:rPr>
        <w:t>3</w:t>
      </w:r>
      <w:r>
        <w:rPr>
          <w:rFonts w:hint="eastAsia" w:cs="Times New Roman"/>
        </w:rPr>
        <w:t>。</w:t>
      </w:r>
    </w:p>
    <w:p w14:paraId="334DD7FE">
      <w:pPr>
        <w:ind w:firstLine="480"/>
        <w:rPr>
          <w:rFonts w:cs="Times New Roman"/>
        </w:rPr>
      </w:pPr>
      <w:r>
        <w:rPr>
          <w:rFonts w:hint="eastAsia" w:cs="Times New Roman"/>
        </w:rPr>
        <w:t>鄂尔多斯市现已制定了2025年地下水“五控”分解指标，尚无2030年“五控”指标，2022年内蒙古水利厅将全区地下水按照水文地质单元将旗县区划分为371个地下水管理单元，其中鄂尔多斯市划分了27个水文地质单元，并确定了地下水利用上限。因此，本规划水平年地下水可供水量按照</w:t>
      </w:r>
      <w:r>
        <w:rPr>
          <w:rFonts w:hint="eastAsia"/>
        </w:rPr>
        <w:t>《鄂尔多斯市水网建设规划》</w:t>
      </w:r>
      <w:r>
        <w:rPr>
          <w:rFonts w:hint="eastAsia" w:cs="Times New Roman"/>
        </w:rPr>
        <w:t>、《内蒙古自治区“十四五”水资源配置利用规划》批复的水量进行控制，达拉特旗地下水可利用上限为25447万m</w:t>
      </w:r>
      <w:r>
        <w:rPr>
          <w:rFonts w:hint="eastAsia" w:cs="Times New Roman"/>
          <w:vertAlign w:val="superscript"/>
        </w:rPr>
        <w:t>3</w:t>
      </w:r>
      <w:r>
        <w:rPr>
          <w:rFonts w:hint="eastAsia" w:cs="Times New Roman"/>
        </w:rPr>
        <w:t>（含基准年矿井水157.54万m</w:t>
      </w:r>
      <w:r>
        <w:rPr>
          <w:rFonts w:hint="eastAsia" w:cs="Times New Roman"/>
          <w:vertAlign w:val="superscript"/>
        </w:rPr>
        <w:t>3</w:t>
      </w:r>
      <w:r>
        <w:rPr>
          <w:rFonts w:hint="eastAsia" w:cs="Times New Roman"/>
        </w:rPr>
        <w:t>、2035年矿井水235.08万m</w:t>
      </w:r>
      <w:r>
        <w:rPr>
          <w:rFonts w:hint="eastAsia" w:cs="Times New Roman"/>
          <w:vertAlign w:val="superscript"/>
        </w:rPr>
        <w:t>3</w:t>
      </w:r>
      <w:r>
        <w:rPr>
          <w:rFonts w:hint="eastAsia" w:cs="Times New Roman"/>
        </w:rPr>
        <w:t>）。</w:t>
      </w:r>
    </w:p>
    <w:p w14:paraId="7F63563F">
      <w:pPr>
        <w:ind w:firstLine="480"/>
        <w:rPr>
          <w:rFonts w:cs="Times New Roman"/>
        </w:rPr>
      </w:pPr>
      <w:r>
        <w:rPr>
          <w:rFonts w:hint="eastAsia" w:cs="Times New Roman"/>
        </w:rPr>
        <w:t>由于地下水可开采量中已包含了疏干水，因此采用《内蒙古自治区“十四五”水资源配置利用规划》地下水管控指标时要相应地扣除疏干水量，剩余水量可作为地下水可供水量（疏干水量详见本章疏干水可供水量预测部分）。</w:t>
      </w:r>
    </w:p>
    <w:p w14:paraId="20F0A114">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15</w:t>
      </w:r>
      <w:r>
        <w:fldChar w:fldCharType="end"/>
      </w:r>
      <w:r>
        <w:rPr>
          <w:rFonts w:hint="eastAsia"/>
        </w:rPr>
        <w:t xml:space="preserve">                       达拉特旗地下水可供水量                          单位：万m</w:t>
      </w:r>
      <w:r>
        <w:rPr>
          <w:rFonts w:hint="eastAsia"/>
          <w:vertAlign w:val="superscript"/>
        </w:rPr>
        <w:t>3</w:t>
      </w:r>
    </w:p>
    <w:tbl>
      <w:tblPr>
        <w:tblStyle w:val="29"/>
        <w:tblW w:w="5000" w:type="pct"/>
        <w:tblInd w:w="0" w:type="dxa"/>
        <w:tblLayout w:type="autofit"/>
        <w:tblCellMar>
          <w:top w:w="0" w:type="dxa"/>
          <w:left w:w="0" w:type="dxa"/>
          <w:bottom w:w="0" w:type="dxa"/>
          <w:right w:w="0" w:type="dxa"/>
        </w:tblCellMar>
      </w:tblPr>
      <w:tblGrid>
        <w:gridCol w:w="1416"/>
        <w:gridCol w:w="3431"/>
        <w:gridCol w:w="2069"/>
        <w:gridCol w:w="2184"/>
      </w:tblGrid>
      <w:tr w14:paraId="1A282F8D">
        <w:trPr>
          <w:trHeight w:val="397" w:hRule="atLeast"/>
        </w:trPr>
        <w:tc>
          <w:tcPr>
            <w:tcW w:w="7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604F3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旗区</w:t>
            </w:r>
          </w:p>
        </w:tc>
        <w:tc>
          <w:tcPr>
            <w:tcW w:w="18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E225B0">
            <w:pPr>
              <w:widowControl/>
              <w:spacing w:line="240" w:lineRule="auto"/>
              <w:ind w:firstLine="0" w:firstLineChars="0"/>
              <w:jc w:val="center"/>
              <w:textAlignment w:val="center"/>
              <w:rPr>
                <w:rFonts w:hint="eastAsia" w:ascii="宋体" w:hAnsi="宋体" w:cs="Times New Roman"/>
                <w:color w:val="000000"/>
                <w:kern w:val="0"/>
                <w:sz w:val="21"/>
                <w:szCs w:val="21"/>
                <w:lang w:bidi="ar"/>
              </w:rPr>
            </w:pPr>
            <w:r>
              <w:rPr>
                <w:rFonts w:cs="Times New Roman"/>
                <w:color w:val="000000"/>
                <w:kern w:val="0"/>
                <w:sz w:val="21"/>
                <w:szCs w:val="21"/>
                <w:lang w:bidi="ar"/>
              </w:rPr>
              <w:t>内蒙古自治区</w:t>
            </w:r>
            <w:r>
              <w:rPr>
                <w:rFonts w:ascii="宋体" w:hAnsi="宋体" w:cs="Times New Roman"/>
                <w:color w:val="000000"/>
                <w:kern w:val="0"/>
                <w:sz w:val="21"/>
                <w:szCs w:val="21"/>
                <w:lang w:bidi="ar"/>
              </w:rPr>
              <w:t>“十四五”</w:t>
            </w:r>
          </w:p>
          <w:p w14:paraId="6BCBA76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水资源配置利用规划</w:t>
            </w:r>
          </w:p>
        </w:tc>
        <w:tc>
          <w:tcPr>
            <w:tcW w:w="1137" w:type="pct"/>
            <w:tcBorders>
              <w:top w:val="single" w:color="000000" w:sz="4" w:space="0"/>
              <w:left w:val="single" w:color="000000" w:sz="4" w:space="0"/>
              <w:bottom w:val="single" w:color="000000" w:sz="4" w:space="0"/>
              <w:right w:val="single" w:color="000000" w:sz="4" w:space="0"/>
            </w:tcBorders>
            <w:vAlign w:val="center"/>
          </w:tcPr>
          <w:p w14:paraId="7CB0A51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基准年地下水</w:t>
            </w:r>
          </w:p>
          <w:p w14:paraId="6BBE92A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可供水量</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C9699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2035年地下水</w:t>
            </w:r>
          </w:p>
          <w:p w14:paraId="7EE1092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可供水量</w:t>
            </w:r>
          </w:p>
        </w:tc>
      </w:tr>
      <w:tr w14:paraId="1F349545">
        <w:tblPrEx>
          <w:tblCellMar>
            <w:top w:w="0" w:type="dxa"/>
            <w:left w:w="0" w:type="dxa"/>
            <w:bottom w:w="0" w:type="dxa"/>
            <w:right w:w="0" w:type="dxa"/>
          </w:tblCellMar>
        </w:tblPrEx>
        <w:trPr>
          <w:trHeight w:val="397" w:hRule="atLeast"/>
        </w:trPr>
        <w:tc>
          <w:tcPr>
            <w:tcW w:w="7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B4F1B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达拉特旗</w:t>
            </w:r>
          </w:p>
        </w:tc>
        <w:tc>
          <w:tcPr>
            <w:tcW w:w="18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AABE5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25447</w:t>
            </w:r>
          </w:p>
        </w:tc>
        <w:tc>
          <w:tcPr>
            <w:tcW w:w="1137" w:type="pct"/>
            <w:tcBorders>
              <w:top w:val="single" w:color="000000" w:sz="4" w:space="0"/>
              <w:left w:val="single" w:color="000000" w:sz="4" w:space="0"/>
              <w:bottom w:val="single" w:color="000000" w:sz="4" w:space="0"/>
              <w:right w:val="single" w:color="000000" w:sz="4" w:space="0"/>
            </w:tcBorders>
            <w:vAlign w:val="center"/>
          </w:tcPr>
          <w:p w14:paraId="3982ACC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25289.46</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560CC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25211.62</w:t>
            </w:r>
          </w:p>
        </w:tc>
      </w:tr>
    </w:tbl>
    <w:p w14:paraId="5D2EEF2E">
      <w:pPr>
        <w:pStyle w:val="5"/>
      </w:pPr>
      <w:r>
        <w:rPr>
          <w:rFonts w:hint="eastAsia"/>
        </w:rPr>
        <w:t>再生水可供水量预测</w:t>
      </w:r>
    </w:p>
    <w:p w14:paraId="6C9AAD6C">
      <w:pPr>
        <w:ind w:firstLine="480"/>
      </w:pPr>
      <w:r>
        <w:rPr>
          <w:rFonts w:hint="eastAsia"/>
        </w:rPr>
        <w:t>根据预测的城镇综合居民生活和园区工业需水量，按照确定的污水收集率、管网损失率、污废水资源转化等预测再生水资源量。根据实地调查并结合《鄂尔多斯再生水利用调查表》，达拉特旗共有4处工业园区污水处理厂、9处农村污水处理厂，基准年再生水可供水量为983.10万m</w:t>
      </w:r>
      <w:r>
        <w:rPr>
          <w:rFonts w:hint="eastAsia"/>
          <w:vertAlign w:val="superscript"/>
        </w:rPr>
        <w:t>3</w:t>
      </w:r>
      <w:r>
        <w:rPr>
          <w:rFonts w:hint="eastAsia"/>
        </w:rPr>
        <w:t>，预测2035年再生水可供水量为1896.03万m</w:t>
      </w:r>
      <w:r>
        <w:rPr>
          <w:rFonts w:hint="eastAsia"/>
          <w:vertAlign w:val="superscript"/>
        </w:rPr>
        <w:t>3</w:t>
      </w:r>
      <w:r>
        <w:rPr>
          <w:rFonts w:hint="eastAsia"/>
        </w:rPr>
        <w:t>。</w:t>
      </w:r>
    </w:p>
    <w:p w14:paraId="10E8BC10">
      <w:pPr>
        <w:pStyle w:val="5"/>
      </w:pPr>
      <w:r>
        <w:rPr>
          <w:rFonts w:hint="eastAsia"/>
        </w:rPr>
        <w:t>灌溉排水可供水量预测</w:t>
      </w:r>
    </w:p>
    <w:p w14:paraId="4B837BD7">
      <w:pPr>
        <w:ind w:firstLine="480"/>
      </w:pPr>
      <w:r>
        <w:rPr>
          <w:rFonts w:hint="eastAsia"/>
        </w:rPr>
        <w:t>本次灌溉排水量根据《鄂尔多斯市“四水四定”方案》《鄂尔多斯市水资源综合利用与保护规划》和《鄂尔多斯市黄河取水权细化方案》确定。</w:t>
      </w:r>
      <w:r>
        <w:t>达拉特旗南岸灌区2017~2020年灌水量、排水量平均分别为12083万</w:t>
      </w:r>
      <w:r>
        <w:rPr>
          <w:rFonts w:hint="eastAsia"/>
        </w:rPr>
        <w:t>m</w:t>
      </w:r>
      <w:r>
        <w:rPr>
          <w:rFonts w:hint="eastAsia"/>
          <w:vertAlign w:val="superscript"/>
        </w:rPr>
        <w:t>3</w:t>
      </w:r>
      <w:r>
        <w:t>、817万</w:t>
      </w:r>
      <w:r>
        <w:rPr>
          <w:rFonts w:hint="eastAsia"/>
        </w:rPr>
        <w:t>m</w:t>
      </w:r>
      <w:r>
        <w:rPr>
          <w:rFonts w:hint="eastAsia"/>
          <w:vertAlign w:val="superscript"/>
        </w:rPr>
        <w:t>3</w:t>
      </w:r>
      <w:r>
        <w:t>，灌排比14.8:1。预测</w:t>
      </w:r>
      <w:r>
        <w:rPr>
          <w:rFonts w:hint="eastAsia"/>
        </w:rPr>
        <w:t>灌溉</w:t>
      </w:r>
      <w:r>
        <w:t>排水量为471.6万</w:t>
      </w:r>
      <w:r>
        <w:rPr>
          <w:rFonts w:hint="eastAsia"/>
        </w:rPr>
        <w:t>m</w:t>
      </w:r>
      <w:r>
        <w:rPr>
          <w:rFonts w:hint="eastAsia"/>
          <w:vertAlign w:val="superscript"/>
        </w:rPr>
        <w:t>3</w:t>
      </w:r>
      <w:r>
        <w:t>，按照0.95折算系数，可利用量为448万</w:t>
      </w:r>
      <w:r>
        <w:rPr>
          <w:rFonts w:hint="eastAsia"/>
        </w:rPr>
        <w:t>m</w:t>
      </w:r>
      <w:r>
        <w:rPr>
          <w:rFonts w:hint="eastAsia"/>
          <w:vertAlign w:val="superscript"/>
        </w:rPr>
        <w:t>3</w:t>
      </w:r>
      <w:r>
        <w:t>。</w:t>
      </w:r>
    </w:p>
    <w:p w14:paraId="0E32D2A2">
      <w:pPr>
        <w:pStyle w:val="5"/>
      </w:pPr>
      <w:r>
        <w:rPr>
          <w:rFonts w:hint="eastAsia"/>
        </w:rPr>
        <w:t>疏干水可供水量预测</w:t>
      </w:r>
    </w:p>
    <w:p w14:paraId="4EC73710">
      <w:pPr>
        <w:ind w:firstLine="480"/>
      </w:pPr>
      <w:r>
        <w:rPr>
          <w:rFonts w:hint="eastAsia"/>
        </w:rPr>
        <w:t>由于煤矿疏干水量属于地下水资源，疏干水量纳入地下水可开采量中，目前疏干水量较大的旗区规划采用保水采煤等措施维持现状疏干水量，保护地下水，否则大量矿井疏干水占用地下水开采指标，将影响农业灌溉、居民生活等行业用水。基准年疏干水可供水量采用《鄂尔多斯市水资源综合利用和保护规划》、《鄂尔多斯市水网建设规划》等上位规划中疏干水量预测成果1</w:t>
      </w:r>
      <w:r>
        <w:t>57.54</w:t>
      </w:r>
      <w:r>
        <w:rPr>
          <w:rFonts w:hint="eastAsia"/>
        </w:rPr>
        <w:t>万m</w:t>
      </w:r>
      <w:r>
        <w:rPr>
          <w:rFonts w:hint="eastAsia"/>
          <w:vertAlign w:val="superscript"/>
        </w:rPr>
        <w:t>3</w:t>
      </w:r>
      <w:r>
        <w:rPr>
          <w:rFonts w:hint="eastAsia"/>
        </w:rPr>
        <w:t>。规划水平年，结合现状调查情况，在此基础上根据《杭锦旗西部能源开发有限公司红庆梁煤矿矿井水综合利用方案》新增红庆梁煤矿的疏干水量，因此规划水平年疏干水可供水量预测为235.08万m</w:t>
      </w:r>
      <w:r>
        <w:rPr>
          <w:rFonts w:hint="eastAsia"/>
          <w:vertAlign w:val="superscript"/>
        </w:rPr>
        <w:t>3</w:t>
      </w:r>
      <w:r>
        <w:rPr>
          <w:rFonts w:hint="eastAsia"/>
        </w:rPr>
        <w:t>，其中吴四圪堵煤矿35.22万m</w:t>
      </w:r>
      <w:r>
        <w:rPr>
          <w:rFonts w:hint="eastAsia"/>
          <w:vertAlign w:val="superscript"/>
        </w:rPr>
        <w:t>3</w:t>
      </w:r>
      <w:r>
        <w:rPr>
          <w:rFonts w:hint="eastAsia"/>
        </w:rPr>
        <w:t>，高头窑煤矿122.02万m</w:t>
      </w:r>
      <w:r>
        <w:rPr>
          <w:rFonts w:hint="eastAsia"/>
          <w:vertAlign w:val="superscript"/>
        </w:rPr>
        <w:t>3</w:t>
      </w:r>
      <w:r>
        <w:rPr>
          <w:rFonts w:hint="eastAsia"/>
        </w:rPr>
        <w:t>，红庆梁煤矿77.84万m</w:t>
      </w:r>
      <w:r>
        <w:rPr>
          <w:rFonts w:hint="eastAsia"/>
          <w:vertAlign w:val="superscript"/>
        </w:rPr>
        <w:t>3</w:t>
      </w:r>
      <w:r>
        <w:rPr>
          <w:rFonts w:hint="eastAsia"/>
        </w:rPr>
        <w:t>。</w:t>
      </w:r>
    </w:p>
    <w:p w14:paraId="4B985314">
      <w:pPr>
        <w:pStyle w:val="5"/>
      </w:pPr>
      <w:r>
        <w:rPr>
          <w:rFonts w:hint="eastAsia"/>
        </w:rPr>
        <w:t>微咸水可供水量预测</w:t>
      </w:r>
    </w:p>
    <w:p w14:paraId="6B916B8D">
      <w:pPr>
        <w:ind w:firstLine="480"/>
      </w:pPr>
      <w:r>
        <w:rPr>
          <w:rFonts w:hint="eastAsia"/>
        </w:rPr>
        <w:t>苦咸水资源化是一项变“废”为宝、缓解水资源短缺、改善生态环境、减轻盐碱化危害的综合有效措施。达拉特旗沿黄南岸灌区部分地区浅层地下水矿化度高，达到了苦咸水非常规水资源的划定标准。截止目前，该部分非常规水资源未曾得到合理开发与有效利用。不仅造成了水资源的浪费、威胁着水安全保障，还增大了盐碱化土地的分布面积和治理难度、严重限制了区域农作物的产量。科学评价达拉特旗沿黄南岸灌区苦咸水资源，合理进行资源化利用，是缓解当地水资源供需矛盾、提升水安全保障能力的有力措施，也是保障土地安全、粮食安全等的重要举措。</w:t>
      </w:r>
    </w:p>
    <w:p w14:paraId="1C000330">
      <w:pPr>
        <w:ind w:firstLine="480"/>
      </w:pPr>
      <w:r>
        <w:rPr>
          <w:rFonts w:hint="eastAsia"/>
        </w:rPr>
        <w:t>根据《达拉特旗浅层地下苦咸水资源化评估报告》，建议微咸水可开采资源量为2500万m</w:t>
      </w:r>
      <w:r>
        <w:rPr>
          <w:rFonts w:hint="eastAsia"/>
          <w:vertAlign w:val="superscript"/>
        </w:rPr>
        <w:t>3</w:t>
      </w:r>
      <w:r>
        <w:rPr>
          <w:rFonts w:hint="eastAsia"/>
        </w:rPr>
        <w:t>/a。该项目开展了大量、详实的基础调查与室内分析工作，完成了1：10万比例尺水文地质环境地质调查1949km</w:t>
      </w:r>
      <w:r>
        <w:rPr>
          <w:rFonts w:hint="eastAsia"/>
          <w:vertAlign w:val="superscript"/>
        </w:rPr>
        <w:t>2</w:t>
      </w:r>
      <w:r>
        <w:rPr>
          <w:rFonts w:hint="eastAsia"/>
        </w:rPr>
        <w:t>，1：5万比例尺重点区域水文地质环境地质调查274km</w:t>
      </w:r>
      <w:r>
        <w:rPr>
          <w:rFonts w:hint="eastAsia"/>
          <w:vertAlign w:val="superscript"/>
        </w:rPr>
        <w:t>2</w:t>
      </w:r>
      <w:r>
        <w:rPr>
          <w:rFonts w:hint="eastAsia"/>
        </w:rPr>
        <w:t>，工程测量249点次；完成了水样采集测试分析2</w:t>
      </w:r>
      <w:r>
        <w:t>10</w:t>
      </w:r>
      <w:r>
        <w:rPr>
          <w:rFonts w:hint="eastAsia"/>
        </w:rPr>
        <w:t>组，土壤采集及测试分析1</w:t>
      </w:r>
      <w:r>
        <w:t>34</w:t>
      </w:r>
      <w:r>
        <w:rPr>
          <w:rFonts w:hint="eastAsia"/>
        </w:rPr>
        <w:t>组；完成了水文地质物探剖面1</w:t>
      </w:r>
      <w:r>
        <w:t>37.01km</w:t>
      </w:r>
      <w:r>
        <w:rPr>
          <w:rFonts w:hint="eastAsia"/>
        </w:rPr>
        <w:t>；完成了水文地质试验4组；完成了室内渗滤试验5组及三维水文地质数值模型3套。该成果已经成果通过了达拉特旗水利局组织的技术审查，认为该项目基本查明了达拉特旗北部平原区浅层微苦咸水的平面分布范围和垂向分布规律，科学解释了微苦咸水的形成演化机制，定量评价了微苦咸水的资源量，评价了微苦咸水水资源开发利用的可持续性，提出了微苦咸水水资源开发利用模式，展望了微苦咸水水资源的开发利用前景。目前，达拉特旗水利局正在积极向上级主管部门申请取水许可。</w:t>
      </w:r>
    </w:p>
    <w:p w14:paraId="7FDDB24E">
      <w:pPr>
        <w:ind w:firstLine="480"/>
      </w:pPr>
      <w:r>
        <w:rPr>
          <w:rFonts w:hint="eastAsia"/>
        </w:rPr>
        <w:t>本次微苦咸水可供水量预测采用《达拉特旗浅层地下苦咸水资源化评估报告》建议的微咸水可开采资源量2500万m</w:t>
      </w:r>
      <w:r>
        <w:rPr>
          <w:rFonts w:hint="eastAsia"/>
          <w:vertAlign w:val="superscript"/>
        </w:rPr>
        <w:t>3</w:t>
      </w:r>
      <w:r>
        <w:rPr>
          <w:rFonts w:hint="eastAsia"/>
        </w:rPr>
        <w:t>/a，综合考虑到实际排水工艺，选取0.80的折算系数，预测规划水平年微苦咸水可供水量为2000万m</w:t>
      </w:r>
      <w:r>
        <w:rPr>
          <w:rFonts w:hint="eastAsia"/>
          <w:vertAlign w:val="superscript"/>
        </w:rPr>
        <w:t>3</w:t>
      </w:r>
      <w:r>
        <w:rPr>
          <w:rFonts w:hint="eastAsia"/>
        </w:rPr>
        <w:t>。</w:t>
      </w:r>
    </w:p>
    <w:p w14:paraId="5867A454">
      <w:pPr>
        <w:pStyle w:val="5"/>
      </w:pPr>
      <w:r>
        <w:rPr>
          <w:rFonts w:hint="eastAsia"/>
        </w:rPr>
        <w:t>可供水量预测结果汇总</w:t>
      </w:r>
    </w:p>
    <w:p w14:paraId="5EE558E6">
      <w:pPr>
        <w:ind w:firstLine="480"/>
        <w:rPr>
          <w:rFonts w:cs="Times New Roman"/>
          <w:lang w:bidi="ar"/>
        </w:rPr>
      </w:pPr>
      <w:r>
        <w:rPr>
          <w:rFonts w:hint="eastAsia"/>
        </w:rPr>
        <w:t>综上所述，达拉特旗基准年、2035年可供水量分别为404</w:t>
      </w:r>
      <w:r>
        <w:t>50.52</w:t>
      </w:r>
      <w:r>
        <w:rPr>
          <w:rFonts w:hint="eastAsia" w:cs="Times New Roman"/>
          <w:lang w:bidi="ar"/>
        </w:rPr>
        <w:t>万m</w:t>
      </w:r>
      <w:r>
        <w:rPr>
          <w:rFonts w:hint="eastAsia" w:cs="Times New Roman"/>
          <w:vertAlign w:val="superscript"/>
          <w:lang w:bidi="ar"/>
        </w:rPr>
        <w:t>3</w:t>
      </w:r>
      <w:r>
        <w:rPr>
          <w:rFonts w:hint="eastAsia" w:cs="Times New Roman"/>
          <w:lang w:bidi="ar"/>
        </w:rPr>
        <w:t>、</w:t>
      </w:r>
      <w:r>
        <w:rPr>
          <w:rFonts w:cs="Times New Roman"/>
          <w:lang w:bidi="ar"/>
        </w:rPr>
        <w:t>43811.45</w:t>
      </w:r>
      <w:r>
        <w:rPr>
          <w:rFonts w:hint="eastAsia" w:cs="Times New Roman"/>
          <w:lang w:bidi="ar"/>
        </w:rPr>
        <w:t>万m</w:t>
      </w:r>
      <w:r>
        <w:rPr>
          <w:rFonts w:hint="eastAsia" w:cs="Times New Roman"/>
          <w:vertAlign w:val="superscript"/>
          <w:lang w:bidi="ar"/>
        </w:rPr>
        <w:t>3</w:t>
      </w:r>
      <w:r>
        <w:rPr>
          <w:rFonts w:hint="eastAsia" w:cs="Times New Roman"/>
          <w:lang w:bidi="ar"/>
        </w:rPr>
        <w:t>。</w:t>
      </w:r>
    </w:p>
    <w:p w14:paraId="1F905E60">
      <w:pPr>
        <w:pStyle w:val="9"/>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16</w:t>
      </w:r>
      <w:r>
        <w:fldChar w:fldCharType="end"/>
      </w:r>
      <w:r>
        <w:rPr>
          <w:rFonts w:hint="eastAsia"/>
        </w:rPr>
        <w:t xml:space="preserve">                         达拉特旗可供水量预测成果表                     单位：万m</w:t>
      </w:r>
      <w:r>
        <w:rPr>
          <w:rFonts w:hint="eastAsia"/>
          <w:vertAlign w:val="superscript"/>
        </w:rPr>
        <w:t>3</w:t>
      </w:r>
    </w:p>
    <w:tbl>
      <w:tblPr>
        <w:tblStyle w:val="29"/>
        <w:tblW w:w="5000" w:type="pct"/>
        <w:tblInd w:w="0" w:type="dxa"/>
        <w:tblLayout w:type="autofit"/>
        <w:tblCellMar>
          <w:top w:w="0" w:type="dxa"/>
          <w:left w:w="0" w:type="dxa"/>
          <w:bottom w:w="0" w:type="dxa"/>
          <w:right w:w="0" w:type="dxa"/>
        </w:tblCellMar>
      </w:tblPr>
      <w:tblGrid>
        <w:gridCol w:w="1031"/>
        <w:gridCol w:w="1185"/>
        <w:gridCol w:w="1185"/>
        <w:gridCol w:w="1034"/>
        <w:gridCol w:w="1262"/>
        <w:gridCol w:w="956"/>
        <w:gridCol w:w="1262"/>
        <w:gridCol w:w="1185"/>
      </w:tblGrid>
      <w:tr w14:paraId="4749B818">
        <w:tblPrEx>
          <w:tblCellMar>
            <w:top w:w="0" w:type="dxa"/>
            <w:left w:w="0" w:type="dxa"/>
            <w:bottom w:w="0" w:type="dxa"/>
            <w:right w:w="0" w:type="dxa"/>
          </w:tblCellMar>
        </w:tblPrEx>
        <w:trPr>
          <w:trHeight w:val="397" w:hRule="atLeast"/>
        </w:trPr>
        <w:tc>
          <w:tcPr>
            <w:tcW w:w="5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81552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旗区</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AC8F8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地表水</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0C4B5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地下水</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B3780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再生水</w:t>
            </w:r>
          </w:p>
        </w:tc>
        <w:tc>
          <w:tcPr>
            <w:tcW w:w="6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0FED6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灌溉排水</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13388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疏干水</w:t>
            </w:r>
          </w:p>
        </w:tc>
        <w:tc>
          <w:tcPr>
            <w:tcW w:w="6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BDBA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微苦咸水</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EAC3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r>
      <w:tr w14:paraId="3BE46B65">
        <w:tblPrEx>
          <w:tblCellMar>
            <w:top w:w="0" w:type="dxa"/>
            <w:left w:w="0" w:type="dxa"/>
            <w:bottom w:w="0" w:type="dxa"/>
            <w:right w:w="0" w:type="dxa"/>
          </w:tblCellMar>
        </w:tblPrEx>
        <w:trPr>
          <w:trHeight w:val="397" w:hRule="atLeast"/>
        </w:trPr>
        <w:tc>
          <w:tcPr>
            <w:tcW w:w="5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28398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2023年</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349EFB">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14020.42</w:t>
            </w:r>
            <w:r>
              <w:rPr>
                <w:rFonts w:cs="Times New Roman"/>
                <w:color w:val="000000"/>
                <w:kern w:val="0"/>
                <w:sz w:val="21"/>
                <w:szCs w:val="21"/>
                <w:lang w:bidi="ar"/>
              </w:rPr>
              <w:t xml:space="preserve"> </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C3C50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25289.46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6B2A3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983.10 </w:t>
            </w:r>
          </w:p>
        </w:tc>
        <w:tc>
          <w:tcPr>
            <w:tcW w:w="6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402793">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0.00</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3AFBD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157.</w:t>
            </w:r>
            <w:r>
              <w:rPr>
                <w:rFonts w:hint="eastAsia" w:cs="Times New Roman"/>
                <w:color w:val="000000"/>
                <w:kern w:val="0"/>
                <w:sz w:val="21"/>
                <w:szCs w:val="21"/>
                <w:lang w:bidi="ar"/>
              </w:rPr>
              <w:t>5</w:t>
            </w:r>
            <w:r>
              <w:rPr>
                <w:rFonts w:cs="Times New Roman"/>
                <w:color w:val="000000"/>
                <w:kern w:val="0"/>
                <w:sz w:val="21"/>
                <w:szCs w:val="21"/>
                <w:lang w:bidi="ar"/>
              </w:rPr>
              <w:t xml:space="preserve">4 </w:t>
            </w:r>
          </w:p>
        </w:tc>
        <w:tc>
          <w:tcPr>
            <w:tcW w:w="6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BF485">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0.00</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92C46">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40450.52</w:t>
            </w:r>
            <w:r>
              <w:rPr>
                <w:rFonts w:cs="Times New Roman"/>
                <w:color w:val="000000"/>
                <w:kern w:val="0"/>
                <w:sz w:val="21"/>
                <w:szCs w:val="21"/>
                <w:lang w:bidi="ar"/>
              </w:rPr>
              <w:t xml:space="preserve"> </w:t>
            </w:r>
          </w:p>
        </w:tc>
      </w:tr>
      <w:tr w14:paraId="3AE1E51E">
        <w:tblPrEx>
          <w:tblCellMar>
            <w:top w:w="0" w:type="dxa"/>
            <w:left w:w="0" w:type="dxa"/>
            <w:bottom w:w="0" w:type="dxa"/>
            <w:right w:w="0" w:type="dxa"/>
          </w:tblCellMar>
        </w:tblPrEx>
        <w:trPr>
          <w:trHeight w:val="397" w:hRule="atLeast"/>
        </w:trPr>
        <w:tc>
          <w:tcPr>
            <w:tcW w:w="5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F8E61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2035年</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A00FD8">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14020.42</w:t>
            </w:r>
            <w:r>
              <w:rPr>
                <w:rFonts w:cs="Times New Roman"/>
                <w:color w:val="000000"/>
                <w:kern w:val="0"/>
                <w:sz w:val="21"/>
                <w:szCs w:val="21"/>
                <w:lang w:bidi="ar"/>
              </w:rPr>
              <w:t xml:space="preserve"> </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CA53D">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25211.62</w:t>
            </w:r>
            <w:r>
              <w:rPr>
                <w:rFonts w:cs="Times New Roman"/>
                <w:color w:val="000000"/>
                <w:kern w:val="0"/>
                <w:sz w:val="21"/>
                <w:szCs w:val="21"/>
                <w:lang w:bidi="ar"/>
              </w:rPr>
              <w:t xml:space="preserve">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ABF1D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1896.03 </w:t>
            </w:r>
          </w:p>
        </w:tc>
        <w:tc>
          <w:tcPr>
            <w:tcW w:w="6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69DFC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448.00 </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B9EBB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235.08 </w:t>
            </w:r>
          </w:p>
        </w:tc>
        <w:tc>
          <w:tcPr>
            <w:tcW w:w="6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94CE4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2000.00 </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3A2672">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43811.45</w:t>
            </w:r>
          </w:p>
        </w:tc>
      </w:tr>
    </w:tbl>
    <w:p w14:paraId="7ACFF66C">
      <w:pPr>
        <w:pStyle w:val="4"/>
      </w:pPr>
      <w:bookmarkStart w:id="81" w:name="_Toc194363976"/>
      <w:r>
        <w:rPr>
          <w:rFonts w:hint="eastAsia"/>
        </w:rPr>
        <w:t>水资源供需平衡分析</w:t>
      </w:r>
      <w:bookmarkEnd w:id="81"/>
    </w:p>
    <w:p w14:paraId="5EE506E8">
      <w:pPr>
        <w:pStyle w:val="5"/>
      </w:pPr>
      <w:r>
        <w:rPr>
          <w:rFonts w:hint="eastAsia"/>
        </w:rPr>
        <w:t>基准年供需平衡分析</w:t>
      </w:r>
    </w:p>
    <w:p w14:paraId="09B52B2A">
      <w:pPr>
        <w:ind w:firstLine="480"/>
      </w:pPr>
      <w:r>
        <w:rPr>
          <w:rFonts w:hint="eastAsia"/>
        </w:rPr>
        <w:t>基准年水资源供需分析在现有水利工程供水能力情况下，考虑了人口数量增长、相关供水工程完成改造配套，已建水利工程充分发挥供水效益，同时调整作物种植结构，强化节水措施，提高灌溉水利用系数等措施，以进一步压缩用水需求增长速度。目的是摸清水资源开发利用在现状条件下存在的主要问题，分析水资源供需结构、利用效率和工程布局的合理性，提出水资源供需分析中的供水满足程度、余缺水量、缺水程度、缺水性质、缺水原因等指标，旨在反映现状水利工程条件下的供水能力以及对规划水平年用水需求的最大满足程度。缺水程度可用缺水率（指缺水量与需水量的比值，用百分比表示，以反映供水不足时缺水的严重程度）表示。</w:t>
      </w:r>
    </w:p>
    <w:p w14:paraId="5CD9C984">
      <w:pPr>
        <w:ind w:firstLine="480"/>
      </w:pPr>
      <w:r>
        <w:rPr>
          <w:rFonts w:hint="eastAsia" w:cs="宋体"/>
          <w:lang w:bidi="ar"/>
        </w:rPr>
        <w:t>根据计算结果可知，达拉特旗基准年（</w:t>
      </w:r>
      <w:r>
        <w:rPr>
          <w:rFonts w:cs="Times New Roman"/>
          <w:lang w:bidi="ar"/>
        </w:rPr>
        <w:t>2023</w:t>
      </w:r>
      <w:r>
        <w:rPr>
          <w:rFonts w:hint="eastAsia" w:cs="宋体"/>
          <w:lang w:bidi="ar"/>
        </w:rPr>
        <w:t>年）需水量为</w:t>
      </w:r>
      <w:r>
        <w:rPr>
          <w:rFonts w:cs="宋体"/>
          <w:lang w:bidi="ar"/>
        </w:rPr>
        <w:t>56229.38</w:t>
      </w:r>
      <w:r>
        <w:rPr>
          <w:rFonts w:hint="eastAsia" w:cs="宋体"/>
          <w:lang w:bidi="ar"/>
        </w:rPr>
        <w:t>万m</w:t>
      </w:r>
      <w:r>
        <w:rPr>
          <w:rFonts w:hint="eastAsia" w:cs="宋体"/>
          <w:vertAlign w:val="superscript"/>
          <w:lang w:bidi="ar"/>
        </w:rPr>
        <w:t>3</w:t>
      </w:r>
      <w:r>
        <w:rPr>
          <w:rFonts w:hint="eastAsia" w:cs="宋体"/>
          <w:lang w:bidi="ar"/>
        </w:rPr>
        <w:t>，可供水量为</w:t>
      </w:r>
      <w:r>
        <w:rPr>
          <w:rFonts w:cs="宋体"/>
          <w:lang w:bidi="ar"/>
        </w:rPr>
        <w:t>40450.52</w:t>
      </w:r>
      <w:r>
        <w:rPr>
          <w:rFonts w:hint="eastAsia" w:cs="宋体"/>
          <w:lang w:bidi="ar"/>
        </w:rPr>
        <w:t>万m</w:t>
      </w:r>
      <w:r>
        <w:rPr>
          <w:rFonts w:hint="eastAsia" w:cs="宋体"/>
          <w:vertAlign w:val="superscript"/>
          <w:lang w:bidi="ar"/>
        </w:rPr>
        <w:t>3</w:t>
      </w:r>
      <w:r>
        <w:rPr>
          <w:rFonts w:hint="eastAsia" w:cs="宋体"/>
          <w:lang w:bidi="ar"/>
        </w:rPr>
        <w:t>，缺水量为</w:t>
      </w:r>
      <w:r>
        <w:rPr>
          <w:rFonts w:cs="宋体"/>
          <w:lang w:bidi="ar"/>
        </w:rPr>
        <w:t>15778.86</w:t>
      </w:r>
      <w:r>
        <w:rPr>
          <w:rFonts w:hint="eastAsia" w:cs="宋体"/>
          <w:lang w:bidi="ar"/>
        </w:rPr>
        <w:t>万m</w:t>
      </w:r>
      <w:r>
        <w:rPr>
          <w:rFonts w:hint="eastAsia" w:cs="宋体"/>
          <w:vertAlign w:val="superscript"/>
          <w:lang w:bidi="ar"/>
        </w:rPr>
        <w:t>3</w:t>
      </w:r>
      <w:r>
        <w:rPr>
          <w:rFonts w:hint="eastAsia" w:cs="宋体"/>
          <w:lang w:bidi="ar"/>
        </w:rPr>
        <w:t>，缺水率为2</w:t>
      </w:r>
      <w:r>
        <w:rPr>
          <w:rFonts w:cs="宋体"/>
          <w:lang w:bidi="ar"/>
        </w:rPr>
        <w:t>8.06</w:t>
      </w:r>
      <w:r>
        <w:rPr>
          <w:rFonts w:hint="eastAsia" w:cs="宋体"/>
          <w:lang w:bidi="ar"/>
        </w:rPr>
        <w:t>%。</w:t>
      </w:r>
    </w:p>
    <w:p w14:paraId="3AE5E2C2">
      <w:pPr>
        <w:ind w:firstLine="480"/>
      </w:pPr>
    </w:p>
    <w:p w14:paraId="203902DF">
      <w:pPr>
        <w:ind w:firstLine="480"/>
        <w:sectPr>
          <w:pgSz w:w="11906" w:h="16838"/>
          <w:pgMar w:top="1418" w:right="1418" w:bottom="1418" w:left="1418" w:header="851" w:footer="992" w:gutter="0"/>
          <w:cols w:space="425" w:num="1"/>
          <w:docGrid w:type="lines" w:linePitch="312" w:charSpace="0"/>
        </w:sectPr>
      </w:pPr>
    </w:p>
    <w:p w14:paraId="5303477F">
      <w:pPr>
        <w:pStyle w:val="9"/>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17</w:t>
      </w:r>
      <w:r>
        <w:fldChar w:fldCharType="end"/>
      </w:r>
      <w:r>
        <w:rPr>
          <w:rFonts w:hint="eastAsia"/>
        </w:rPr>
        <w:t xml:space="preserve">                                             达拉特旗基准年供需平衡分析                                                  单位：万m</w:t>
      </w:r>
      <w:r>
        <w:rPr>
          <w:rFonts w:hint="eastAsia"/>
          <w:vertAlign w:val="superscript"/>
        </w:rPr>
        <w:t>3</w:t>
      </w:r>
    </w:p>
    <w:tbl>
      <w:tblPr>
        <w:tblStyle w:val="29"/>
        <w:tblW w:w="5000" w:type="pct"/>
        <w:jc w:val="center"/>
        <w:tblLayout w:type="autofit"/>
        <w:tblCellMar>
          <w:top w:w="0" w:type="dxa"/>
          <w:left w:w="0" w:type="dxa"/>
          <w:bottom w:w="0" w:type="dxa"/>
          <w:right w:w="0" w:type="dxa"/>
        </w:tblCellMar>
      </w:tblPr>
      <w:tblGrid>
        <w:gridCol w:w="848"/>
        <w:gridCol w:w="955"/>
        <w:gridCol w:w="852"/>
        <w:gridCol w:w="748"/>
        <w:gridCol w:w="748"/>
        <w:gridCol w:w="956"/>
        <w:gridCol w:w="956"/>
        <w:gridCol w:w="956"/>
        <w:gridCol w:w="799"/>
        <w:gridCol w:w="852"/>
        <w:gridCol w:w="799"/>
        <w:gridCol w:w="852"/>
        <w:gridCol w:w="961"/>
        <w:gridCol w:w="1522"/>
        <w:gridCol w:w="1208"/>
      </w:tblGrid>
      <w:tr w14:paraId="55E5BB8C">
        <w:tblPrEx>
          <w:tblCellMar>
            <w:top w:w="0" w:type="dxa"/>
            <w:left w:w="0" w:type="dxa"/>
            <w:bottom w:w="0" w:type="dxa"/>
            <w:right w:w="0" w:type="dxa"/>
          </w:tblCellMar>
        </w:tblPrEx>
        <w:trPr>
          <w:trHeight w:val="454" w:hRule="atLeast"/>
          <w:jc w:val="center"/>
        </w:trPr>
        <w:tc>
          <w:tcPr>
            <w:tcW w:w="1822"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AC00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需水量</w:t>
            </w:r>
          </w:p>
        </w:tc>
        <w:tc>
          <w:tcPr>
            <w:tcW w:w="2203"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4EF1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可供水量</w:t>
            </w:r>
          </w:p>
        </w:tc>
        <w:tc>
          <w:tcPr>
            <w:tcW w:w="54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38014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缺水量</w:t>
            </w:r>
          </w:p>
          <w:p w14:paraId="4655CB9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（万m</w:t>
            </w:r>
            <w:r>
              <w:rPr>
                <w:rFonts w:cs="Times New Roman"/>
                <w:color w:val="000000"/>
                <w:kern w:val="0"/>
                <w:sz w:val="21"/>
                <w:szCs w:val="21"/>
                <w:vertAlign w:val="superscript"/>
                <w:lang w:bidi="ar"/>
              </w:rPr>
              <w:t>3</w:t>
            </w:r>
            <w:r>
              <w:rPr>
                <w:rFonts w:cs="Times New Roman"/>
                <w:color w:val="000000"/>
                <w:kern w:val="0"/>
                <w:sz w:val="21"/>
                <w:szCs w:val="21"/>
                <w:lang w:bidi="ar"/>
              </w:rPr>
              <w:t>）</w:t>
            </w:r>
          </w:p>
        </w:tc>
        <w:tc>
          <w:tcPr>
            <w:tcW w:w="43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891AB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缺水率</w:t>
            </w:r>
          </w:p>
          <w:p w14:paraId="6470C94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w:t>
            </w:r>
          </w:p>
        </w:tc>
      </w:tr>
      <w:tr w14:paraId="26D59963">
        <w:tblPrEx>
          <w:tblCellMar>
            <w:top w:w="0" w:type="dxa"/>
            <w:left w:w="0" w:type="dxa"/>
            <w:bottom w:w="0" w:type="dxa"/>
            <w:right w:w="0" w:type="dxa"/>
          </w:tblCellMar>
        </w:tblPrEx>
        <w:trPr>
          <w:trHeight w:val="454" w:hRule="atLeast"/>
          <w:jc w:val="center"/>
        </w:trPr>
        <w:tc>
          <w:tcPr>
            <w:tcW w:w="30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8CA2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生活</w:t>
            </w:r>
          </w:p>
        </w:tc>
        <w:tc>
          <w:tcPr>
            <w:tcW w:w="91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FB09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生态</w:t>
            </w:r>
          </w:p>
        </w:tc>
        <w:tc>
          <w:tcPr>
            <w:tcW w:w="26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5EE0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生态</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8D78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1729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地表水</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50FA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地下水</w:t>
            </w:r>
          </w:p>
        </w:tc>
        <w:tc>
          <w:tcPr>
            <w:tcW w:w="28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7220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再生水</w:t>
            </w:r>
          </w:p>
        </w:tc>
        <w:tc>
          <w:tcPr>
            <w:tcW w:w="30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D129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灌溉排水</w:t>
            </w:r>
          </w:p>
        </w:tc>
        <w:tc>
          <w:tcPr>
            <w:tcW w:w="28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FDB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疏干水</w:t>
            </w:r>
          </w:p>
        </w:tc>
        <w:tc>
          <w:tcPr>
            <w:tcW w:w="30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F068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微苦咸水</w:t>
            </w:r>
          </w:p>
        </w:tc>
        <w:tc>
          <w:tcPr>
            <w:tcW w:w="34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79A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c>
          <w:tcPr>
            <w:tcW w:w="5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2BC525">
            <w:pPr>
              <w:widowControl/>
              <w:spacing w:line="240" w:lineRule="auto"/>
              <w:ind w:firstLine="0" w:firstLineChars="0"/>
              <w:jc w:val="center"/>
              <w:rPr>
                <w:rFonts w:cs="Times New Roman"/>
                <w:color w:val="000000"/>
                <w:sz w:val="21"/>
                <w:szCs w:val="21"/>
              </w:rPr>
            </w:pPr>
          </w:p>
        </w:tc>
        <w:tc>
          <w:tcPr>
            <w:tcW w:w="43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36E3FF">
            <w:pPr>
              <w:widowControl/>
              <w:spacing w:line="240" w:lineRule="auto"/>
              <w:ind w:firstLine="0" w:firstLineChars="0"/>
              <w:jc w:val="center"/>
              <w:rPr>
                <w:rFonts w:cs="Times New Roman"/>
                <w:color w:val="000000"/>
                <w:sz w:val="21"/>
                <w:szCs w:val="21"/>
              </w:rPr>
            </w:pPr>
          </w:p>
        </w:tc>
      </w:tr>
      <w:tr w14:paraId="1448A554">
        <w:tblPrEx>
          <w:tblCellMar>
            <w:top w:w="0" w:type="dxa"/>
            <w:left w:w="0" w:type="dxa"/>
            <w:bottom w:w="0" w:type="dxa"/>
            <w:right w:w="0" w:type="dxa"/>
          </w:tblCellMar>
        </w:tblPrEx>
        <w:trPr>
          <w:trHeight w:val="454" w:hRule="atLeast"/>
          <w:jc w:val="center"/>
        </w:trPr>
        <w:tc>
          <w:tcPr>
            <w:tcW w:w="30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A263B">
            <w:pPr>
              <w:widowControl/>
              <w:spacing w:line="240" w:lineRule="auto"/>
              <w:ind w:firstLine="0" w:firstLineChars="0"/>
              <w:jc w:val="center"/>
              <w:rPr>
                <w:rFonts w:cs="Times New Roman"/>
                <w:color w:val="000000"/>
                <w:sz w:val="21"/>
                <w:szCs w:val="21"/>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9994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农牧业</w:t>
            </w:r>
          </w:p>
        </w:tc>
        <w:tc>
          <w:tcPr>
            <w:tcW w:w="3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9E56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二产</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170A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三产</w:t>
            </w:r>
          </w:p>
        </w:tc>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AF21C">
            <w:pPr>
              <w:widowControl/>
              <w:spacing w:line="240" w:lineRule="auto"/>
              <w:ind w:firstLine="0" w:firstLineChars="0"/>
              <w:jc w:val="center"/>
              <w:rPr>
                <w:rFonts w:cs="Times New Roman"/>
                <w:color w:val="000000"/>
                <w:sz w:val="21"/>
                <w:szCs w:val="21"/>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6EE4C">
            <w:pPr>
              <w:widowControl/>
              <w:spacing w:line="240" w:lineRule="auto"/>
              <w:ind w:firstLine="0" w:firstLineChars="0"/>
              <w:jc w:val="center"/>
              <w:rPr>
                <w:rFonts w:cs="Times New Roman"/>
                <w:color w:val="000000"/>
                <w:sz w:val="21"/>
                <w:szCs w:val="21"/>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09015">
            <w:pPr>
              <w:widowControl/>
              <w:spacing w:line="240" w:lineRule="auto"/>
              <w:ind w:firstLine="0" w:firstLineChars="0"/>
              <w:jc w:val="center"/>
              <w:rPr>
                <w:rFonts w:cs="Times New Roman"/>
                <w:color w:val="000000"/>
                <w:sz w:val="21"/>
                <w:szCs w:val="21"/>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4517E">
            <w:pPr>
              <w:widowControl/>
              <w:spacing w:line="240" w:lineRule="auto"/>
              <w:ind w:firstLine="0" w:firstLineChars="0"/>
              <w:jc w:val="center"/>
              <w:rPr>
                <w:rFonts w:cs="Times New Roman"/>
                <w:color w:val="000000"/>
                <w:sz w:val="21"/>
                <w:szCs w:val="21"/>
              </w:rPr>
            </w:pPr>
          </w:p>
        </w:tc>
        <w:tc>
          <w:tcPr>
            <w:tcW w:w="28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71CC7">
            <w:pPr>
              <w:widowControl/>
              <w:spacing w:line="240" w:lineRule="auto"/>
              <w:ind w:firstLine="0" w:firstLineChars="0"/>
              <w:jc w:val="center"/>
              <w:rPr>
                <w:rFonts w:cs="Times New Roman"/>
                <w:color w:val="000000"/>
                <w:sz w:val="21"/>
                <w:szCs w:val="21"/>
              </w:rPr>
            </w:pPr>
          </w:p>
        </w:tc>
        <w:tc>
          <w:tcPr>
            <w:tcW w:w="30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7B525">
            <w:pPr>
              <w:widowControl/>
              <w:spacing w:line="240" w:lineRule="auto"/>
              <w:ind w:firstLine="0" w:firstLineChars="0"/>
              <w:jc w:val="center"/>
              <w:rPr>
                <w:rFonts w:cs="Times New Roman"/>
                <w:color w:val="000000"/>
                <w:sz w:val="21"/>
                <w:szCs w:val="21"/>
              </w:rPr>
            </w:pPr>
          </w:p>
        </w:tc>
        <w:tc>
          <w:tcPr>
            <w:tcW w:w="28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CFE6C">
            <w:pPr>
              <w:widowControl/>
              <w:spacing w:line="240" w:lineRule="auto"/>
              <w:ind w:firstLine="0" w:firstLineChars="0"/>
              <w:jc w:val="center"/>
              <w:rPr>
                <w:rFonts w:cs="Times New Roman"/>
                <w:color w:val="000000"/>
                <w:sz w:val="21"/>
                <w:szCs w:val="21"/>
              </w:rPr>
            </w:pPr>
          </w:p>
        </w:tc>
        <w:tc>
          <w:tcPr>
            <w:tcW w:w="30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92EA0">
            <w:pPr>
              <w:widowControl/>
              <w:spacing w:line="240" w:lineRule="auto"/>
              <w:ind w:firstLine="0" w:firstLineChars="0"/>
              <w:jc w:val="center"/>
              <w:rPr>
                <w:rFonts w:cs="Times New Roman"/>
                <w:color w:val="000000"/>
                <w:sz w:val="21"/>
                <w:szCs w:val="21"/>
              </w:rPr>
            </w:pPr>
          </w:p>
        </w:tc>
        <w:tc>
          <w:tcPr>
            <w:tcW w:w="34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EB593">
            <w:pPr>
              <w:widowControl/>
              <w:spacing w:line="240" w:lineRule="auto"/>
              <w:ind w:firstLine="0" w:firstLineChars="0"/>
              <w:jc w:val="center"/>
              <w:rPr>
                <w:rFonts w:cs="Times New Roman"/>
                <w:color w:val="000000"/>
                <w:sz w:val="21"/>
                <w:szCs w:val="21"/>
              </w:rPr>
            </w:pPr>
          </w:p>
        </w:tc>
        <w:tc>
          <w:tcPr>
            <w:tcW w:w="5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888F36">
            <w:pPr>
              <w:widowControl/>
              <w:spacing w:line="240" w:lineRule="auto"/>
              <w:ind w:firstLine="0" w:firstLineChars="0"/>
              <w:jc w:val="center"/>
              <w:rPr>
                <w:rFonts w:cs="Times New Roman"/>
                <w:color w:val="000000"/>
                <w:sz w:val="21"/>
                <w:szCs w:val="21"/>
              </w:rPr>
            </w:pPr>
          </w:p>
        </w:tc>
        <w:tc>
          <w:tcPr>
            <w:tcW w:w="43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EAD70B">
            <w:pPr>
              <w:widowControl/>
              <w:spacing w:line="240" w:lineRule="auto"/>
              <w:ind w:firstLine="0" w:firstLineChars="0"/>
              <w:jc w:val="center"/>
              <w:rPr>
                <w:rFonts w:cs="Times New Roman"/>
                <w:color w:val="000000"/>
                <w:sz w:val="21"/>
                <w:szCs w:val="21"/>
              </w:rPr>
            </w:pPr>
          </w:p>
        </w:tc>
      </w:tr>
      <w:tr w14:paraId="42AABC0B">
        <w:tblPrEx>
          <w:tblCellMar>
            <w:top w:w="0" w:type="dxa"/>
            <w:left w:w="0" w:type="dxa"/>
            <w:bottom w:w="0" w:type="dxa"/>
            <w:right w:w="0" w:type="dxa"/>
          </w:tblCellMar>
        </w:tblPrEx>
        <w:trPr>
          <w:trHeight w:val="454" w:hRule="atLeast"/>
          <w:jc w:val="center"/>
        </w:trPr>
        <w:tc>
          <w:tcPr>
            <w:tcW w:w="3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B434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1328.45 </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2059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46229.19 </w:t>
            </w:r>
          </w:p>
        </w:tc>
        <w:tc>
          <w:tcPr>
            <w:tcW w:w="3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D4E2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8018.23 </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C991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370.39 </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90C0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283.10 </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F1CC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56229.38</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F7C3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14020.42</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C60B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25289.46 </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6D1B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983.10</w:t>
            </w:r>
          </w:p>
        </w:tc>
        <w:tc>
          <w:tcPr>
            <w:tcW w:w="3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89B7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12EB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157.24 </w:t>
            </w:r>
          </w:p>
        </w:tc>
        <w:tc>
          <w:tcPr>
            <w:tcW w:w="3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9564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w:t>
            </w: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FC620">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40450.52</w:t>
            </w:r>
            <w:r>
              <w:rPr>
                <w:rFonts w:cs="Times New Roman"/>
                <w:color w:val="000000"/>
                <w:kern w:val="0"/>
                <w:sz w:val="21"/>
                <w:szCs w:val="21"/>
                <w:lang w:bidi="ar"/>
              </w:rPr>
              <w:t xml:space="preserve"> </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0757E">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15778.86</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841A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28.0</w:t>
            </w:r>
            <w:r>
              <w:rPr>
                <w:rFonts w:hint="eastAsia" w:cs="Times New Roman"/>
                <w:color w:val="000000"/>
                <w:kern w:val="0"/>
                <w:sz w:val="21"/>
                <w:szCs w:val="21"/>
                <w:lang w:bidi="ar"/>
              </w:rPr>
              <w:t>6</w:t>
            </w:r>
          </w:p>
        </w:tc>
      </w:tr>
    </w:tbl>
    <w:p w14:paraId="19B4873F">
      <w:pPr>
        <w:ind w:firstLine="0" w:firstLineChars="0"/>
      </w:pPr>
    </w:p>
    <w:p w14:paraId="3DF11041">
      <w:pPr>
        <w:ind w:firstLine="480"/>
        <w:sectPr>
          <w:pgSz w:w="16838" w:h="11906" w:orient="landscape"/>
          <w:pgMar w:top="1418" w:right="1418" w:bottom="1418" w:left="1418" w:header="851" w:footer="992" w:gutter="0"/>
          <w:cols w:space="425" w:num="1"/>
          <w:docGrid w:type="lines" w:linePitch="312" w:charSpace="0"/>
        </w:sectPr>
      </w:pPr>
    </w:p>
    <w:p w14:paraId="64095398">
      <w:pPr>
        <w:pStyle w:val="5"/>
      </w:pPr>
      <w:r>
        <w:rPr>
          <w:rFonts w:hint="eastAsia"/>
        </w:rPr>
        <w:t>规划年供需平衡分析</w:t>
      </w:r>
    </w:p>
    <w:p w14:paraId="54D8E115">
      <w:pPr>
        <w:ind w:firstLine="480"/>
      </w:pPr>
      <w:r>
        <w:rPr>
          <w:rFonts w:hint="eastAsia"/>
        </w:rPr>
        <w:t>随着达拉特旗经济社会的发展，当地经济社会对水资源需求量会越来越大，因此，未来规划水平年考虑在推广节水新技术，加大节水改造力度的同时，必须同时采用新增水源工程等工程措施和提高节水意识、加强水资源保护和管理等非工程措施，一方面增大达拉特旗可供水量，另一方面合理抑制各行业用水需求，从而减小水资源的供需矛盾。在此前提下，各规划水平年水资源供需平衡中需水量采用节水措施后的需水量进行分析；可供水量考虑全旗状供水能力基础上进行预测。</w:t>
      </w:r>
    </w:p>
    <w:p w14:paraId="6DCBDB21">
      <w:pPr>
        <w:ind w:firstLine="480"/>
        <w:rPr>
          <w:rFonts w:cs="宋体"/>
          <w:lang w:bidi="ar"/>
        </w:rPr>
      </w:pPr>
      <w:r>
        <w:rPr>
          <w:rFonts w:hint="eastAsia" w:cs="宋体"/>
          <w:lang w:bidi="ar"/>
        </w:rPr>
        <w:t>根据计算结果可知，达拉特旗2035年需水量为</w:t>
      </w:r>
      <w:r>
        <w:rPr>
          <w:rFonts w:cs="宋体"/>
          <w:lang w:bidi="ar"/>
        </w:rPr>
        <w:t>56932.32</w:t>
      </w:r>
      <w:r>
        <w:rPr>
          <w:rFonts w:hint="eastAsia" w:cs="宋体"/>
          <w:lang w:bidi="ar"/>
        </w:rPr>
        <w:t>万m</w:t>
      </w:r>
      <w:r>
        <w:rPr>
          <w:rFonts w:hint="eastAsia" w:cs="宋体"/>
          <w:vertAlign w:val="superscript"/>
          <w:lang w:bidi="ar"/>
        </w:rPr>
        <w:t>3</w:t>
      </w:r>
      <w:r>
        <w:rPr>
          <w:rFonts w:hint="eastAsia" w:cs="宋体"/>
          <w:lang w:bidi="ar"/>
        </w:rPr>
        <w:t>，可供水量为</w:t>
      </w:r>
      <w:r>
        <w:rPr>
          <w:rFonts w:cs="宋体"/>
          <w:lang w:bidi="ar"/>
        </w:rPr>
        <w:t>43811.45</w:t>
      </w:r>
      <w:r>
        <w:rPr>
          <w:rFonts w:hint="eastAsia" w:cs="宋体"/>
          <w:lang w:bidi="ar"/>
        </w:rPr>
        <w:t>万m</w:t>
      </w:r>
      <w:r>
        <w:rPr>
          <w:rFonts w:hint="eastAsia" w:cs="宋体"/>
          <w:vertAlign w:val="superscript"/>
          <w:lang w:bidi="ar"/>
        </w:rPr>
        <w:t>3</w:t>
      </w:r>
      <w:r>
        <w:rPr>
          <w:rFonts w:hint="eastAsia" w:cs="宋体"/>
          <w:lang w:bidi="ar"/>
        </w:rPr>
        <w:t>，缺水量为</w:t>
      </w:r>
      <w:r>
        <w:rPr>
          <w:rFonts w:cs="宋体"/>
          <w:lang w:bidi="ar"/>
        </w:rPr>
        <w:t>13120.88</w:t>
      </w:r>
      <w:r>
        <w:rPr>
          <w:rFonts w:hint="eastAsia" w:cs="宋体"/>
          <w:lang w:bidi="ar"/>
        </w:rPr>
        <w:t>万m</w:t>
      </w:r>
      <w:r>
        <w:rPr>
          <w:rFonts w:hint="eastAsia" w:cs="宋体"/>
          <w:vertAlign w:val="superscript"/>
          <w:lang w:bidi="ar"/>
        </w:rPr>
        <w:t>3</w:t>
      </w:r>
      <w:r>
        <w:rPr>
          <w:rFonts w:hint="eastAsia" w:cs="宋体"/>
          <w:lang w:bidi="ar"/>
        </w:rPr>
        <w:t>，缺水率为2</w:t>
      </w:r>
      <w:r>
        <w:rPr>
          <w:rFonts w:cs="宋体"/>
          <w:lang w:bidi="ar"/>
        </w:rPr>
        <w:t>3.05</w:t>
      </w:r>
      <w:r>
        <w:rPr>
          <w:rFonts w:hint="eastAsia" w:cs="宋体"/>
          <w:lang w:bidi="ar"/>
        </w:rPr>
        <w:t>%。</w:t>
      </w:r>
    </w:p>
    <w:p w14:paraId="7BA3F069">
      <w:pPr>
        <w:ind w:firstLine="480"/>
        <w:rPr>
          <w:rFonts w:cs="宋体"/>
          <w:lang w:bidi="ar"/>
        </w:rPr>
      </w:pPr>
    </w:p>
    <w:p w14:paraId="1901745C">
      <w:pPr>
        <w:ind w:firstLine="480"/>
        <w:rPr>
          <w:rFonts w:cs="宋体"/>
          <w:lang w:bidi="ar"/>
        </w:rPr>
        <w:sectPr>
          <w:pgSz w:w="11906" w:h="16838"/>
          <w:pgMar w:top="1418" w:right="1418" w:bottom="1418" w:left="1418" w:header="851" w:footer="992" w:gutter="0"/>
          <w:cols w:space="425" w:num="1"/>
          <w:docGrid w:type="lines" w:linePitch="312" w:charSpace="0"/>
        </w:sectPr>
      </w:pPr>
    </w:p>
    <w:p w14:paraId="67D9BD12">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18</w:t>
      </w:r>
      <w:r>
        <w:fldChar w:fldCharType="end"/>
      </w:r>
      <w:r>
        <w:rPr>
          <w:rFonts w:hint="eastAsia"/>
        </w:rPr>
        <w:t xml:space="preserve">                             </w:t>
      </w:r>
      <w:r>
        <w:t xml:space="preserve">                 </w:t>
      </w:r>
      <w:r>
        <w:rPr>
          <w:rFonts w:hint="eastAsia"/>
        </w:rPr>
        <w:t xml:space="preserve">达拉特旗2035年供需平衡分析      </w:t>
      </w:r>
      <w:r>
        <w:t xml:space="preserve">     </w:t>
      </w:r>
      <w:r>
        <w:rPr>
          <w:rFonts w:hint="eastAsia"/>
        </w:rPr>
        <w:t xml:space="preserve">                       </w:t>
      </w:r>
      <w:r>
        <w:t xml:space="preserve">             </w:t>
      </w:r>
      <w:r>
        <w:rPr>
          <w:rFonts w:hint="eastAsia"/>
        </w:rPr>
        <w:t>单位：万m</w:t>
      </w:r>
      <w:r>
        <w:rPr>
          <w:rFonts w:hint="eastAsia"/>
          <w:vertAlign w:val="superscript"/>
        </w:rPr>
        <w:t>3</w:t>
      </w:r>
    </w:p>
    <w:tbl>
      <w:tblPr>
        <w:tblStyle w:val="29"/>
        <w:tblW w:w="5000" w:type="pct"/>
        <w:tblInd w:w="0" w:type="dxa"/>
        <w:tblLayout w:type="autofit"/>
        <w:tblCellMar>
          <w:top w:w="0" w:type="dxa"/>
          <w:left w:w="0" w:type="dxa"/>
          <w:bottom w:w="0" w:type="dxa"/>
          <w:right w:w="0" w:type="dxa"/>
        </w:tblCellMar>
      </w:tblPr>
      <w:tblGrid>
        <w:gridCol w:w="875"/>
        <w:gridCol w:w="1004"/>
        <w:gridCol w:w="1004"/>
        <w:gridCol w:w="747"/>
        <w:gridCol w:w="747"/>
        <w:gridCol w:w="1005"/>
        <w:gridCol w:w="1005"/>
        <w:gridCol w:w="1005"/>
        <w:gridCol w:w="876"/>
        <w:gridCol w:w="1069"/>
        <w:gridCol w:w="811"/>
        <w:gridCol w:w="1069"/>
        <w:gridCol w:w="1005"/>
        <w:gridCol w:w="1005"/>
        <w:gridCol w:w="805"/>
      </w:tblGrid>
      <w:tr w14:paraId="48C6D8C8">
        <w:tblPrEx>
          <w:tblCellMar>
            <w:top w:w="0" w:type="dxa"/>
            <w:left w:w="0" w:type="dxa"/>
            <w:bottom w:w="0" w:type="dxa"/>
            <w:right w:w="0" w:type="dxa"/>
          </w:tblCellMar>
        </w:tblPrEx>
        <w:trPr>
          <w:trHeight w:val="454" w:hRule="atLeast"/>
        </w:trPr>
        <w:tc>
          <w:tcPr>
            <w:tcW w:w="1918" w:type="pct"/>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37389A">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需水量</w:t>
            </w:r>
          </w:p>
        </w:tc>
        <w:tc>
          <w:tcPr>
            <w:tcW w:w="2437" w:type="pct"/>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83365A">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可供水量</w:t>
            </w:r>
          </w:p>
        </w:tc>
        <w:tc>
          <w:tcPr>
            <w:tcW w:w="35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C8DC56">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缺水量</w:t>
            </w:r>
          </w:p>
        </w:tc>
        <w:tc>
          <w:tcPr>
            <w:tcW w:w="28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B98736">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缺水率</w:t>
            </w:r>
          </w:p>
          <w:p w14:paraId="6C8516C1">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w:t>
            </w:r>
            <w:r>
              <w:rPr>
                <w:rFonts w:cs="Times New Roman"/>
                <w:color w:val="000000"/>
                <w:kern w:val="0"/>
                <w:sz w:val="21"/>
                <w:szCs w:val="21"/>
                <w:lang w:bidi="ar"/>
              </w:rPr>
              <w:t>%</w:t>
            </w:r>
            <w:r>
              <w:rPr>
                <w:rFonts w:hint="eastAsia" w:ascii="宋体" w:hAnsi="宋体" w:cs="宋体"/>
                <w:color w:val="000000"/>
                <w:kern w:val="0"/>
                <w:sz w:val="21"/>
                <w:szCs w:val="21"/>
                <w:lang w:bidi="ar"/>
              </w:rPr>
              <w:t>）</w:t>
            </w:r>
          </w:p>
        </w:tc>
      </w:tr>
      <w:tr w14:paraId="73AB2759">
        <w:tblPrEx>
          <w:tblCellMar>
            <w:top w:w="0" w:type="dxa"/>
            <w:left w:w="0" w:type="dxa"/>
            <w:bottom w:w="0" w:type="dxa"/>
            <w:right w:w="0" w:type="dxa"/>
          </w:tblCellMar>
        </w:tblPrEx>
        <w:trPr>
          <w:trHeight w:val="454" w:hRule="atLeast"/>
        </w:trPr>
        <w:tc>
          <w:tcPr>
            <w:tcW w:w="312"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75570">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生活</w:t>
            </w:r>
          </w:p>
        </w:tc>
        <w:tc>
          <w:tcPr>
            <w:tcW w:w="98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1568ED">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生态</w:t>
            </w:r>
          </w:p>
        </w:tc>
        <w:tc>
          <w:tcPr>
            <w:tcW w:w="266"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6731A1">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生态</w:t>
            </w:r>
          </w:p>
        </w:tc>
        <w:tc>
          <w:tcPr>
            <w:tcW w:w="358"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E7A5C3">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合计</w:t>
            </w:r>
          </w:p>
        </w:tc>
        <w:tc>
          <w:tcPr>
            <w:tcW w:w="358"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CEED20">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地表水</w:t>
            </w:r>
          </w:p>
        </w:tc>
        <w:tc>
          <w:tcPr>
            <w:tcW w:w="358"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6BD12D">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地下水</w:t>
            </w:r>
          </w:p>
        </w:tc>
        <w:tc>
          <w:tcPr>
            <w:tcW w:w="312"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44949F">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再生水</w:t>
            </w:r>
          </w:p>
        </w:tc>
        <w:tc>
          <w:tcPr>
            <w:tcW w:w="381"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6EC50A">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灌溉排水</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89DF62">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疏干水</w:t>
            </w:r>
          </w:p>
        </w:tc>
        <w:tc>
          <w:tcPr>
            <w:tcW w:w="381"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CAC310">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微苦咸水</w:t>
            </w:r>
          </w:p>
        </w:tc>
        <w:tc>
          <w:tcPr>
            <w:tcW w:w="358"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A9F9F5">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合计</w:t>
            </w: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E6E7DE">
            <w:pPr>
              <w:widowControl/>
              <w:spacing w:line="240" w:lineRule="auto"/>
              <w:ind w:firstLine="0" w:firstLineChars="0"/>
              <w:jc w:val="center"/>
              <w:rPr>
                <w:rFonts w:cs="Times New Roman"/>
                <w:color w:val="000000"/>
                <w:sz w:val="21"/>
                <w:szCs w:val="21"/>
              </w:rPr>
            </w:pPr>
          </w:p>
        </w:tc>
        <w:tc>
          <w:tcPr>
            <w:tcW w:w="28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5A34DE">
            <w:pPr>
              <w:widowControl/>
              <w:spacing w:line="240" w:lineRule="auto"/>
              <w:ind w:firstLine="0" w:firstLineChars="0"/>
              <w:jc w:val="center"/>
              <w:rPr>
                <w:rFonts w:cs="Times New Roman"/>
                <w:color w:val="000000"/>
                <w:sz w:val="21"/>
                <w:szCs w:val="21"/>
              </w:rPr>
            </w:pPr>
          </w:p>
        </w:tc>
      </w:tr>
      <w:tr w14:paraId="761B6192">
        <w:tblPrEx>
          <w:tblCellMar>
            <w:top w:w="0" w:type="dxa"/>
            <w:left w:w="0" w:type="dxa"/>
            <w:bottom w:w="0" w:type="dxa"/>
            <w:right w:w="0" w:type="dxa"/>
          </w:tblCellMar>
        </w:tblPrEx>
        <w:trPr>
          <w:trHeight w:val="454" w:hRule="atLeast"/>
        </w:trPr>
        <w:tc>
          <w:tcPr>
            <w:tcW w:w="312"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118775">
            <w:pPr>
              <w:widowControl/>
              <w:spacing w:line="240" w:lineRule="auto"/>
              <w:ind w:firstLine="0" w:firstLineChars="0"/>
              <w:jc w:val="center"/>
              <w:rPr>
                <w:rFonts w:cs="Times New Roman"/>
                <w:color w:val="000000"/>
                <w:sz w:val="21"/>
                <w:szCs w:val="21"/>
              </w:rPr>
            </w:pP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864C60">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农牧业</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2CD38B">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二产</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BC5F14">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三产</w:t>
            </w:r>
          </w:p>
        </w:tc>
        <w:tc>
          <w:tcPr>
            <w:tcW w:w="266"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98452E">
            <w:pPr>
              <w:widowControl/>
              <w:spacing w:line="240" w:lineRule="auto"/>
              <w:ind w:firstLine="0" w:firstLineChars="0"/>
              <w:jc w:val="center"/>
              <w:rPr>
                <w:rFonts w:cs="Times New Roman"/>
                <w:color w:val="000000"/>
                <w:sz w:val="21"/>
                <w:szCs w:val="21"/>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A2B10D">
            <w:pPr>
              <w:widowControl/>
              <w:spacing w:line="240" w:lineRule="auto"/>
              <w:ind w:firstLine="0" w:firstLineChars="0"/>
              <w:jc w:val="center"/>
              <w:rPr>
                <w:rFonts w:cs="Times New Roman"/>
                <w:color w:val="000000"/>
                <w:sz w:val="21"/>
                <w:szCs w:val="21"/>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6F3A88">
            <w:pPr>
              <w:widowControl/>
              <w:spacing w:line="240" w:lineRule="auto"/>
              <w:ind w:firstLine="0" w:firstLineChars="0"/>
              <w:jc w:val="center"/>
              <w:rPr>
                <w:rFonts w:cs="Times New Roman"/>
                <w:color w:val="000000"/>
                <w:sz w:val="21"/>
                <w:szCs w:val="21"/>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254215">
            <w:pPr>
              <w:widowControl/>
              <w:spacing w:line="240" w:lineRule="auto"/>
              <w:ind w:firstLine="0" w:firstLineChars="0"/>
              <w:jc w:val="center"/>
              <w:rPr>
                <w:rFonts w:cs="Times New Roman"/>
                <w:color w:val="000000"/>
                <w:sz w:val="21"/>
                <w:szCs w:val="21"/>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64EED5">
            <w:pPr>
              <w:widowControl/>
              <w:spacing w:line="240" w:lineRule="auto"/>
              <w:ind w:firstLine="0" w:firstLineChars="0"/>
              <w:jc w:val="center"/>
              <w:rPr>
                <w:rFonts w:cs="Times New Roman"/>
                <w:color w:val="000000"/>
                <w:sz w:val="21"/>
                <w:szCs w:val="21"/>
              </w:rPr>
            </w:pPr>
          </w:p>
        </w:tc>
        <w:tc>
          <w:tcPr>
            <w:tcW w:w="38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2B14A1">
            <w:pPr>
              <w:widowControl/>
              <w:spacing w:line="240" w:lineRule="auto"/>
              <w:ind w:firstLine="0" w:firstLineChars="0"/>
              <w:jc w:val="center"/>
              <w:rPr>
                <w:rFonts w:cs="Times New Roman"/>
                <w:color w:val="000000"/>
                <w:sz w:val="21"/>
                <w:szCs w:val="21"/>
              </w:rPr>
            </w:pP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C3479D">
            <w:pPr>
              <w:widowControl/>
              <w:spacing w:line="240" w:lineRule="auto"/>
              <w:ind w:firstLine="0" w:firstLineChars="0"/>
              <w:jc w:val="center"/>
              <w:rPr>
                <w:rFonts w:cs="Times New Roman"/>
                <w:color w:val="000000"/>
                <w:sz w:val="21"/>
                <w:szCs w:val="21"/>
              </w:rPr>
            </w:pPr>
          </w:p>
        </w:tc>
        <w:tc>
          <w:tcPr>
            <w:tcW w:w="38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F5E27">
            <w:pPr>
              <w:widowControl/>
              <w:spacing w:line="240" w:lineRule="auto"/>
              <w:ind w:firstLine="0" w:firstLineChars="0"/>
              <w:jc w:val="center"/>
              <w:rPr>
                <w:rFonts w:cs="Times New Roman"/>
                <w:color w:val="000000"/>
                <w:sz w:val="21"/>
                <w:szCs w:val="21"/>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EBCB6B">
            <w:pPr>
              <w:widowControl/>
              <w:spacing w:line="240" w:lineRule="auto"/>
              <w:ind w:firstLine="0" w:firstLineChars="0"/>
              <w:jc w:val="center"/>
              <w:rPr>
                <w:rFonts w:cs="Times New Roman"/>
                <w:color w:val="000000"/>
                <w:sz w:val="21"/>
                <w:szCs w:val="21"/>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E7AC20">
            <w:pPr>
              <w:widowControl/>
              <w:spacing w:line="240" w:lineRule="auto"/>
              <w:ind w:firstLine="0" w:firstLineChars="0"/>
              <w:jc w:val="center"/>
              <w:rPr>
                <w:rFonts w:cs="Times New Roman"/>
                <w:color w:val="000000"/>
                <w:sz w:val="21"/>
                <w:szCs w:val="21"/>
              </w:rPr>
            </w:pPr>
          </w:p>
        </w:tc>
        <w:tc>
          <w:tcPr>
            <w:tcW w:w="28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C322D0">
            <w:pPr>
              <w:widowControl/>
              <w:spacing w:line="240" w:lineRule="auto"/>
              <w:ind w:firstLine="0" w:firstLineChars="0"/>
              <w:jc w:val="center"/>
              <w:rPr>
                <w:rFonts w:cs="Times New Roman"/>
                <w:color w:val="000000"/>
                <w:sz w:val="21"/>
                <w:szCs w:val="21"/>
              </w:rPr>
            </w:pPr>
          </w:p>
        </w:tc>
      </w:tr>
      <w:tr w14:paraId="2942F9DC">
        <w:tblPrEx>
          <w:tblCellMar>
            <w:top w:w="0" w:type="dxa"/>
            <w:left w:w="0" w:type="dxa"/>
            <w:bottom w:w="0" w:type="dxa"/>
            <w:right w:w="0" w:type="dxa"/>
          </w:tblCellMar>
        </w:tblPrEx>
        <w:trPr>
          <w:trHeight w:val="454"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7B205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1509.79</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47EA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37916.01</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CB865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16542.57</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EE728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490.78</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AC8F9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473.18</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0D78E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56932.32</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E543E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14020.42</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6C233B">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25211.62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06E9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1896.03</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EE8C3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448.00</w:t>
            </w:r>
          </w:p>
        </w:tc>
        <w:tc>
          <w:tcPr>
            <w:tcW w:w="2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86D8A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235.08</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32460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2000.00</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B444D8">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43811.45</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C1D9F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13120.88</w:t>
            </w: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D33272">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23.05</w:t>
            </w:r>
          </w:p>
        </w:tc>
      </w:tr>
    </w:tbl>
    <w:p w14:paraId="09783A7A">
      <w:pPr>
        <w:pStyle w:val="9"/>
        <w:ind w:firstLine="480"/>
      </w:pPr>
    </w:p>
    <w:p w14:paraId="29813EF8">
      <w:pPr>
        <w:ind w:firstLine="480"/>
        <w:rPr>
          <w:rFonts w:cs="宋体"/>
          <w:lang w:bidi="ar"/>
        </w:rPr>
        <w:sectPr>
          <w:pgSz w:w="16838" w:h="11906" w:orient="landscape"/>
          <w:pgMar w:top="1418" w:right="1418" w:bottom="1418" w:left="1418" w:header="851" w:footer="992" w:gutter="0"/>
          <w:cols w:space="425" w:num="1"/>
          <w:docGrid w:type="lines" w:linePitch="312" w:charSpace="0"/>
        </w:sectPr>
      </w:pPr>
    </w:p>
    <w:p w14:paraId="48A68FAF">
      <w:pPr>
        <w:pStyle w:val="4"/>
      </w:pPr>
      <w:bookmarkStart w:id="82" w:name="_Toc194363977"/>
      <w:r>
        <w:rPr>
          <w:rFonts w:hint="eastAsia"/>
        </w:rPr>
        <w:t>水资源配置及合理性分析</w:t>
      </w:r>
      <w:bookmarkEnd w:id="82"/>
    </w:p>
    <w:p w14:paraId="3ECB7DFD">
      <w:pPr>
        <w:pStyle w:val="5"/>
      </w:pPr>
      <w:r>
        <w:rPr>
          <w:rFonts w:hint="eastAsia"/>
        </w:rPr>
        <w:t>水资源配置原则</w:t>
      </w:r>
    </w:p>
    <w:p w14:paraId="544B27C2">
      <w:pPr>
        <w:ind w:firstLine="480"/>
      </w:pPr>
      <w:r>
        <w:rPr>
          <w:rFonts w:hint="eastAsia"/>
        </w:rPr>
        <w:t>（1）水资源可持续开发利用原则</w:t>
      </w:r>
    </w:p>
    <w:p w14:paraId="62412EFE">
      <w:pPr>
        <w:ind w:firstLine="480"/>
      </w:pPr>
      <w:r>
        <w:rPr>
          <w:rFonts w:hint="eastAsia"/>
        </w:rPr>
        <w:t>水资源的配置应充分考虑地区水资源的可持续开发利用，以水资源的可用量为上限，各种配水水源不能超过其可用量，当水资源出现短缺时，适当压缩社会经济发展规模或采取节水措施，降低取水定额加以解决。</w:t>
      </w:r>
    </w:p>
    <w:p w14:paraId="79B4A73A">
      <w:pPr>
        <w:ind w:firstLine="480"/>
      </w:pPr>
      <w:r>
        <w:rPr>
          <w:rFonts w:hint="eastAsia"/>
        </w:rPr>
        <w:t>根据流域或区域水资源特点及用水现状，因地制宜、突出重点、统筹发展，协调各地区、各行业对水资源的需求，充分发挥市场在水资源配置中的导向作用，制定具有针对性和切实可行的区域水资源配置方案。规划近期2035年在经济发展中，充分考虑水资源承载能力，切实保护生态环境。</w:t>
      </w:r>
    </w:p>
    <w:p w14:paraId="22805DEC">
      <w:pPr>
        <w:ind w:firstLine="480"/>
      </w:pPr>
      <w:r>
        <w:rPr>
          <w:rFonts w:hint="eastAsia"/>
        </w:rPr>
        <w:t>（2）优水优用与兼顾现状原则</w:t>
      </w:r>
    </w:p>
    <w:p w14:paraId="319FF855">
      <w:pPr>
        <w:ind w:firstLine="480"/>
      </w:pPr>
      <w:r>
        <w:rPr>
          <w:rFonts w:hint="eastAsia"/>
        </w:rPr>
        <w:t>配置的水资源水质与用户对水资源水质的需求相适应，以满足不同层次用户的要求，按照民生优先和尊重现状用水权的原则，需水中最优先满足的是生活需水和现状已取得用水权的需水。在此基础上，按照单位用水量效益从高到低的次序进行供水，依次为新增建筑业第三产业需水、新增工业需水、新增农业需水、其他需水等。在配置上，供水高效性原则的定量实施还要受到供水公平性原则的制约，通过水资源优化配置为水资源服务功能转换提供方向和决策建议，实现区域水资源高效利用。</w:t>
      </w:r>
    </w:p>
    <w:p w14:paraId="6106A74C">
      <w:pPr>
        <w:ind w:firstLine="480"/>
      </w:pPr>
      <w:r>
        <w:rPr>
          <w:rFonts w:hint="eastAsia"/>
        </w:rPr>
        <w:t>（3）节约用水与水资源保护并举的原则</w:t>
      </w:r>
    </w:p>
    <w:p w14:paraId="574D0751">
      <w:pPr>
        <w:ind w:firstLine="480"/>
      </w:pPr>
      <w:r>
        <w:rPr>
          <w:rFonts w:hint="eastAsia"/>
        </w:rPr>
        <w:t>区域社会经济的承受能力范围内，最大限度采取节水措施。降低取水定额，节约水资源。在水资源配置总体格局下，保障区域用水基本公平，经济和生态用水均衡，保障维持生态系统良性循环的河道内、河道外生态用水和城镇生态与环境建设的用水。要以水资源的可持续利用支持工业发展，同时工业发展水平、规模要受到水资源量的制约。</w:t>
      </w:r>
    </w:p>
    <w:p w14:paraId="411EA02B">
      <w:pPr>
        <w:ind w:firstLine="480"/>
      </w:pPr>
      <w:r>
        <w:rPr>
          <w:rFonts w:hint="eastAsia"/>
        </w:rPr>
        <w:t>（4）统筹安排、优化配置原则</w:t>
      </w:r>
    </w:p>
    <w:p w14:paraId="4EF3611F">
      <w:pPr>
        <w:ind w:firstLine="480"/>
      </w:pPr>
      <w:r>
        <w:rPr>
          <w:rFonts w:hint="eastAsia"/>
        </w:rPr>
        <w:t>始终坚持“节水优先、空间均衡、系统治理、两手发力”十六字治水方针。区域内多种水源合理调配，区域间水资源相互调配，最大限度满足整个区域社会、经济和环境的需水要求，充分发挥水利基础产业的优势，为社会经济的协调发展保驾护航。本次水资源合理配置，根据水资源的分布情况和需水要求合理配置用水水源，鼓励利用非常规水资源，充分利用地表水，合理开发地下水。</w:t>
      </w:r>
    </w:p>
    <w:p w14:paraId="69E1B162">
      <w:pPr>
        <w:ind w:firstLine="480"/>
      </w:pPr>
      <w:r>
        <w:rPr>
          <w:rFonts w:hint="eastAsia"/>
        </w:rPr>
        <w:t>按照多水源联合调配，地表水、地下水、非常规水源的利用相互补偿的原则，在水源调配中，根据各种水源特点拟定各种水源的运行秩序。</w:t>
      </w:r>
    </w:p>
    <w:p w14:paraId="50AEDE07">
      <w:pPr>
        <w:pStyle w:val="5"/>
      </w:pPr>
      <w:r>
        <w:rPr>
          <w:rFonts w:hint="eastAsia"/>
        </w:rPr>
        <w:t>水资源配置结果</w:t>
      </w:r>
    </w:p>
    <w:p w14:paraId="48175D3B">
      <w:pPr>
        <w:ind w:firstLine="480"/>
      </w:pPr>
      <w:r>
        <w:rPr>
          <w:rFonts w:hint="eastAsia"/>
        </w:rPr>
        <w:t>（1）基准年水资源配置结果</w:t>
      </w:r>
    </w:p>
    <w:p w14:paraId="43606D9C">
      <w:pPr>
        <w:ind w:firstLine="480"/>
      </w:pPr>
      <w:r>
        <w:rPr>
          <w:rFonts w:hint="eastAsia"/>
        </w:rPr>
        <w:t>基准年总体用水配置：总需水量为56229.38万m</w:t>
      </w:r>
      <w:r>
        <w:rPr>
          <w:rFonts w:hint="eastAsia"/>
          <w:vertAlign w:val="superscript"/>
        </w:rPr>
        <w:t>3</w:t>
      </w:r>
      <w:r>
        <w:rPr>
          <w:rFonts w:hint="eastAsia"/>
        </w:rPr>
        <w:t>，配置水量40450.52万m</w:t>
      </w:r>
      <w:r>
        <w:rPr>
          <w:rFonts w:hint="eastAsia"/>
          <w:vertAlign w:val="superscript"/>
        </w:rPr>
        <w:t>3</w:t>
      </w:r>
      <w:r>
        <w:rPr>
          <w:rFonts w:hint="eastAsia"/>
        </w:rPr>
        <w:t>，其中：地表水（黄河水）14020.42万m</w:t>
      </w:r>
      <w:r>
        <w:rPr>
          <w:rFonts w:hint="eastAsia"/>
          <w:vertAlign w:val="superscript"/>
        </w:rPr>
        <w:t>3</w:t>
      </w:r>
      <w:r>
        <w:rPr>
          <w:rFonts w:hint="eastAsia"/>
        </w:rPr>
        <w:t>，地下水25289.46万m</w:t>
      </w:r>
      <w:r>
        <w:rPr>
          <w:rFonts w:hint="eastAsia"/>
          <w:vertAlign w:val="superscript"/>
        </w:rPr>
        <w:t>3</w:t>
      </w:r>
      <w:r>
        <w:rPr>
          <w:rFonts w:hint="eastAsia"/>
        </w:rPr>
        <w:t>，再生水983.10万m</w:t>
      </w:r>
      <w:r>
        <w:rPr>
          <w:rFonts w:hint="eastAsia"/>
          <w:vertAlign w:val="superscript"/>
        </w:rPr>
        <w:t>3</w:t>
      </w:r>
      <w:r>
        <w:rPr>
          <w:rFonts w:hint="eastAsia"/>
        </w:rPr>
        <w:t>，疏干水157.54万m</w:t>
      </w:r>
      <w:r>
        <w:rPr>
          <w:rFonts w:hint="eastAsia"/>
          <w:vertAlign w:val="superscript"/>
        </w:rPr>
        <w:t>3</w:t>
      </w:r>
      <w:r>
        <w:rPr>
          <w:rFonts w:hint="eastAsia"/>
        </w:rPr>
        <w:t>，缺水量15778.86万m</w:t>
      </w:r>
      <w:r>
        <w:rPr>
          <w:rFonts w:hint="eastAsia"/>
          <w:vertAlign w:val="superscript"/>
        </w:rPr>
        <w:t>3</w:t>
      </w:r>
      <w:r>
        <w:rPr>
          <w:rFonts w:hint="eastAsia"/>
        </w:rPr>
        <w:t>。</w:t>
      </w:r>
    </w:p>
    <w:p w14:paraId="02829CC4">
      <w:pPr>
        <w:pStyle w:val="9"/>
        <w:jc w:val="left"/>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19</w:t>
      </w:r>
      <w:r>
        <w:fldChar w:fldCharType="end"/>
      </w:r>
      <w:r>
        <w:rPr>
          <w:rFonts w:hint="eastAsia"/>
        </w:rPr>
        <w:t xml:space="preserve">     </w:t>
      </w:r>
      <w:r>
        <w:t xml:space="preserve">                  </w:t>
      </w:r>
      <w:r>
        <w:rPr>
          <w:rFonts w:hint="eastAsia"/>
        </w:rPr>
        <w:t xml:space="preserve">达拉特旗基准年水资源配置表   </w:t>
      </w:r>
      <w:r>
        <w:t xml:space="preserve">                 </w:t>
      </w:r>
      <w:r>
        <w:rPr>
          <w:rFonts w:hint="eastAsia"/>
        </w:rPr>
        <w:t>单位：万m</w:t>
      </w:r>
      <w:r>
        <w:rPr>
          <w:rFonts w:hint="eastAsia"/>
          <w:vertAlign w:val="superscript"/>
        </w:rPr>
        <w:t>3</w:t>
      </w:r>
    </w:p>
    <w:tbl>
      <w:tblPr>
        <w:tblStyle w:val="29"/>
        <w:tblW w:w="4996" w:type="pct"/>
        <w:tblInd w:w="0" w:type="dxa"/>
        <w:tblLayout w:type="autofit"/>
        <w:tblCellMar>
          <w:top w:w="0" w:type="dxa"/>
          <w:left w:w="0" w:type="dxa"/>
          <w:bottom w:w="0" w:type="dxa"/>
          <w:right w:w="0" w:type="dxa"/>
        </w:tblCellMar>
      </w:tblPr>
      <w:tblGrid>
        <w:gridCol w:w="802"/>
        <w:gridCol w:w="804"/>
        <w:gridCol w:w="1573"/>
        <w:gridCol w:w="1060"/>
        <w:gridCol w:w="1060"/>
        <w:gridCol w:w="868"/>
        <w:gridCol w:w="868"/>
        <w:gridCol w:w="1060"/>
        <w:gridCol w:w="998"/>
      </w:tblGrid>
      <w:tr w14:paraId="082B0626">
        <w:tblPrEx>
          <w:tblCellMar>
            <w:top w:w="0" w:type="dxa"/>
            <w:left w:w="0" w:type="dxa"/>
            <w:bottom w:w="0" w:type="dxa"/>
            <w:right w:w="0" w:type="dxa"/>
          </w:tblCellMar>
        </w:tblPrEx>
        <w:trPr>
          <w:trHeight w:val="397" w:hRule="atLeast"/>
        </w:trPr>
        <w:tc>
          <w:tcPr>
            <w:tcW w:w="88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B4CCC4">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ascii="宋体" w:hAnsi="宋体" w:cs="宋体"/>
                <w:color w:val="000000"/>
                <w:kern w:val="0"/>
                <w:sz w:val="21"/>
                <w:szCs w:val="21"/>
                <w:lang w:bidi="ar"/>
              </w:rPr>
              <w:t>分类</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2039EC">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综合城镇生活</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5AC77D">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农村生活</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A3B518">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农业灌溉</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67136B">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鱼畜</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609E19">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工业</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9E280F">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城镇绿化</w:t>
            </w: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738E68">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合计</w:t>
            </w:r>
          </w:p>
        </w:tc>
      </w:tr>
      <w:tr w14:paraId="0D8E12A5">
        <w:tblPrEx>
          <w:tblCellMar>
            <w:top w:w="0" w:type="dxa"/>
            <w:left w:w="0" w:type="dxa"/>
            <w:bottom w:w="0" w:type="dxa"/>
            <w:right w:w="0" w:type="dxa"/>
          </w:tblCellMar>
        </w:tblPrEx>
        <w:trPr>
          <w:trHeight w:val="397" w:hRule="atLeast"/>
        </w:trPr>
        <w:tc>
          <w:tcPr>
            <w:tcW w:w="88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79586">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需水量</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503EF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1331.84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8BC12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411.37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7CC21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45001.10 </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2EC18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1228.09 </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C405D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7973.87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216EE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283.10 </w:t>
            </w: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A8BE0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56229.38 </w:t>
            </w:r>
          </w:p>
        </w:tc>
      </w:tr>
      <w:tr w14:paraId="781F495C">
        <w:tblPrEx>
          <w:tblCellMar>
            <w:top w:w="0" w:type="dxa"/>
            <w:left w:w="0" w:type="dxa"/>
            <w:bottom w:w="0" w:type="dxa"/>
            <w:right w:w="0" w:type="dxa"/>
          </w:tblCellMar>
        </w:tblPrEx>
        <w:trPr>
          <w:trHeight w:val="397" w:hRule="atLeast"/>
        </w:trPr>
        <w:tc>
          <w:tcPr>
            <w:tcW w:w="441"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6DF519">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配水量</w:t>
            </w:r>
          </w:p>
        </w:tc>
        <w:tc>
          <w:tcPr>
            <w:tcW w:w="4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60798C">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地表水</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23FC46">
            <w:pPr>
              <w:widowControl/>
              <w:spacing w:line="240" w:lineRule="auto"/>
              <w:ind w:firstLine="0" w:firstLineChars="0"/>
              <w:jc w:val="center"/>
              <w:textAlignment w:val="center"/>
              <w:rPr>
                <w:rFonts w:cs="Times New Roman"/>
                <w:color w:val="000000"/>
                <w:kern w:val="0"/>
                <w:sz w:val="21"/>
                <w:szCs w:val="21"/>
                <w:lang w:bidi="ar"/>
              </w:rPr>
            </w:pP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91F28D">
            <w:pPr>
              <w:widowControl/>
              <w:spacing w:line="240" w:lineRule="auto"/>
              <w:ind w:firstLine="0" w:firstLineChars="0"/>
              <w:jc w:val="center"/>
              <w:textAlignment w:val="center"/>
              <w:rPr>
                <w:rFonts w:cs="Times New Roman"/>
                <w:color w:val="000000"/>
                <w:kern w:val="0"/>
                <w:sz w:val="21"/>
                <w:szCs w:val="21"/>
                <w:lang w:bidi="ar"/>
              </w:rPr>
            </w:pP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13055C">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6904.09</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C150BF">
            <w:pPr>
              <w:widowControl/>
              <w:spacing w:line="240" w:lineRule="auto"/>
              <w:ind w:firstLine="0" w:firstLineChars="0"/>
              <w:jc w:val="center"/>
              <w:textAlignment w:val="center"/>
              <w:rPr>
                <w:rFonts w:cs="Times New Roman"/>
                <w:color w:val="000000"/>
                <w:kern w:val="0"/>
                <w:sz w:val="21"/>
                <w:szCs w:val="21"/>
                <w:lang w:bidi="ar"/>
              </w:rPr>
            </w:pP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437D4F">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7116.33</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B3C4F">
            <w:pPr>
              <w:widowControl/>
              <w:spacing w:line="240" w:lineRule="auto"/>
              <w:ind w:firstLine="0" w:firstLineChars="0"/>
              <w:jc w:val="center"/>
              <w:textAlignment w:val="center"/>
              <w:rPr>
                <w:rFonts w:cs="Times New Roman"/>
                <w:color w:val="000000"/>
                <w:kern w:val="0"/>
                <w:sz w:val="21"/>
                <w:szCs w:val="21"/>
                <w:lang w:bidi="ar"/>
              </w:rPr>
            </w:pP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B558D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14020.42 </w:t>
            </w:r>
          </w:p>
        </w:tc>
      </w:tr>
      <w:tr w14:paraId="68E669D2">
        <w:tblPrEx>
          <w:tblCellMar>
            <w:top w:w="0" w:type="dxa"/>
            <w:left w:w="0" w:type="dxa"/>
            <w:bottom w:w="0" w:type="dxa"/>
            <w:right w:w="0" w:type="dxa"/>
          </w:tblCellMar>
        </w:tblPrEx>
        <w:trPr>
          <w:trHeight w:val="397" w:hRule="atLeast"/>
        </w:trPr>
        <w:tc>
          <w:tcPr>
            <w:tcW w:w="44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4E536B">
            <w:pPr>
              <w:widowControl/>
              <w:spacing w:line="240" w:lineRule="auto"/>
              <w:ind w:firstLine="0" w:firstLineChars="0"/>
              <w:jc w:val="center"/>
              <w:textAlignment w:val="center"/>
              <w:rPr>
                <w:rFonts w:hint="eastAsia" w:ascii="宋体" w:hAnsi="宋体" w:cs="宋体"/>
                <w:color w:val="000000"/>
                <w:kern w:val="0"/>
                <w:sz w:val="21"/>
                <w:szCs w:val="21"/>
                <w:lang w:bidi="ar"/>
              </w:rPr>
            </w:pPr>
          </w:p>
        </w:tc>
        <w:tc>
          <w:tcPr>
            <w:tcW w:w="4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E31998">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地下水</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59C15E">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1331.84</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5C3B99">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411.37</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670738">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22318.15</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8CB061">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1228.09</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576C8D">
            <w:pPr>
              <w:widowControl/>
              <w:spacing w:line="240" w:lineRule="auto"/>
              <w:ind w:firstLine="0" w:firstLineChars="0"/>
              <w:jc w:val="center"/>
              <w:textAlignment w:val="center"/>
              <w:rPr>
                <w:rFonts w:cs="Times New Roman"/>
                <w:color w:val="000000"/>
                <w:kern w:val="0"/>
                <w:sz w:val="21"/>
                <w:szCs w:val="21"/>
                <w:lang w:bidi="ar"/>
              </w:rPr>
            </w:pP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EC4C0A">
            <w:pPr>
              <w:widowControl/>
              <w:spacing w:line="240" w:lineRule="auto"/>
              <w:ind w:firstLine="0" w:firstLineChars="0"/>
              <w:jc w:val="center"/>
              <w:textAlignment w:val="center"/>
              <w:rPr>
                <w:rFonts w:cs="Times New Roman"/>
                <w:color w:val="000000"/>
                <w:kern w:val="0"/>
                <w:sz w:val="21"/>
                <w:szCs w:val="21"/>
                <w:lang w:bidi="ar"/>
              </w:rPr>
            </w:pP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2E0E4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25289.46 </w:t>
            </w:r>
          </w:p>
        </w:tc>
      </w:tr>
      <w:tr w14:paraId="48E8ED0F">
        <w:tblPrEx>
          <w:tblCellMar>
            <w:top w:w="0" w:type="dxa"/>
            <w:left w:w="0" w:type="dxa"/>
            <w:bottom w:w="0" w:type="dxa"/>
            <w:right w:w="0" w:type="dxa"/>
          </w:tblCellMar>
        </w:tblPrEx>
        <w:trPr>
          <w:trHeight w:val="397" w:hRule="atLeast"/>
        </w:trPr>
        <w:tc>
          <w:tcPr>
            <w:tcW w:w="44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687AF">
            <w:pPr>
              <w:widowControl/>
              <w:spacing w:line="240" w:lineRule="auto"/>
              <w:ind w:firstLine="0" w:firstLineChars="0"/>
              <w:jc w:val="center"/>
              <w:textAlignment w:val="center"/>
              <w:rPr>
                <w:rFonts w:hint="eastAsia" w:ascii="宋体" w:hAnsi="宋体" w:cs="宋体"/>
                <w:color w:val="000000"/>
                <w:kern w:val="0"/>
                <w:sz w:val="21"/>
                <w:szCs w:val="21"/>
                <w:lang w:bidi="ar"/>
              </w:rPr>
            </w:pPr>
          </w:p>
        </w:tc>
        <w:tc>
          <w:tcPr>
            <w:tcW w:w="4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404214">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再生水</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33DCA0">
            <w:pPr>
              <w:widowControl/>
              <w:spacing w:line="240" w:lineRule="auto"/>
              <w:ind w:firstLine="0" w:firstLineChars="0"/>
              <w:jc w:val="center"/>
              <w:textAlignment w:val="center"/>
              <w:rPr>
                <w:rFonts w:cs="Times New Roman"/>
                <w:color w:val="000000"/>
                <w:kern w:val="0"/>
                <w:sz w:val="21"/>
                <w:szCs w:val="21"/>
                <w:lang w:bidi="ar"/>
              </w:rPr>
            </w:pP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A3940F">
            <w:pPr>
              <w:widowControl/>
              <w:spacing w:line="240" w:lineRule="auto"/>
              <w:ind w:firstLine="0" w:firstLineChars="0"/>
              <w:jc w:val="center"/>
              <w:textAlignment w:val="center"/>
              <w:rPr>
                <w:rFonts w:cs="Times New Roman"/>
                <w:color w:val="000000"/>
                <w:kern w:val="0"/>
                <w:sz w:val="21"/>
                <w:szCs w:val="21"/>
                <w:lang w:bidi="ar"/>
              </w:rPr>
            </w:pP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73C42F">
            <w:pPr>
              <w:widowControl/>
              <w:spacing w:line="240" w:lineRule="auto"/>
              <w:ind w:firstLine="0" w:firstLineChars="0"/>
              <w:jc w:val="center"/>
              <w:textAlignment w:val="center"/>
              <w:rPr>
                <w:rFonts w:cs="Times New Roman"/>
                <w:color w:val="000000"/>
                <w:kern w:val="0"/>
                <w:sz w:val="21"/>
                <w:szCs w:val="21"/>
                <w:lang w:bidi="ar"/>
              </w:rPr>
            </w:pP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A3CE1">
            <w:pPr>
              <w:widowControl/>
              <w:spacing w:line="240" w:lineRule="auto"/>
              <w:ind w:firstLine="0" w:firstLineChars="0"/>
              <w:jc w:val="center"/>
              <w:textAlignment w:val="center"/>
              <w:rPr>
                <w:rFonts w:cs="Times New Roman"/>
                <w:color w:val="000000"/>
                <w:kern w:val="0"/>
                <w:sz w:val="21"/>
                <w:szCs w:val="21"/>
                <w:lang w:bidi="ar"/>
              </w:rPr>
            </w:pP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3E5CAE">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700.00</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7649FD">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283.10</w:t>
            </w: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1536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983.10 </w:t>
            </w:r>
          </w:p>
        </w:tc>
      </w:tr>
      <w:tr w14:paraId="0EEB3228">
        <w:tblPrEx>
          <w:tblCellMar>
            <w:top w:w="0" w:type="dxa"/>
            <w:left w:w="0" w:type="dxa"/>
            <w:bottom w:w="0" w:type="dxa"/>
            <w:right w:w="0" w:type="dxa"/>
          </w:tblCellMar>
        </w:tblPrEx>
        <w:trPr>
          <w:trHeight w:val="397" w:hRule="atLeast"/>
        </w:trPr>
        <w:tc>
          <w:tcPr>
            <w:tcW w:w="44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DB281A">
            <w:pPr>
              <w:widowControl/>
              <w:spacing w:line="240" w:lineRule="auto"/>
              <w:ind w:firstLine="0" w:firstLineChars="0"/>
              <w:jc w:val="center"/>
              <w:textAlignment w:val="center"/>
              <w:rPr>
                <w:rFonts w:hint="eastAsia" w:ascii="宋体" w:hAnsi="宋体" w:cs="宋体"/>
                <w:color w:val="000000"/>
                <w:kern w:val="0"/>
                <w:sz w:val="21"/>
                <w:szCs w:val="21"/>
                <w:lang w:bidi="ar"/>
              </w:rPr>
            </w:pPr>
          </w:p>
        </w:tc>
        <w:tc>
          <w:tcPr>
            <w:tcW w:w="4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9E2425">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疏干水</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DD69D9">
            <w:pPr>
              <w:widowControl/>
              <w:spacing w:line="240" w:lineRule="auto"/>
              <w:ind w:firstLine="0" w:firstLineChars="0"/>
              <w:jc w:val="center"/>
              <w:textAlignment w:val="center"/>
              <w:rPr>
                <w:rFonts w:cs="Times New Roman"/>
                <w:color w:val="000000"/>
                <w:kern w:val="0"/>
                <w:sz w:val="21"/>
                <w:szCs w:val="21"/>
                <w:lang w:bidi="ar"/>
              </w:rPr>
            </w:pP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326B79">
            <w:pPr>
              <w:widowControl/>
              <w:spacing w:line="240" w:lineRule="auto"/>
              <w:ind w:firstLine="0" w:firstLineChars="0"/>
              <w:jc w:val="center"/>
              <w:textAlignment w:val="center"/>
              <w:rPr>
                <w:rFonts w:cs="Times New Roman"/>
                <w:color w:val="000000"/>
                <w:kern w:val="0"/>
                <w:sz w:val="21"/>
                <w:szCs w:val="21"/>
                <w:lang w:bidi="ar"/>
              </w:rPr>
            </w:pP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51B8EE">
            <w:pPr>
              <w:widowControl/>
              <w:spacing w:line="240" w:lineRule="auto"/>
              <w:ind w:firstLine="0" w:firstLineChars="0"/>
              <w:jc w:val="center"/>
              <w:textAlignment w:val="center"/>
              <w:rPr>
                <w:rFonts w:cs="Times New Roman"/>
                <w:color w:val="000000"/>
                <w:kern w:val="0"/>
                <w:sz w:val="21"/>
                <w:szCs w:val="21"/>
                <w:lang w:bidi="ar"/>
              </w:rPr>
            </w:pP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30503E">
            <w:pPr>
              <w:widowControl/>
              <w:spacing w:line="240" w:lineRule="auto"/>
              <w:ind w:firstLine="0" w:firstLineChars="0"/>
              <w:jc w:val="center"/>
              <w:textAlignment w:val="center"/>
              <w:rPr>
                <w:rFonts w:cs="Times New Roman"/>
                <w:color w:val="000000"/>
                <w:kern w:val="0"/>
                <w:sz w:val="21"/>
                <w:szCs w:val="21"/>
                <w:lang w:bidi="ar"/>
              </w:rPr>
            </w:pP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82FC78">
            <w:pPr>
              <w:widowControl/>
              <w:spacing w:line="240" w:lineRule="auto"/>
              <w:ind w:firstLine="0" w:firstLineChars="0"/>
              <w:jc w:val="center"/>
              <w:textAlignment w:val="center"/>
              <w:rPr>
                <w:rFonts w:cs="Times New Roman"/>
                <w:color w:val="000000"/>
                <w:kern w:val="0"/>
                <w:sz w:val="21"/>
                <w:szCs w:val="21"/>
                <w:lang w:bidi="ar"/>
              </w:rPr>
            </w:pPr>
            <w:r>
              <w:rPr>
                <w:rFonts w:eastAsia="等线" w:cs="Times New Roman"/>
                <w:color w:val="000000"/>
                <w:sz w:val="21"/>
                <w:szCs w:val="21"/>
              </w:rPr>
              <w:t>157.54</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1C45F0">
            <w:pPr>
              <w:widowControl/>
              <w:spacing w:line="240" w:lineRule="auto"/>
              <w:ind w:firstLine="0" w:firstLineChars="0"/>
              <w:jc w:val="center"/>
              <w:textAlignment w:val="center"/>
              <w:rPr>
                <w:rFonts w:cs="Times New Roman"/>
                <w:color w:val="000000"/>
                <w:kern w:val="0"/>
                <w:sz w:val="21"/>
                <w:szCs w:val="21"/>
                <w:lang w:bidi="ar"/>
              </w:rPr>
            </w:pP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B3C07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157.54 </w:t>
            </w:r>
          </w:p>
        </w:tc>
      </w:tr>
      <w:tr w14:paraId="590CCB0A">
        <w:tblPrEx>
          <w:tblCellMar>
            <w:top w:w="0" w:type="dxa"/>
            <w:left w:w="0" w:type="dxa"/>
            <w:bottom w:w="0" w:type="dxa"/>
            <w:right w:w="0" w:type="dxa"/>
          </w:tblCellMar>
        </w:tblPrEx>
        <w:trPr>
          <w:trHeight w:val="397" w:hRule="atLeast"/>
        </w:trPr>
        <w:tc>
          <w:tcPr>
            <w:tcW w:w="44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EFE05A">
            <w:pPr>
              <w:widowControl/>
              <w:spacing w:line="240" w:lineRule="auto"/>
              <w:ind w:firstLine="0" w:firstLineChars="0"/>
              <w:jc w:val="center"/>
              <w:textAlignment w:val="center"/>
              <w:rPr>
                <w:rFonts w:hint="eastAsia" w:ascii="宋体" w:hAnsi="宋体" w:cs="宋体"/>
                <w:color w:val="000000"/>
                <w:kern w:val="0"/>
                <w:sz w:val="21"/>
                <w:szCs w:val="21"/>
                <w:lang w:bidi="ar"/>
              </w:rPr>
            </w:pPr>
          </w:p>
        </w:tc>
        <w:tc>
          <w:tcPr>
            <w:tcW w:w="4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7EC2E5">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合计</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7C21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1331.84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AE436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411.37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5C85E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29222.24 </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89032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1228.09 </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B812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7973.87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A7A58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283.10 </w:t>
            </w: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8590B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40450.52 </w:t>
            </w:r>
          </w:p>
        </w:tc>
      </w:tr>
      <w:tr w14:paraId="27B045BB">
        <w:tblPrEx>
          <w:tblCellMar>
            <w:top w:w="0" w:type="dxa"/>
            <w:left w:w="0" w:type="dxa"/>
            <w:bottom w:w="0" w:type="dxa"/>
            <w:right w:w="0" w:type="dxa"/>
          </w:tblCellMar>
        </w:tblPrEx>
        <w:trPr>
          <w:trHeight w:val="397" w:hRule="atLeast"/>
        </w:trPr>
        <w:tc>
          <w:tcPr>
            <w:tcW w:w="88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61853">
            <w:pPr>
              <w:widowControl/>
              <w:spacing w:line="240" w:lineRule="auto"/>
              <w:ind w:firstLine="0" w:firstLineChars="0"/>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缺水量</w:t>
            </w:r>
          </w:p>
        </w:tc>
        <w:tc>
          <w:tcPr>
            <w:tcW w:w="86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7002E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0.00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2BBD6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0.00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0D99F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15778.86 </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D9781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0.00 </w:t>
            </w:r>
          </w:p>
        </w:tc>
        <w:tc>
          <w:tcPr>
            <w:tcW w:w="4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0197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0.00 </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3CC1D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0.00 </w:t>
            </w:r>
          </w:p>
        </w:tc>
        <w:tc>
          <w:tcPr>
            <w:tcW w:w="5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E635F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 xml:space="preserve">15778.86 </w:t>
            </w:r>
          </w:p>
        </w:tc>
      </w:tr>
    </w:tbl>
    <w:p w14:paraId="0F05A2D4">
      <w:pPr>
        <w:ind w:firstLine="480"/>
      </w:pPr>
      <w:r>
        <w:rPr>
          <w:rFonts w:hint="eastAsia"/>
        </w:rPr>
        <w:t>（2）2035年水资源配置结果</w:t>
      </w:r>
    </w:p>
    <w:p w14:paraId="782BAA9F">
      <w:pPr>
        <w:ind w:firstLine="480"/>
      </w:pPr>
      <w:r>
        <w:rPr>
          <w:rFonts w:hint="eastAsia"/>
        </w:rPr>
        <w:t>2035年总体用水配置：总需水量为56932.32万m</w:t>
      </w:r>
      <w:r>
        <w:rPr>
          <w:rFonts w:hint="eastAsia"/>
          <w:vertAlign w:val="superscript"/>
        </w:rPr>
        <w:t>3</w:t>
      </w:r>
      <w:r>
        <w:rPr>
          <w:rFonts w:hint="eastAsia"/>
        </w:rPr>
        <w:t>，配置水量43811.45万m</w:t>
      </w:r>
      <w:r>
        <w:rPr>
          <w:rFonts w:hint="eastAsia"/>
          <w:vertAlign w:val="superscript"/>
        </w:rPr>
        <w:t>3</w:t>
      </w:r>
      <w:r>
        <w:rPr>
          <w:rFonts w:hint="eastAsia"/>
        </w:rPr>
        <w:t>，其中：地表水（黄河水）14020.42万m</w:t>
      </w:r>
      <w:r>
        <w:rPr>
          <w:rFonts w:hint="eastAsia"/>
          <w:vertAlign w:val="superscript"/>
        </w:rPr>
        <w:t>3</w:t>
      </w:r>
      <w:r>
        <w:rPr>
          <w:rFonts w:hint="eastAsia"/>
        </w:rPr>
        <w:t>，地下水</w:t>
      </w:r>
      <w:r>
        <w:t>25211.62</w:t>
      </w:r>
      <w:r>
        <w:rPr>
          <w:rFonts w:hint="eastAsia"/>
        </w:rPr>
        <w:t>万m</w:t>
      </w:r>
      <w:r>
        <w:rPr>
          <w:rFonts w:hint="eastAsia"/>
          <w:vertAlign w:val="superscript"/>
        </w:rPr>
        <w:t>3</w:t>
      </w:r>
      <w:r>
        <w:rPr>
          <w:rFonts w:hint="eastAsia"/>
        </w:rPr>
        <w:t>，再生水1896.03万m</w:t>
      </w:r>
      <w:r>
        <w:rPr>
          <w:rFonts w:hint="eastAsia"/>
          <w:vertAlign w:val="superscript"/>
        </w:rPr>
        <w:t>3</w:t>
      </w:r>
      <w:r>
        <w:rPr>
          <w:rFonts w:hint="eastAsia"/>
        </w:rPr>
        <w:t>，灌溉排水448.00万m</w:t>
      </w:r>
      <w:r>
        <w:rPr>
          <w:rFonts w:hint="eastAsia"/>
          <w:vertAlign w:val="superscript"/>
        </w:rPr>
        <w:t>3</w:t>
      </w:r>
      <w:r>
        <w:rPr>
          <w:rFonts w:hint="eastAsia"/>
        </w:rPr>
        <w:t>，疏干水235.08万m</w:t>
      </w:r>
      <w:r>
        <w:rPr>
          <w:rFonts w:hint="eastAsia"/>
          <w:vertAlign w:val="superscript"/>
        </w:rPr>
        <w:t>3</w:t>
      </w:r>
      <w:r>
        <w:rPr>
          <w:rFonts w:hint="eastAsia"/>
        </w:rPr>
        <w:t>，微苦咸水20</w:t>
      </w:r>
      <w:r>
        <w:t>0</w:t>
      </w:r>
      <w:r>
        <w:rPr>
          <w:rFonts w:hint="eastAsia"/>
        </w:rPr>
        <w:t>0.00万m</w:t>
      </w:r>
      <w:r>
        <w:rPr>
          <w:rFonts w:hint="eastAsia"/>
          <w:vertAlign w:val="superscript"/>
        </w:rPr>
        <w:t>3</w:t>
      </w:r>
      <w:r>
        <w:rPr>
          <w:rFonts w:hint="eastAsia"/>
        </w:rPr>
        <w:t>。综合考虑全旗水资源分布特征，通过合理配置全旗水资源，最终得出2035年全旗的缺水量13120.88万m</w:t>
      </w:r>
      <w:r>
        <w:rPr>
          <w:rFonts w:hint="eastAsia"/>
          <w:vertAlign w:val="superscript"/>
        </w:rPr>
        <w:t>3</w:t>
      </w:r>
      <w:r>
        <w:rPr>
          <w:rFonts w:hint="eastAsia"/>
        </w:rPr>
        <w:t>，缺口主要集中在工业和农业，其中工业缺水量4301.15万m</w:t>
      </w:r>
      <w:r>
        <w:rPr>
          <w:rFonts w:hint="eastAsia"/>
          <w:vertAlign w:val="superscript"/>
        </w:rPr>
        <w:t>3</w:t>
      </w:r>
      <w:r>
        <w:rPr>
          <w:rFonts w:hint="eastAsia"/>
        </w:rPr>
        <w:t>，农业缺水两8819.73万m</w:t>
      </w:r>
      <w:r>
        <w:rPr>
          <w:rFonts w:hint="eastAsia"/>
          <w:vertAlign w:val="superscript"/>
        </w:rPr>
        <w:t>3</w:t>
      </w:r>
      <w:r>
        <w:rPr>
          <w:rFonts w:hint="eastAsia"/>
        </w:rPr>
        <w:t>。</w:t>
      </w:r>
    </w:p>
    <w:p w14:paraId="0389D442">
      <w:pPr>
        <w:pStyle w:val="9"/>
        <w:jc w:val="left"/>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20</w:t>
      </w:r>
      <w:r>
        <w:fldChar w:fldCharType="end"/>
      </w:r>
      <w:r>
        <w:rPr>
          <w:rFonts w:hint="eastAsia"/>
        </w:rPr>
        <w:t xml:space="preserve">     </w:t>
      </w:r>
      <w:r>
        <w:t xml:space="preserve">                  </w:t>
      </w:r>
      <w:r>
        <w:rPr>
          <w:rFonts w:hint="eastAsia"/>
        </w:rPr>
        <w:t xml:space="preserve">达拉特旗2035年水资源配置表   </w:t>
      </w:r>
      <w:r>
        <w:t xml:space="preserve">                 </w:t>
      </w:r>
      <w:r>
        <w:rPr>
          <w:rFonts w:hint="eastAsia"/>
        </w:rPr>
        <w:t>单位：万m</w:t>
      </w:r>
      <w:r>
        <w:rPr>
          <w:rFonts w:hint="eastAsia"/>
          <w:vertAlign w:val="superscript"/>
        </w:rPr>
        <w:t>3</w:t>
      </w:r>
    </w:p>
    <w:tbl>
      <w:tblPr>
        <w:tblStyle w:val="29"/>
        <w:tblW w:w="4997" w:type="pct"/>
        <w:jc w:val="center"/>
        <w:tblLayout w:type="autofit"/>
        <w:tblCellMar>
          <w:top w:w="0" w:type="dxa"/>
          <w:left w:w="0" w:type="dxa"/>
          <w:bottom w:w="0" w:type="dxa"/>
          <w:right w:w="0" w:type="dxa"/>
        </w:tblCellMar>
      </w:tblPr>
      <w:tblGrid>
        <w:gridCol w:w="771"/>
        <w:gridCol w:w="1022"/>
        <w:gridCol w:w="1510"/>
        <w:gridCol w:w="1017"/>
        <w:gridCol w:w="1017"/>
        <w:gridCol w:w="831"/>
        <w:gridCol w:w="955"/>
        <w:gridCol w:w="1017"/>
        <w:gridCol w:w="955"/>
      </w:tblGrid>
      <w:tr w14:paraId="66322332">
        <w:tblPrEx>
          <w:tblCellMar>
            <w:top w:w="0" w:type="dxa"/>
            <w:left w:w="0" w:type="dxa"/>
            <w:bottom w:w="0" w:type="dxa"/>
            <w:right w:w="0" w:type="dxa"/>
          </w:tblCellMar>
        </w:tblPrEx>
        <w:trPr>
          <w:trHeight w:val="397" w:hRule="atLeast"/>
          <w:tblHeader/>
          <w:jc w:val="center"/>
        </w:trPr>
        <w:tc>
          <w:tcPr>
            <w:tcW w:w="986" w:type="pct"/>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EFDA48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分类</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39DDD8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综合城镇生活</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A497D0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农村生活</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04D893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农业灌溉</w:t>
            </w: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9952A5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鱼畜</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A862A0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工业</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806B03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城镇绿化</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3A258B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合计</w:t>
            </w:r>
          </w:p>
        </w:tc>
      </w:tr>
      <w:tr w14:paraId="61DE4E9D">
        <w:tblPrEx>
          <w:tblCellMar>
            <w:top w:w="0" w:type="dxa"/>
            <w:left w:w="0" w:type="dxa"/>
            <w:bottom w:w="0" w:type="dxa"/>
            <w:right w:w="0" w:type="dxa"/>
          </w:tblCellMar>
        </w:tblPrEx>
        <w:trPr>
          <w:trHeight w:val="397" w:hRule="atLeast"/>
          <w:jc w:val="center"/>
        </w:trPr>
        <w:tc>
          <w:tcPr>
            <w:tcW w:w="986" w:type="pct"/>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C7D104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需水量</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4E648D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1864.30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18519C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201.04</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A3BA21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36502.25</w:t>
            </w: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CC542C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1413.76</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6A0065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16477.80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42011F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473.18</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D5E332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56932.32</w:t>
            </w:r>
          </w:p>
        </w:tc>
      </w:tr>
      <w:tr w14:paraId="0FAEC4B6">
        <w:tblPrEx>
          <w:tblCellMar>
            <w:top w:w="0" w:type="dxa"/>
            <w:left w:w="0" w:type="dxa"/>
            <w:bottom w:w="0" w:type="dxa"/>
            <w:right w:w="0" w:type="dxa"/>
          </w:tblCellMar>
        </w:tblPrEx>
        <w:trPr>
          <w:trHeight w:val="397" w:hRule="atLeast"/>
          <w:jc w:val="center"/>
        </w:trPr>
        <w:tc>
          <w:tcPr>
            <w:tcW w:w="424" w:type="pct"/>
            <w:vMerge w:val="restar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87AD43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配水量</w:t>
            </w:r>
          </w:p>
        </w:tc>
        <w:tc>
          <w:tcPr>
            <w:tcW w:w="56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B2D4E5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地表水</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423A7E3">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6EC9D76">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E61843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5950.00</w:t>
            </w: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E1A35B3">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E8B20D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8070.42</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A76D774">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C345BB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14020.42</w:t>
            </w:r>
          </w:p>
        </w:tc>
      </w:tr>
      <w:tr w14:paraId="35ACDCD5">
        <w:tblPrEx>
          <w:tblCellMar>
            <w:top w:w="0" w:type="dxa"/>
            <w:left w:w="0" w:type="dxa"/>
            <w:bottom w:w="0" w:type="dxa"/>
            <w:right w:w="0" w:type="dxa"/>
          </w:tblCellMar>
        </w:tblPrEx>
        <w:trPr>
          <w:trHeight w:val="397" w:hRule="atLeast"/>
          <w:jc w:val="center"/>
        </w:trPr>
        <w:tc>
          <w:tcPr>
            <w:tcW w:w="424" w:type="pct"/>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EBD360F">
            <w:pPr>
              <w:widowControl/>
              <w:spacing w:line="240" w:lineRule="auto"/>
              <w:ind w:firstLine="0" w:firstLineChars="0"/>
              <w:jc w:val="center"/>
              <w:textAlignment w:val="center"/>
              <w:rPr>
                <w:rFonts w:cs="Times New Roman"/>
                <w:color w:val="000000"/>
                <w:kern w:val="0"/>
                <w:sz w:val="21"/>
                <w:szCs w:val="21"/>
                <w:lang w:bidi="ar"/>
              </w:rPr>
            </w:pPr>
          </w:p>
        </w:tc>
        <w:tc>
          <w:tcPr>
            <w:tcW w:w="56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BCFC34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地下水</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C834ED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1864.30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47546A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201.04</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223804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21732.52</w:t>
            </w: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6FE06C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1413.76</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A57D7D7">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7002620">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BC37D5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25211.62</w:t>
            </w:r>
          </w:p>
        </w:tc>
      </w:tr>
      <w:tr w14:paraId="50584052">
        <w:tblPrEx>
          <w:tblCellMar>
            <w:top w:w="0" w:type="dxa"/>
            <w:left w:w="0" w:type="dxa"/>
            <w:bottom w:w="0" w:type="dxa"/>
            <w:right w:w="0" w:type="dxa"/>
          </w:tblCellMar>
        </w:tblPrEx>
        <w:trPr>
          <w:trHeight w:val="397" w:hRule="atLeast"/>
          <w:jc w:val="center"/>
        </w:trPr>
        <w:tc>
          <w:tcPr>
            <w:tcW w:w="424" w:type="pct"/>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3A0A9E0">
            <w:pPr>
              <w:widowControl/>
              <w:spacing w:line="240" w:lineRule="auto"/>
              <w:ind w:firstLine="0" w:firstLineChars="0"/>
              <w:jc w:val="center"/>
              <w:textAlignment w:val="center"/>
              <w:rPr>
                <w:rFonts w:cs="Times New Roman"/>
                <w:color w:val="000000"/>
                <w:kern w:val="0"/>
                <w:sz w:val="21"/>
                <w:szCs w:val="21"/>
                <w:lang w:bidi="ar"/>
              </w:rPr>
            </w:pPr>
          </w:p>
        </w:tc>
        <w:tc>
          <w:tcPr>
            <w:tcW w:w="56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5A1CFB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再生水</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BA9808F">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0B5BDD3">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7401340">
            <w:pPr>
              <w:widowControl/>
              <w:spacing w:line="240" w:lineRule="auto"/>
              <w:ind w:firstLine="0" w:firstLineChars="0"/>
              <w:jc w:val="center"/>
              <w:rPr>
                <w:rFonts w:cs="Times New Roman"/>
                <w:color w:val="000000"/>
                <w:kern w:val="0"/>
                <w:sz w:val="21"/>
                <w:szCs w:val="21"/>
                <w:lang w:bidi="ar"/>
              </w:rPr>
            </w:pP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02F8904">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AA8479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1422.85</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4CECC9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473.18</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C8C605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1896.03</w:t>
            </w:r>
          </w:p>
        </w:tc>
      </w:tr>
      <w:tr w14:paraId="233E39D9">
        <w:tblPrEx>
          <w:tblCellMar>
            <w:top w:w="0" w:type="dxa"/>
            <w:left w:w="0" w:type="dxa"/>
            <w:bottom w:w="0" w:type="dxa"/>
            <w:right w:w="0" w:type="dxa"/>
          </w:tblCellMar>
        </w:tblPrEx>
        <w:trPr>
          <w:trHeight w:val="397" w:hRule="atLeast"/>
          <w:jc w:val="center"/>
        </w:trPr>
        <w:tc>
          <w:tcPr>
            <w:tcW w:w="424" w:type="pct"/>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4A86067">
            <w:pPr>
              <w:widowControl/>
              <w:spacing w:line="240" w:lineRule="auto"/>
              <w:ind w:firstLine="0" w:firstLineChars="0"/>
              <w:jc w:val="center"/>
              <w:textAlignment w:val="center"/>
              <w:rPr>
                <w:rFonts w:cs="Times New Roman"/>
                <w:color w:val="000000"/>
                <w:kern w:val="0"/>
                <w:sz w:val="21"/>
                <w:szCs w:val="21"/>
                <w:lang w:bidi="ar"/>
              </w:rPr>
            </w:pPr>
          </w:p>
        </w:tc>
        <w:tc>
          <w:tcPr>
            <w:tcW w:w="56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A874EB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灌溉排水</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3E3D9FD">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72E7D06">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D7F3F46">
            <w:pPr>
              <w:widowControl/>
              <w:spacing w:line="240" w:lineRule="auto"/>
              <w:ind w:firstLine="0" w:firstLineChars="0"/>
              <w:jc w:val="center"/>
              <w:rPr>
                <w:rFonts w:cs="Times New Roman"/>
                <w:color w:val="000000"/>
                <w:kern w:val="0"/>
                <w:sz w:val="21"/>
                <w:szCs w:val="21"/>
                <w:lang w:bidi="ar"/>
              </w:rPr>
            </w:pP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5AB3015">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3604C5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448.00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05CFCEC">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A5FAB5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448.00</w:t>
            </w:r>
          </w:p>
        </w:tc>
      </w:tr>
      <w:tr w14:paraId="1144771F">
        <w:tblPrEx>
          <w:tblCellMar>
            <w:top w:w="0" w:type="dxa"/>
            <w:left w:w="0" w:type="dxa"/>
            <w:bottom w:w="0" w:type="dxa"/>
            <w:right w:w="0" w:type="dxa"/>
          </w:tblCellMar>
        </w:tblPrEx>
        <w:trPr>
          <w:trHeight w:val="397" w:hRule="atLeast"/>
          <w:jc w:val="center"/>
        </w:trPr>
        <w:tc>
          <w:tcPr>
            <w:tcW w:w="424" w:type="pct"/>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53E079C">
            <w:pPr>
              <w:widowControl/>
              <w:spacing w:line="240" w:lineRule="auto"/>
              <w:ind w:firstLine="0" w:firstLineChars="0"/>
              <w:jc w:val="center"/>
              <w:textAlignment w:val="center"/>
              <w:rPr>
                <w:rFonts w:cs="Times New Roman"/>
                <w:color w:val="000000"/>
                <w:kern w:val="0"/>
                <w:sz w:val="21"/>
                <w:szCs w:val="21"/>
                <w:lang w:bidi="ar"/>
              </w:rPr>
            </w:pPr>
          </w:p>
        </w:tc>
        <w:tc>
          <w:tcPr>
            <w:tcW w:w="56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7B6B3F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疏干水</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7236287">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3878D50">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2451FB6">
            <w:pPr>
              <w:widowControl/>
              <w:spacing w:line="240" w:lineRule="auto"/>
              <w:ind w:firstLine="0" w:firstLineChars="0"/>
              <w:jc w:val="center"/>
              <w:rPr>
                <w:rFonts w:cs="Times New Roman"/>
                <w:color w:val="000000"/>
                <w:kern w:val="0"/>
                <w:sz w:val="21"/>
                <w:szCs w:val="21"/>
                <w:lang w:bidi="ar"/>
              </w:rPr>
            </w:pP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0DE674D">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F2DDB2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235.38</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D3E1DE5">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30DBE2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235.38</w:t>
            </w:r>
          </w:p>
        </w:tc>
      </w:tr>
      <w:tr w14:paraId="085FD540">
        <w:tblPrEx>
          <w:tblCellMar>
            <w:top w:w="0" w:type="dxa"/>
            <w:left w:w="0" w:type="dxa"/>
            <w:bottom w:w="0" w:type="dxa"/>
            <w:right w:w="0" w:type="dxa"/>
          </w:tblCellMar>
        </w:tblPrEx>
        <w:trPr>
          <w:trHeight w:val="397" w:hRule="atLeast"/>
          <w:jc w:val="center"/>
        </w:trPr>
        <w:tc>
          <w:tcPr>
            <w:tcW w:w="424" w:type="pct"/>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A9AA666">
            <w:pPr>
              <w:widowControl/>
              <w:spacing w:line="240" w:lineRule="auto"/>
              <w:ind w:firstLine="0" w:firstLineChars="0"/>
              <w:jc w:val="center"/>
              <w:textAlignment w:val="center"/>
              <w:rPr>
                <w:rFonts w:cs="Times New Roman"/>
                <w:color w:val="000000"/>
                <w:kern w:val="0"/>
                <w:sz w:val="21"/>
                <w:szCs w:val="21"/>
                <w:lang w:bidi="ar"/>
              </w:rPr>
            </w:pPr>
          </w:p>
        </w:tc>
        <w:tc>
          <w:tcPr>
            <w:tcW w:w="56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9EE4B2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微苦咸水</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5C5140A">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49EC8C8">
            <w:pPr>
              <w:widowControl/>
              <w:spacing w:line="240" w:lineRule="auto"/>
              <w:ind w:firstLine="0" w:firstLineChars="0"/>
              <w:jc w:val="center"/>
              <w:rPr>
                <w:rFonts w:cs="Times New Roman"/>
                <w:color w:val="000000"/>
                <w:kern w:val="0"/>
                <w:sz w:val="21"/>
                <w:szCs w:val="21"/>
                <w:lang w:bidi="ar"/>
              </w:rPr>
            </w:pP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A8971F3">
            <w:pPr>
              <w:widowControl/>
              <w:spacing w:line="240" w:lineRule="auto"/>
              <w:ind w:firstLine="0" w:firstLineChars="0"/>
              <w:jc w:val="center"/>
              <w:rPr>
                <w:rFonts w:cs="Times New Roman"/>
                <w:color w:val="000000"/>
                <w:kern w:val="0"/>
                <w:sz w:val="21"/>
                <w:szCs w:val="21"/>
                <w:lang w:bidi="ar"/>
              </w:rPr>
            </w:pP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5E57A8E">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F9B560D">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2000.00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54120F8">
            <w:pPr>
              <w:widowControl/>
              <w:spacing w:line="240" w:lineRule="auto"/>
              <w:ind w:firstLine="0" w:firstLineChars="0"/>
              <w:jc w:val="center"/>
              <w:rPr>
                <w:rFonts w:cs="Times New Roman"/>
                <w:color w:val="000000"/>
                <w:kern w:val="0"/>
                <w:sz w:val="21"/>
                <w:szCs w:val="21"/>
                <w:lang w:bidi="ar"/>
              </w:rPr>
            </w:pP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E9A815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2000.00</w:t>
            </w:r>
          </w:p>
        </w:tc>
      </w:tr>
      <w:tr w14:paraId="3526E879">
        <w:tblPrEx>
          <w:tblCellMar>
            <w:top w:w="0" w:type="dxa"/>
            <w:left w:w="0" w:type="dxa"/>
            <w:bottom w:w="0" w:type="dxa"/>
            <w:right w:w="0" w:type="dxa"/>
          </w:tblCellMar>
        </w:tblPrEx>
        <w:trPr>
          <w:trHeight w:val="397" w:hRule="atLeast"/>
          <w:jc w:val="center"/>
        </w:trPr>
        <w:tc>
          <w:tcPr>
            <w:tcW w:w="424" w:type="pct"/>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F849D0A">
            <w:pPr>
              <w:widowControl/>
              <w:spacing w:line="240" w:lineRule="auto"/>
              <w:ind w:firstLine="0" w:firstLineChars="0"/>
              <w:jc w:val="center"/>
              <w:textAlignment w:val="center"/>
              <w:rPr>
                <w:rFonts w:cs="Times New Roman"/>
                <w:color w:val="000000"/>
                <w:kern w:val="0"/>
                <w:sz w:val="21"/>
                <w:szCs w:val="21"/>
                <w:lang w:bidi="ar"/>
              </w:rPr>
            </w:pPr>
          </w:p>
        </w:tc>
        <w:tc>
          <w:tcPr>
            <w:tcW w:w="56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D89699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合计</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BA4A15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1864.3</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5CE7E9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201.0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DDA5319">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27682.5</w:t>
            </w: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BB2B86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1413.8</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25A1F5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12176.65</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6711C1A">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473.18</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C5006E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43811.45</w:t>
            </w:r>
          </w:p>
        </w:tc>
      </w:tr>
      <w:tr w14:paraId="7A409702">
        <w:tblPrEx>
          <w:tblCellMar>
            <w:top w:w="0" w:type="dxa"/>
            <w:left w:w="0" w:type="dxa"/>
            <w:bottom w:w="0" w:type="dxa"/>
            <w:right w:w="0" w:type="dxa"/>
          </w:tblCellMar>
        </w:tblPrEx>
        <w:trPr>
          <w:trHeight w:val="397" w:hRule="atLeast"/>
          <w:jc w:val="center"/>
        </w:trPr>
        <w:tc>
          <w:tcPr>
            <w:tcW w:w="986" w:type="pct"/>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0B1482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缺水量</w:t>
            </w:r>
          </w:p>
        </w:tc>
        <w:tc>
          <w:tcPr>
            <w:tcW w:w="83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C29734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0.00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D3861B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0.00</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7091A58">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8819.73</w:t>
            </w:r>
          </w:p>
        </w:tc>
        <w:tc>
          <w:tcPr>
            <w:tcW w:w="457"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34487CC">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0.00</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71A714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4301.15</w:t>
            </w:r>
          </w:p>
        </w:tc>
        <w:tc>
          <w:tcPr>
            <w:tcW w:w="55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C77A3C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0.00</w:t>
            </w:r>
          </w:p>
        </w:tc>
        <w:tc>
          <w:tcPr>
            <w:tcW w:w="52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4D2E8F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2"/>
                <w:lang w:bidi="ar"/>
              </w:rPr>
              <w:t>13120.88</w:t>
            </w:r>
          </w:p>
        </w:tc>
      </w:tr>
    </w:tbl>
    <w:p w14:paraId="68CB3828">
      <w:pPr>
        <w:pStyle w:val="5"/>
      </w:pPr>
      <w:r>
        <w:rPr>
          <w:rFonts w:hint="eastAsia"/>
        </w:rPr>
        <w:t>配置水量与用水总量控制红线协调性</w:t>
      </w:r>
    </w:p>
    <w:p w14:paraId="377A883B">
      <w:pPr>
        <w:ind w:firstLine="480"/>
      </w:pPr>
      <w:r>
        <w:rPr>
          <w:rFonts w:hint="eastAsia"/>
        </w:rPr>
        <w:t>本次规划2035年共配置配置水量43811.45万m</w:t>
      </w:r>
      <w:r>
        <w:rPr>
          <w:rFonts w:hint="eastAsia"/>
          <w:vertAlign w:val="superscript"/>
        </w:rPr>
        <w:t>3</w:t>
      </w:r>
      <w:r>
        <w:rPr>
          <w:rFonts w:hint="eastAsia"/>
        </w:rPr>
        <w:t>，其中：地表水（黄河水）14020.42万m</w:t>
      </w:r>
      <w:r>
        <w:rPr>
          <w:rFonts w:hint="eastAsia"/>
          <w:vertAlign w:val="superscript"/>
        </w:rPr>
        <w:t>3</w:t>
      </w:r>
      <w:r>
        <w:rPr>
          <w:rFonts w:hint="eastAsia"/>
        </w:rPr>
        <w:t>，地下水25211.62万m</w:t>
      </w:r>
      <w:r>
        <w:rPr>
          <w:rFonts w:hint="eastAsia"/>
          <w:vertAlign w:val="superscript"/>
        </w:rPr>
        <w:t>3</w:t>
      </w:r>
      <w:r>
        <w:rPr>
          <w:rFonts w:hint="eastAsia"/>
        </w:rPr>
        <w:t>，再生水1896.03万m</w:t>
      </w:r>
      <w:r>
        <w:rPr>
          <w:rFonts w:hint="eastAsia"/>
          <w:vertAlign w:val="superscript"/>
        </w:rPr>
        <w:t>3</w:t>
      </w:r>
      <w:r>
        <w:rPr>
          <w:rFonts w:hint="eastAsia"/>
        </w:rPr>
        <w:t>，灌溉排水448.00万m</w:t>
      </w:r>
      <w:r>
        <w:rPr>
          <w:rFonts w:hint="eastAsia"/>
          <w:vertAlign w:val="superscript"/>
        </w:rPr>
        <w:t>3</w:t>
      </w:r>
      <w:r>
        <w:rPr>
          <w:rFonts w:hint="eastAsia"/>
        </w:rPr>
        <w:t>，疏干水235.08万m</w:t>
      </w:r>
      <w:r>
        <w:rPr>
          <w:rFonts w:hint="eastAsia"/>
          <w:vertAlign w:val="superscript"/>
        </w:rPr>
        <w:t>3</w:t>
      </w:r>
      <w:r>
        <w:rPr>
          <w:rFonts w:hint="eastAsia"/>
        </w:rPr>
        <w:t>，微苦咸水20</w:t>
      </w:r>
      <w:r>
        <w:t>0</w:t>
      </w:r>
      <w:r>
        <w:rPr>
          <w:rFonts w:hint="eastAsia"/>
        </w:rPr>
        <w:t>0.00万m</w:t>
      </w:r>
      <w:r>
        <w:rPr>
          <w:rFonts w:hint="eastAsia"/>
          <w:vertAlign w:val="superscript"/>
        </w:rPr>
        <w:t>3</w:t>
      </w:r>
      <w:r>
        <w:rPr>
          <w:rFonts w:hint="eastAsia"/>
        </w:rPr>
        <w:t>，缺水量13120.88万m</w:t>
      </w:r>
      <w:r>
        <w:rPr>
          <w:rFonts w:hint="eastAsia"/>
          <w:vertAlign w:val="superscript"/>
        </w:rPr>
        <w:t>3</w:t>
      </w:r>
      <w:r>
        <w:rPr>
          <w:rFonts w:hint="eastAsia"/>
        </w:rPr>
        <w:t>。</w:t>
      </w:r>
    </w:p>
    <w:p w14:paraId="72C90065">
      <w:pPr>
        <w:ind w:firstLine="480"/>
      </w:pPr>
      <w:r>
        <w:t>根据</w:t>
      </w:r>
      <w:r>
        <w:rPr>
          <w:rFonts w:hint="eastAsia"/>
        </w:rPr>
        <w:t>《</w:t>
      </w:r>
      <w:r>
        <w:t>鄂尔多斯市人民政府关于下达最严格水资源管理制度控制目标任务的通知</w:t>
      </w:r>
      <w:r>
        <w:rPr>
          <w:rFonts w:hint="eastAsia"/>
        </w:rPr>
        <w:t>》（</w:t>
      </w:r>
      <w:r>
        <w:t>鄂府发〔</w:t>
      </w:r>
      <w:r>
        <w:rPr>
          <w:rFonts w:hint="eastAsia"/>
        </w:rPr>
        <w:t>2014</w:t>
      </w:r>
      <w:r>
        <w:t>〕</w:t>
      </w:r>
      <w:r>
        <w:rPr>
          <w:rFonts w:hint="eastAsia"/>
        </w:rPr>
        <w:t>36</w:t>
      </w:r>
      <w:r>
        <w:t>号</w:t>
      </w:r>
      <w:r>
        <w:rPr>
          <w:rFonts w:hint="eastAsia"/>
        </w:rPr>
        <w:t>），达拉特旗2035年用水总量控制指标为4.41亿m</w:t>
      </w:r>
      <w:r>
        <w:rPr>
          <w:rFonts w:hint="eastAsia"/>
          <w:vertAlign w:val="superscript"/>
        </w:rPr>
        <w:t>3</w:t>
      </w:r>
      <w:r>
        <w:rPr>
          <w:rFonts w:hint="eastAsia"/>
        </w:rPr>
        <w:t>，</w:t>
      </w:r>
      <w:r>
        <w:t>本</w:t>
      </w:r>
      <w:r>
        <w:rPr>
          <w:rFonts w:hint="eastAsia"/>
        </w:rPr>
        <w:t>次</w:t>
      </w:r>
      <w:r>
        <w:t>规划配置水量</w:t>
      </w:r>
      <w:r>
        <w:rPr>
          <w:rFonts w:hint="eastAsia"/>
        </w:rPr>
        <w:t>43811.45万m</w:t>
      </w:r>
      <w:r>
        <w:rPr>
          <w:rFonts w:hint="eastAsia"/>
          <w:vertAlign w:val="superscript"/>
        </w:rPr>
        <w:t>3</w:t>
      </w:r>
      <w:r>
        <w:rPr>
          <w:rFonts w:hint="eastAsia"/>
        </w:rPr>
        <w:t>未超过2030年考核指标4.41亿m</w:t>
      </w:r>
      <w:r>
        <w:rPr>
          <w:rFonts w:hint="eastAsia"/>
          <w:vertAlign w:val="superscript"/>
        </w:rPr>
        <w:t>3</w:t>
      </w:r>
      <w:r>
        <w:rPr>
          <w:rFonts w:hint="eastAsia"/>
        </w:rPr>
        <w:t>。</w:t>
      </w:r>
    </w:p>
    <w:p w14:paraId="7B2A4D2F">
      <w:pPr>
        <w:pStyle w:val="4"/>
      </w:pPr>
      <w:bookmarkStart w:id="83" w:name="_Toc194363978"/>
      <w:r>
        <w:rPr>
          <w:rFonts w:hint="eastAsia"/>
        </w:rPr>
        <w:t>节水评价</w:t>
      </w:r>
      <w:bookmarkEnd w:id="83"/>
    </w:p>
    <w:p w14:paraId="13536ABA">
      <w:pPr>
        <w:pStyle w:val="5"/>
      </w:pPr>
      <w:r>
        <w:rPr>
          <w:rFonts w:hint="eastAsia"/>
        </w:rPr>
        <w:t>现状用水及节水潜力分析</w:t>
      </w:r>
    </w:p>
    <w:p w14:paraId="15DF9DE3">
      <w:pPr>
        <w:ind w:firstLine="480"/>
        <w:rPr>
          <w:rFonts w:cs="Times New Roman"/>
          <w:lang w:bidi="ar"/>
        </w:rPr>
      </w:pPr>
      <w:r>
        <w:rPr>
          <w:rFonts w:hint="eastAsia" w:cs="Times New Roman"/>
          <w:lang w:bidi="ar"/>
        </w:rPr>
        <w:t>节水潜力是通过可行的工程、技术、产业结构调整等综合节水措施，在未来一定时间内可能实现的最大节水量。根据《全国水资源综合规划技术大纲》，节水潜力是以各部门和各行业（或作物）通过强化节水方案下的综合节水措施所达到的节水指标为参照标准，分析现状用水水平与节水指标的差值，并根据现状发展的实物量指标计算可能最大的节水量。节水潜力的分析主要包括城镇生活、工业、农业灌溉三个方面。</w:t>
      </w:r>
    </w:p>
    <w:p w14:paraId="3EB8BEC5">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生活</w:t>
      </w:r>
    </w:p>
    <w:p w14:paraId="507B52F9">
      <w:pPr>
        <w:numPr>
          <w:ilvl w:val="0"/>
          <w:numId w:val="6"/>
        </w:numPr>
        <w:ind w:firstLine="480"/>
      </w:pPr>
      <w:r>
        <w:rPr>
          <w:rFonts w:hint="eastAsia"/>
        </w:rPr>
        <w:t>节水目标</w:t>
      </w:r>
    </w:p>
    <w:p w14:paraId="262AF845">
      <w:pPr>
        <w:ind w:firstLine="480"/>
      </w:pPr>
      <w:r>
        <w:rPr>
          <w:rFonts w:hint="eastAsia" w:cs="Times New Roman"/>
          <w:lang w:bidi="ar"/>
        </w:rPr>
        <w:t>根据《达拉特旗2023年国民经济和社会发展统计公报》，</w:t>
      </w:r>
      <w:r>
        <w:rPr>
          <w:rFonts w:hint="eastAsia"/>
        </w:rPr>
        <w:t>达拉特旗2023年常住人口为33.4</w:t>
      </w:r>
      <w:r>
        <w:rPr>
          <w:rFonts w:hint="eastAsia" w:cs="Times New Roman"/>
          <w:lang w:bidi="ar"/>
        </w:rPr>
        <w:t>万人，其中城镇人口21.66万人，农村人口11.74万人。根据《鄂尔多斯市2023年水资源公报》，</w:t>
      </w:r>
      <w:r>
        <w:rPr>
          <w:rFonts w:hint="eastAsia"/>
        </w:rPr>
        <w:t>2023年达拉特旗生活用水量为906.29万m</w:t>
      </w:r>
      <w:r>
        <w:rPr>
          <w:rFonts w:hint="eastAsia"/>
          <w:vertAlign w:val="superscript"/>
        </w:rPr>
        <w:t>3</w:t>
      </w:r>
      <w:r>
        <w:rPr>
          <w:rFonts w:hint="eastAsia"/>
        </w:rPr>
        <w:t>，其中城镇生活用水量为473万m</w:t>
      </w:r>
      <w:r>
        <w:rPr>
          <w:rFonts w:hint="eastAsia"/>
          <w:vertAlign w:val="superscript"/>
        </w:rPr>
        <w:t>3</w:t>
      </w:r>
      <w:r>
        <w:rPr>
          <w:rFonts w:hint="eastAsia"/>
        </w:rPr>
        <w:t>，农村生活用水量为433万m</w:t>
      </w:r>
      <w:r>
        <w:rPr>
          <w:rFonts w:hint="eastAsia"/>
          <w:vertAlign w:val="superscript"/>
        </w:rPr>
        <w:t>3</w:t>
      </w:r>
      <w:r>
        <w:rPr>
          <w:rFonts w:hint="eastAsia"/>
        </w:rPr>
        <w:t>。</w:t>
      </w:r>
    </w:p>
    <w:p w14:paraId="5983326D">
      <w:pPr>
        <w:ind w:firstLine="480"/>
      </w:pPr>
      <w:r>
        <w:t>不同水平年城镇生活有关节水指标见</w:t>
      </w:r>
      <w:r>
        <w:rPr>
          <w:rFonts w:hint="eastAsia"/>
        </w:rPr>
        <w:t>下表。</w:t>
      </w:r>
    </w:p>
    <w:p w14:paraId="193264C1">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21</w:t>
      </w:r>
      <w:r>
        <w:fldChar w:fldCharType="end"/>
      </w:r>
      <w:r>
        <w:rPr>
          <w:rFonts w:hint="eastAsia"/>
        </w:rPr>
        <w:t xml:space="preserve">                         不同水平年城镇生活节水指标</w:t>
      </w:r>
    </w:p>
    <w:tbl>
      <w:tblPr>
        <w:tblStyle w:val="29"/>
        <w:tblW w:w="4999" w:type="pct"/>
        <w:tblInd w:w="0" w:type="dxa"/>
        <w:tblLayout w:type="autofit"/>
        <w:tblCellMar>
          <w:top w:w="0" w:type="dxa"/>
          <w:left w:w="0" w:type="dxa"/>
          <w:bottom w:w="0" w:type="dxa"/>
          <w:right w:w="0" w:type="dxa"/>
        </w:tblCellMar>
      </w:tblPr>
      <w:tblGrid>
        <w:gridCol w:w="1969"/>
        <w:gridCol w:w="4145"/>
        <w:gridCol w:w="2984"/>
      </w:tblGrid>
      <w:tr w14:paraId="135BC969">
        <w:tblPrEx>
          <w:tblCellMar>
            <w:top w:w="0" w:type="dxa"/>
            <w:left w:w="0" w:type="dxa"/>
            <w:bottom w:w="0" w:type="dxa"/>
            <w:right w:w="0" w:type="dxa"/>
          </w:tblCellMar>
        </w:tblPrEx>
        <w:trPr>
          <w:trHeight w:val="397" w:hRule="atLeast"/>
        </w:trPr>
        <w:tc>
          <w:tcPr>
            <w:tcW w:w="1082"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FFBD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水平年</w:t>
            </w:r>
          </w:p>
        </w:tc>
        <w:tc>
          <w:tcPr>
            <w:tcW w:w="391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7CEB4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城镇</w:t>
            </w:r>
          </w:p>
        </w:tc>
      </w:tr>
      <w:tr w14:paraId="62EA12FB">
        <w:tblPrEx>
          <w:tblCellMar>
            <w:top w:w="0" w:type="dxa"/>
            <w:left w:w="0" w:type="dxa"/>
            <w:bottom w:w="0" w:type="dxa"/>
            <w:right w:w="0" w:type="dxa"/>
          </w:tblCellMar>
        </w:tblPrEx>
        <w:trPr>
          <w:trHeight w:val="397" w:hRule="atLeast"/>
        </w:trPr>
        <w:tc>
          <w:tcPr>
            <w:tcW w:w="1082"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A6BDB">
            <w:pPr>
              <w:widowControl/>
              <w:spacing w:line="240" w:lineRule="auto"/>
              <w:ind w:firstLine="0" w:firstLineChars="0"/>
              <w:jc w:val="center"/>
              <w:rPr>
                <w:rFonts w:cs="Times New Roman"/>
                <w:color w:val="000000"/>
                <w:sz w:val="21"/>
                <w:szCs w:val="21"/>
              </w:rPr>
            </w:pPr>
          </w:p>
        </w:tc>
        <w:tc>
          <w:tcPr>
            <w:tcW w:w="2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18789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节水器具普及率</w:t>
            </w:r>
          </w:p>
        </w:tc>
        <w:tc>
          <w:tcPr>
            <w:tcW w:w="16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61B81">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管</w:t>
            </w:r>
            <w:r>
              <w:rPr>
                <w:rFonts w:cs="Times New Roman"/>
                <w:color w:val="000000"/>
                <w:kern w:val="0"/>
                <w:sz w:val="21"/>
                <w:szCs w:val="21"/>
                <w:lang w:bidi="ar"/>
              </w:rPr>
              <w:t>网漏损率</w:t>
            </w:r>
          </w:p>
        </w:tc>
      </w:tr>
      <w:tr w14:paraId="515EC772">
        <w:tblPrEx>
          <w:tblCellMar>
            <w:top w:w="0" w:type="dxa"/>
            <w:left w:w="0" w:type="dxa"/>
            <w:bottom w:w="0" w:type="dxa"/>
            <w:right w:w="0" w:type="dxa"/>
          </w:tblCellMar>
        </w:tblPrEx>
        <w:trPr>
          <w:trHeight w:val="397" w:hRule="atLeast"/>
        </w:trPr>
        <w:tc>
          <w:tcPr>
            <w:tcW w:w="10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E70F5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2023年</w:t>
            </w:r>
          </w:p>
        </w:tc>
        <w:tc>
          <w:tcPr>
            <w:tcW w:w="2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441C2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75%</w:t>
            </w:r>
          </w:p>
        </w:tc>
        <w:tc>
          <w:tcPr>
            <w:tcW w:w="16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F8C9B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11%</w:t>
            </w:r>
          </w:p>
        </w:tc>
      </w:tr>
      <w:tr w14:paraId="17E62137">
        <w:tblPrEx>
          <w:tblCellMar>
            <w:top w:w="0" w:type="dxa"/>
            <w:left w:w="0" w:type="dxa"/>
            <w:bottom w:w="0" w:type="dxa"/>
            <w:right w:w="0" w:type="dxa"/>
          </w:tblCellMar>
        </w:tblPrEx>
        <w:trPr>
          <w:trHeight w:val="397" w:hRule="atLeast"/>
        </w:trPr>
        <w:tc>
          <w:tcPr>
            <w:tcW w:w="10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163E1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2035年</w:t>
            </w:r>
          </w:p>
        </w:tc>
        <w:tc>
          <w:tcPr>
            <w:tcW w:w="2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583AB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85%</w:t>
            </w:r>
          </w:p>
        </w:tc>
        <w:tc>
          <w:tcPr>
            <w:tcW w:w="16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D05F5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10%</w:t>
            </w:r>
          </w:p>
        </w:tc>
      </w:tr>
    </w:tbl>
    <w:p w14:paraId="618D70E2">
      <w:pPr>
        <w:ind w:firstLine="480"/>
      </w:pPr>
      <w:r>
        <w:rPr>
          <w:rFonts w:hint="eastAsia"/>
        </w:rPr>
        <w:t>（2）节水潜力计算</w:t>
      </w:r>
    </w:p>
    <w:p w14:paraId="0A306ADE">
      <w:pPr>
        <w:ind w:firstLine="480"/>
      </w:pPr>
      <w:r>
        <w:rPr>
          <w:rFonts w:hint="eastAsia"/>
        </w:rPr>
        <w:t>生活用水量的多少与用水人口、生活水平、住房条件、用水设施等因素有关，是反映一个地区生活水平的重要标志。随着人民物质文化生活水平的提高，生活用水将不断加大。城镇推广普及使用节水器具和降低管网输配水损失是提高水资源利用率的有效手段。因此，生活用水节水潜力，可以通过节水措施减少无效用水或减少耗水来实现。</w:t>
      </w:r>
    </w:p>
    <w:p w14:paraId="7E80752D">
      <w:pPr>
        <w:ind w:firstLine="480"/>
      </w:pPr>
      <w:r>
        <w:rPr>
          <w:rFonts w:hint="eastAsia"/>
        </w:rPr>
        <w:t>本次规划主要采用供水管网节水和节水器具节水两项措施，以城镇人口为基础，通过人均用水量、节水器具普及率及管网漏损率等综合因素估算生活节水潜力。2023年达拉特旗节水潜力计算如下：</w:t>
      </w:r>
    </w:p>
    <w:p w14:paraId="211C37D6">
      <w:pPr>
        <w:ind w:firstLine="480"/>
      </w:pPr>
      <w:r>
        <w:rPr>
          <w:rFonts w:hint="eastAsia"/>
        </w:rPr>
        <w:t>①供水管网节水</w:t>
      </w:r>
    </w:p>
    <w:p w14:paraId="5296C337">
      <w:pPr>
        <w:ind w:firstLine="480"/>
      </w:pPr>
      <w:r>
        <w:rPr>
          <w:rFonts w:hint="eastAsia"/>
        </w:rPr>
        <w:t>供水管网节水通过下式计算：</w:t>
      </w:r>
    </w:p>
    <w:p w14:paraId="7CCBF0D7">
      <w:pPr>
        <w:ind w:firstLine="0" w:firstLineChars="0"/>
        <w:jc w:val="center"/>
        <w:rPr>
          <w:rFonts w:hint="eastAsia" w:ascii="Symbol" w:hAnsi="Symbol"/>
          <w:w w:val="95"/>
          <w:sz w:val="37"/>
        </w:rPr>
      </w:pPr>
      <w:r>
        <w:rPr>
          <w:i/>
          <w:w w:val="90"/>
          <w:sz w:val="27"/>
        </w:rPr>
        <w:t>dw</w:t>
      </w:r>
      <w:r>
        <w:rPr>
          <w:i/>
          <w:w w:val="90"/>
          <w:sz w:val="27"/>
          <w:vertAlign w:val="subscript"/>
        </w:rPr>
        <w:t>GW</w:t>
      </w:r>
      <w:r>
        <w:rPr>
          <w:rFonts w:ascii="Symbol" w:hAnsi="Symbol"/>
          <w:w w:val="95"/>
          <w:sz w:val="27"/>
        </w:rPr>
        <w:t></w:t>
      </w:r>
      <w:r>
        <w:rPr>
          <w:w w:val="95"/>
          <w:sz w:val="27"/>
        </w:rPr>
        <w:t xml:space="preserve"> </w:t>
      </w:r>
      <w:r>
        <w:rPr>
          <w:i/>
          <w:spacing w:val="-3"/>
          <w:w w:val="95"/>
          <w:sz w:val="27"/>
        </w:rPr>
        <w:t>w</w:t>
      </w:r>
      <w:r>
        <w:rPr>
          <w:i/>
          <w:spacing w:val="-3"/>
          <w:w w:val="95"/>
          <w:sz w:val="27"/>
          <w:vertAlign w:val="subscript"/>
        </w:rPr>
        <w:t>GWO</w:t>
      </w:r>
      <w:r>
        <w:rPr>
          <w:i/>
          <w:spacing w:val="-3"/>
          <w:w w:val="95"/>
          <w:sz w:val="27"/>
        </w:rPr>
        <w:t xml:space="preserve"> </w:t>
      </w:r>
      <w:r>
        <w:rPr>
          <w:rFonts w:ascii="Symbol" w:hAnsi="Symbol"/>
          <w:w w:val="95"/>
          <w:sz w:val="27"/>
        </w:rPr>
        <w:t></w:t>
      </w:r>
      <w:r>
        <w:rPr>
          <w:w w:val="95"/>
          <w:sz w:val="27"/>
        </w:rPr>
        <w:t xml:space="preserve"> </w:t>
      </w:r>
      <w:r>
        <w:rPr>
          <w:i/>
          <w:spacing w:val="-3"/>
          <w:w w:val="95"/>
          <w:sz w:val="27"/>
        </w:rPr>
        <w:t>w</w:t>
      </w:r>
      <w:r>
        <w:rPr>
          <w:i/>
          <w:spacing w:val="-3"/>
          <w:w w:val="95"/>
          <w:sz w:val="27"/>
          <w:vertAlign w:val="subscript"/>
        </w:rPr>
        <w:t>GWO</w:t>
      </w:r>
      <w:r>
        <w:rPr>
          <w:i/>
          <w:spacing w:val="-3"/>
          <w:w w:val="95"/>
          <w:sz w:val="27"/>
        </w:rPr>
        <w:t xml:space="preserve"> </w:t>
      </w:r>
      <w:r>
        <w:rPr>
          <w:rFonts w:ascii="Symbol" w:hAnsi="Symbol"/>
          <w:w w:val="95"/>
          <w:sz w:val="27"/>
        </w:rPr>
        <w:t></w:t>
      </w:r>
      <w:r>
        <w:rPr>
          <w:w w:val="95"/>
          <w:sz w:val="27"/>
        </w:rPr>
        <w:t xml:space="preserve"> </w:t>
      </w:r>
      <w:r>
        <w:rPr>
          <w:rFonts w:ascii="Symbol" w:hAnsi="Symbol"/>
          <w:spacing w:val="-16"/>
          <w:w w:val="95"/>
          <w:sz w:val="37"/>
        </w:rPr>
        <w:t></w:t>
      </w:r>
      <w:r>
        <w:rPr>
          <w:spacing w:val="-16"/>
          <w:w w:val="95"/>
          <w:sz w:val="27"/>
        </w:rPr>
        <w:t xml:space="preserve">1 </w:t>
      </w:r>
      <w:r>
        <w:rPr>
          <w:rFonts w:ascii="Symbol" w:hAnsi="Symbol"/>
          <w:spacing w:val="10"/>
          <w:w w:val="95"/>
          <w:sz w:val="27"/>
        </w:rPr>
        <w:t></w:t>
      </w:r>
      <w:r>
        <w:rPr>
          <w:rFonts w:ascii="Symbol" w:hAnsi="Symbol"/>
          <w:i/>
          <w:spacing w:val="10"/>
          <w:w w:val="95"/>
          <w:sz w:val="29"/>
        </w:rPr>
        <w:t></w:t>
      </w:r>
      <w:r>
        <w:rPr>
          <w:spacing w:val="10"/>
          <w:w w:val="95"/>
          <w:sz w:val="29"/>
          <w:vertAlign w:val="subscript"/>
        </w:rPr>
        <w:t>0</w:t>
      </w:r>
      <w:r>
        <w:rPr>
          <w:spacing w:val="10"/>
          <w:w w:val="95"/>
          <w:sz w:val="29"/>
        </w:rPr>
        <w:t xml:space="preserve"> </w:t>
      </w:r>
      <w:r>
        <w:rPr>
          <w:rFonts w:ascii="Symbol" w:hAnsi="Symbol"/>
          <w:spacing w:val="14"/>
          <w:w w:val="95"/>
          <w:sz w:val="37"/>
        </w:rPr>
        <w:t></w:t>
      </w:r>
      <w:r>
        <w:rPr>
          <w:i/>
          <w:spacing w:val="14"/>
          <w:w w:val="95"/>
          <w:sz w:val="27"/>
        </w:rPr>
        <w:t xml:space="preserve">/ </w:t>
      </w:r>
      <w:r>
        <w:rPr>
          <w:rFonts w:ascii="Symbol" w:hAnsi="Symbol"/>
          <w:spacing w:val="-16"/>
          <w:w w:val="95"/>
          <w:sz w:val="37"/>
        </w:rPr>
        <w:t></w:t>
      </w:r>
      <w:r>
        <w:rPr>
          <w:spacing w:val="-16"/>
          <w:w w:val="95"/>
          <w:sz w:val="27"/>
        </w:rPr>
        <w:t xml:space="preserve">1 </w:t>
      </w:r>
      <w:r>
        <w:rPr>
          <w:rFonts w:ascii="Symbol" w:hAnsi="Symbol"/>
          <w:spacing w:val="9"/>
          <w:w w:val="95"/>
          <w:sz w:val="27"/>
        </w:rPr>
        <w:t></w:t>
      </w:r>
      <w:r>
        <w:rPr>
          <w:rFonts w:ascii="Symbol" w:hAnsi="Symbol"/>
          <w:i/>
          <w:spacing w:val="9"/>
          <w:w w:val="95"/>
          <w:sz w:val="29"/>
        </w:rPr>
        <w:t></w:t>
      </w:r>
      <w:r>
        <w:rPr>
          <w:i/>
          <w:spacing w:val="9"/>
          <w:w w:val="95"/>
          <w:sz w:val="29"/>
          <w:vertAlign w:val="subscript"/>
        </w:rPr>
        <w:t>t</w:t>
      </w:r>
      <w:r>
        <w:rPr>
          <w:i/>
          <w:spacing w:val="9"/>
          <w:w w:val="95"/>
          <w:sz w:val="29"/>
        </w:rPr>
        <w:t xml:space="preserve"> </w:t>
      </w:r>
      <w:r>
        <w:rPr>
          <w:rFonts w:ascii="Symbol" w:hAnsi="Symbol"/>
          <w:w w:val="95"/>
          <w:sz w:val="37"/>
        </w:rPr>
        <w:t></w:t>
      </w:r>
    </w:p>
    <w:p w14:paraId="36E35C78">
      <w:pPr>
        <w:ind w:firstLine="480"/>
        <w:rPr>
          <w:szCs w:val="24"/>
        </w:rPr>
      </w:pPr>
      <w:r>
        <w:t>其中：</w:t>
      </w:r>
      <w:r>
        <w:rPr>
          <w:i/>
          <w:w w:val="90"/>
          <w:szCs w:val="24"/>
        </w:rPr>
        <w:t>dw</w:t>
      </w:r>
      <w:r>
        <w:rPr>
          <w:i/>
          <w:w w:val="90"/>
          <w:szCs w:val="24"/>
          <w:vertAlign w:val="subscript"/>
        </w:rPr>
        <w:t>GW</w:t>
      </w:r>
      <w:r>
        <w:rPr>
          <w:szCs w:val="24"/>
        </w:rPr>
        <w:t xml:space="preserve"> 为供水管网节水潜力（万 </w:t>
      </w:r>
      <w:r>
        <w:rPr>
          <w:rFonts w:hint="eastAsia"/>
          <w:szCs w:val="24"/>
        </w:rPr>
        <w:t>m</w:t>
      </w:r>
      <w:r>
        <w:rPr>
          <w:rFonts w:hint="eastAsia"/>
          <w:szCs w:val="24"/>
          <w:vertAlign w:val="superscript"/>
        </w:rPr>
        <w:t>3</w:t>
      </w:r>
      <w:r>
        <w:rPr>
          <w:szCs w:val="24"/>
        </w:rPr>
        <w:t>）；</w:t>
      </w:r>
    </w:p>
    <w:p w14:paraId="4B5F44E1">
      <w:pPr>
        <w:ind w:firstLine="1250" w:firstLineChars="500"/>
        <w:rPr>
          <w:szCs w:val="24"/>
        </w:rPr>
      </w:pPr>
      <w:r>
        <w:rPr>
          <w:i/>
          <w:spacing w:val="-3"/>
          <w:w w:val="95"/>
          <w:sz w:val="27"/>
        </w:rPr>
        <w:t>w</w:t>
      </w:r>
      <w:r>
        <w:rPr>
          <w:i/>
          <w:spacing w:val="-3"/>
          <w:w w:val="95"/>
          <w:sz w:val="27"/>
          <w:vertAlign w:val="subscript"/>
        </w:rPr>
        <w:t>GWO</w:t>
      </w:r>
      <w:r>
        <w:rPr>
          <w:szCs w:val="24"/>
        </w:rPr>
        <w:t xml:space="preserve"> 为现状年来自水厂供出的城镇用水量（万 </w:t>
      </w:r>
      <w:r>
        <w:rPr>
          <w:rFonts w:hint="eastAsia"/>
          <w:szCs w:val="24"/>
        </w:rPr>
        <w:t>m</w:t>
      </w:r>
      <w:r>
        <w:rPr>
          <w:rFonts w:hint="eastAsia"/>
          <w:szCs w:val="24"/>
          <w:vertAlign w:val="superscript"/>
        </w:rPr>
        <w:t>3</w:t>
      </w:r>
      <w:r>
        <w:rPr>
          <w:szCs w:val="24"/>
        </w:rPr>
        <w:t>）；</w:t>
      </w:r>
    </w:p>
    <w:p w14:paraId="20E24B0D">
      <w:pPr>
        <w:ind w:firstLine="1180" w:firstLineChars="400"/>
        <w:rPr>
          <w:szCs w:val="24"/>
        </w:rPr>
      </w:pPr>
      <w:r>
        <w:rPr>
          <w:rFonts w:ascii="Symbol" w:hAnsi="Symbol"/>
          <w:i/>
          <w:spacing w:val="10"/>
          <w:w w:val="95"/>
          <w:sz w:val="29"/>
        </w:rPr>
        <w:t></w:t>
      </w:r>
      <w:r>
        <w:rPr>
          <w:spacing w:val="10"/>
          <w:w w:val="95"/>
          <w:sz w:val="29"/>
          <w:vertAlign w:val="subscript"/>
        </w:rPr>
        <w:t>0</w:t>
      </w:r>
      <w:r>
        <w:rPr>
          <w:rFonts w:hint="eastAsia"/>
          <w:spacing w:val="10"/>
          <w:w w:val="95"/>
          <w:sz w:val="29"/>
          <w:vertAlign w:val="subscript"/>
        </w:rPr>
        <w:t>、</w:t>
      </w:r>
      <w:r>
        <w:rPr>
          <w:rFonts w:ascii="Symbol" w:hAnsi="Symbol"/>
          <w:i/>
          <w:spacing w:val="9"/>
          <w:w w:val="95"/>
          <w:sz w:val="29"/>
        </w:rPr>
        <w:t></w:t>
      </w:r>
      <w:r>
        <w:rPr>
          <w:i/>
          <w:spacing w:val="9"/>
          <w:w w:val="95"/>
          <w:sz w:val="29"/>
          <w:vertAlign w:val="subscript"/>
        </w:rPr>
        <w:t>t</w:t>
      </w:r>
      <w:r>
        <w:rPr>
          <w:szCs w:val="24"/>
        </w:rPr>
        <w:t>分别为现状年和规划水平年供水管网渗漏损失率。</w:t>
      </w:r>
    </w:p>
    <w:p w14:paraId="2465E700">
      <w:pPr>
        <w:ind w:firstLine="480"/>
      </w:pPr>
      <w:r>
        <w:rPr>
          <w:rFonts w:hint="eastAsia"/>
        </w:rPr>
        <w:t>②节水器具节水</w:t>
      </w:r>
    </w:p>
    <w:p w14:paraId="745BA418">
      <w:pPr>
        <w:ind w:firstLine="480"/>
      </w:pPr>
      <w:r>
        <w:rPr>
          <w:rFonts w:hint="eastAsia"/>
        </w:rPr>
        <w:t>节水器具节水通过下式计算：</w:t>
      </w:r>
    </w:p>
    <w:p w14:paraId="7AB3164A">
      <w:pPr>
        <w:ind w:firstLine="0" w:firstLineChars="0"/>
        <w:jc w:val="center"/>
        <w:rPr>
          <w:sz w:val="21"/>
        </w:rPr>
      </w:pPr>
      <w:r>
        <w:rPr>
          <w:i/>
          <w:spacing w:val="-5"/>
          <w:w w:val="117"/>
          <w:sz w:val="21"/>
        </w:rPr>
        <w:t>D</w:t>
      </w:r>
      <w:r>
        <w:rPr>
          <w:i/>
          <w:spacing w:val="-14"/>
          <w:w w:val="117"/>
          <w:sz w:val="21"/>
        </w:rPr>
        <w:t>w</w:t>
      </w:r>
      <w:r>
        <w:rPr>
          <w:i/>
          <w:spacing w:val="-3"/>
          <w:w w:val="120"/>
          <w:position w:val="-4"/>
          <w:sz w:val="12"/>
        </w:rPr>
        <w:t>q</w:t>
      </w:r>
      <w:r>
        <w:rPr>
          <w:i/>
          <w:w w:val="120"/>
          <w:position w:val="-4"/>
          <w:sz w:val="12"/>
        </w:rPr>
        <w:t>j</w:t>
      </w:r>
      <w:r>
        <w:rPr>
          <w:i/>
          <w:position w:val="-4"/>
          <w:sz w:val="12"/>
        </w:rPr>
        <w:t xml:space="preserve">  </w:t>
      </w:r>
      <w:r>
        <w:rPr>
          <w:i/>
          <w:spacing w:val="-4"/>
          <w:position w:val="-4"/>
          <w:sz w:val="12"/>
        </w:rPr>
        <w:t xml:space="preserve"> </w:t>
      </w:r>
      <w:r>
        <w:rPr>
          <w:rFonts w:ascii="Symbol" w:hAnsi="Symbol"/>
          <w:w w:val="117"/>
          <w:sz w:val="21"/>
        </w:rPr>
        <w:t></w:t>
      </w:r>
      <w:r>
        <w:rPr>
          <w:spacing w:val="10"/>
          <w:sz w:val="21"/>
        </w:rPr>
        <w:t xml:space="preserve"> </w:t>
      </w:r>
      <w:r>
        <w:rPr>
          <w:i/>
          <w:w w:val="117"/>
          <w:sz w:val="21"/>
        </w:rPr>
        <w:t>R</w:t>
      </w:r>
      <w:r>
        <w:rPr>
          <w:i/>
          <w:spacing w:val="-19"/>
          <w:sz w:val="21"/>
        </w:rPr>
        <w:t xml:space="preserve"> </w:t>
      </w:r>
      <w:r>
        <w:rPr>
          <w:rFonts w:ascii="Symbol" w:hAnsi="Symbol"/>
          <w:w w:val="117"/>
          <w:sz w:val="21"/>
        </w:rPr>
        <w:t></w:t>
      </w:r>
      <w:r>
        <w:rPr>
          <w:spacing w:val="-4"/>
          <w:sz w:val="21"/>
        </w:rPr>
        <w:t xml:space="preserve"> </w:t>
      </w:r>
      <w:r>
        <w:rPr>
          <w:i/>
          <w:spacing w:val="17"/>
          <w:w w:val="117"/>
          <w:sz w:val="21"/>
        </w:rPr>
        <w:t>J</w:t>
      </w:r>
      <w:r>
        <w:rPr>
          <w:i/>
          <w:w w:val="120"/>
          <w:position w:val="-4"/>
          <w:sz w:val="12"/>
        </w:rPr>
        <w:t>Z</w:t>
      </w:r>
      <w:r>
        <w:rPr>
          <w:i/>
          <w:position w:val="-4"/>
          <w:sz w:val="12"/>
        </w:rPr>
        <w:t xml:space="preserve"> </w:t>
      </w:r>
      <w:r>
        <w:rPr>
          <w:i/>
          <w:spacing w:val="9"/>
          <w:position w:val="-4"/>
          <w:sz w:val="12"/>
        </w:rPr>
        <w:t xml:space="preserve"> </w:t>
      </w:r>
      <w:r>
        <w:rPr>
          <w:rFonts w:ascii="Symbol" w:hAnsi="Symbol"/>
          <w:w w:val="117"/>
          <w:sz w:val="21"/>
        </w:rPr>
        <w:t></w:t>
      </w:r>
      <w:r>
        <w:rPr>
          <w:spacing w:val="-20"/>
          <w:sz w:val="21"/>
        </w:rPr>
        <w:t xml:space="preserve"> </w:t>
      </w:r>
      <w:r>
        <w:rPr>
          <w:rFonts w:ascii="Symbol" w:hAnsi="Symbol"/>
          <w:spacing w:val="1"/>
          <w:w w:val="87"/>
          <w:sz w:val="28"/>
        </w:rPr>
        <w:t></w:t>
      </w:r>
      <w:r>
        <w:rPr>
          <w:i/>
          <w:spacing w:val="-45"/>
          <w:w w:val="117"/>
          <w:sz w:val="21"/>
        </w:rPr>
        <w:t>P</w:t>
      </w:r>
      <w:r>
        <w:rPr>
          <w:i/>
          <w:w w:val="120"/>
          <w:position w:val="-4"/>
          <w:sz w:val="12"/>
        </w:rPr>
        <w:t>t</w:t>
      </w:r>
      <w:r>
        <w:rPr>
          <w:i/>
          <w:position w:val="-4"/>
          <w:sz w:val="12"/>
        </w:rPr>
        <w:t xml:space="preserve">  </w:t>
      </w:r>
      <w:r>
        <w:rPr>
          <w:i/>
          <w:spacing w:val="-12"/>
          <w:position w:val="-4"/>
          <w:sz w:val="12"/>
        </w:rPr>
        <w:t xml:space="preserve"> </w:t>
      </w:r>
      <w:r>
        <w:rPr>
          <w:rFonts w:ascii="Symbol" w:hAnsi="Symbol"/>
          <w:w w:val="117"/>
          <w:sz w:val="21"/>
        </w:rPr>
        <w:t></w:t>
      </w:r>
      <w:r>
        <w:rPr>
          <w:sz w:val="21"/>
        </w:rPr>
        <w:t xml:space="preserve"> </w:t>
      </w:r>
      <w:r>
        <w:rPr>
          <w:i/>
          <w:spacing w:val="-43"/>
          <w:w w:val="117"/>
          <w:sz w:val="21"/>
        </w:rPr>
        <w:t>P</w:t>
      </w:r>
      <w:r>
        <w:rPr>
          <w:w w:val="120"/>
          <w:position w:val="-4"/>
          <w:sz w:val="12"/>
        </w:rPr>
        <w:t>0</w:t>
      </w:r>
      <w:r>
        <w:rPr>
          <w:position w:val="-4"/>
          <w:sz w:val="12"/>
        </w:rPr>
        <w:t xml:space="preserve"> </w:t>
      </w:r>
      <w:r>
        <w:rPr>
          <w:rFonts w:ascii="Symbol" w:hAnsi="Symbol"/>
          <w:spacing w:val="11"/>
          <w:w w:val="87"/>
          <w:sz w:val="28"/>
        </w:rPr>
        <w:t></w:t>
      </w:r>
      <w:r>
        <w:rPr>
          <w:rFonts w:ascii="Symbol" w:hAnsi="Symbol"/>
          <w:w w:val="117"/>
          <w:sz w:val="21"/>
        </w:rPr>
        <w:t></w:t>
      </w:r>
      <w:r>
        <w:rPr>
          <w:spacing w:val="-22"/>
          <w:sz w:val="21"/>
        </w:rPr>
        <w:t xml:space="preserve"> </w:t>
      </w:r>
      <w:r>
        <w:rPr>
          <w:spacing w:val="-2"/>
          <w:w w:val="117"/>
          <w:sz w:val="21"/>
        </w:rPr>
        <w:t>3</w:t>
      </w:r>
      <w:r>
        <w:rPr>
          <w:spacing w:val="-3"/>
          <w:w w:val="117"/>
          <w:sz w:val="21"/>
        </w:rPr>
        <w:t>6</w:t>
      </w:r>
      <w:r>
        <w:rPr>
          <w:spacing w:val="19"/>
          <w:w w:val="117"/>
          <w:sz w:val="21"/>
        </w:rPr>
        <w:t>5</w:t>
      </w:r>
      <w:r>
        <w:rPr>
          <w:spacing w:val="9"/>
          <w:w w:val="117"/>
          <w:sz w:val="21"/>
        </w:rPr>
        <w:t>/</w:t>
      </w:r>
      <w:r>
        <w:rPr>
          <w:spacing w:val="-2"/>
          <w:w w:val="117"/>
          <w:sz w:val="21"/>
        </w:rPr>
        <w:t>1</w:t>
      </w:r>
      <w:r>
        <w:rPr>
          <w:spacing w:val="-3"/>
          <w:w w:val="117"/>
          <w:sz w:val="21"/>
        </w:rPr>
        <w:t>0</w:t>
      </w:r>
      <w:r>
        <w:rPr>
          <w:spacing w:val="-2"/>
          <w:w w:val="117"/>
          <w:sz w:val="21"/>
        </w:rPr>
        <w:t>0</w:t>
      </w:r>
      <w:r>
        <w:rPr>
          <w:w w:val="117"/>
          <w:sz w:val="21"/>
        </w:rPr>
        <w:t>0</w:t>
      </w:r>
    </w:p>
    <w:p w14:paraId="436B128A">
      <w:pPr>
        <w:ind w:firstLine="480"/>
      </w:pPr>
      <w:r>
        <w:rPr>
          <w:rFonts w:hint="eastAsia"/>
        </w:rPr>
        <w:t>其中：</w:t>
      </w:r>
      <w:r>
        <w:rPr>
          <w:i/>
          <w:spacing w:val="-5"/>
          <w:w w:val="117"/>
          <w:sz w:val="21"/>
        </w:rPr>
        <w:t>D</w:t>
      </w:r>
      <w:r>
        <w:rPr>
          <w:i/>
          <w:spacing w:val="-14"/>
          <w:w w:val="117"/>
          <w:sz w:val="21"/>
        </w:rPr>
        <w:t>w</w:t>
      </w:r>
      <w:r>
        <w:rPr>
          <w:i/>
          <w:spacing w:val="-3"/>
          <w:w w:val="120"/>
          <w:position w:val="-4"/>
          <w:sz w:val="12"/>
        </w:rPr>
        <w:t>q</w:t>
      </w:r>
      <w:r>
        <w:rPr>
          <w:i/>
          <w:w w:val="120"/>
          <w:position w:val="-4"/>
          <w:sz w:val="12"/>
        </w:rPr>
        <w:t>j</w:t>
      </w:r>
      <w:r>
        <w:rPr>
          <w:rFonts w:hint="eastAsia"/>
        </w:rPr>
        <w:t>为节水器具节水潜力（万m</w:t>
      </w:r>
      <w:r>
        <w:rPr>
          <w:rFonts w:hint="eastAsia"/>
          <w:vertAlign w:val="superscript"/>
        </w:rPr>
        <w:t>3</w:t>
      </w:r>
      <w:r>
        <w:rPr>
          <w:rFonts w:hint="eastAsia"/>
        </w:rPr>
        <w:t>）；</w:t>
      </w:r>
    </w:p>
    <w:p w14:paraId="2D1149A7">
      <w:pPr>
        <w:ind w:firstLine="1085" w:firstLineChars="700"/>
      </w:pPr>
      <w:r>
        <w:rPr>
          <w:i/>
          <w:spacing w:val="-45"/>
          <w:w w:val="117"/>
          <w:sz w:val="21"/>
        </w:rPr>
        <w:t>P</w:t>
      </w:r>
      <w:r>
        <w:rPr>
          <w:i/>
          <w:w w:val="120"/>
          <w:position w:val="-4"/>
          <w:sz w:val="12"/>
        </w:rPr>
        <w:t>t</w:t>
      </w:r>
      <w:r>
        <w:rPr>
          <w:rFonts w:hint="eastAsia"/>
          <w:i/>
          <w:w w:val="120"/>
          <w:position w:val="-4"/>
          <w:sz w:val="12"/>
        </w:rPr>
        <w:t>、</w:t>
      </w:r>
      <w:r>
        <w:rPr>
          <w:i/>
          <w:spacing w:val="-43"/>
          <w:w w:val="117"/>
          <w:sz w:val="21"/>
        </w:rPr>
        <w:t>P</w:t>
      </w:r>
      <w:r>
        <w:rPr>
          <w:w w:val="120"/>
          <w:position w:val="-4"/>
          <w:sz w:val="12"/>
        </w:rPr>
        <w:t>0</w:t>
      </w:r>
      <w:r>
        <w:rPr>
          <w:rFonts w:hint="eastAsia"/>
        </w:rPr>
        <w:t>分别为现状年和规划水平年节水器具普及率；</w:t>
      </w:r>
    </w:p>
    <w:p w14:paraId="7C271C57">
      <w:pPr>
        <w:ind w:firstLine="1035" w:firstLineChars="371"/>
      </w:pPr>
      <w:r>
        <w:rPr>
          <w:i/>
          <w:spacing w:val="17"/>
          <w:w w:val="117"/>
          <w:sz w:val="21"/>
        </w:rPr>
        <w:t>J</w:t>
      </w:r>
      <w:r>
        <w:rPr>
          <w:i/>
          <w:w w:val="120"/>
          <w:position w:val="-4"/>
          <w:sz w:val="12"/>
        </w:rPr>
        <w:t>Z</w:t>
      </w:r>
      <w:r>
        <w:rPr>
          <w:rFonts w:hint="eastAsia"/>
        </w:rPr>
        <w:t>为各种节水器具的日可节水量（L/人.d），取值为28，</w:t>
      </w:r>
    </w:p>
    <w:p w14:paraId="37039807">
      <w:pPr>
        <w:ind w:firstLine="1153" w:firstLineChars="471"/>
      </w:pPr>
      <w:r>
        <w:rPr>
          <w:i/>
          <w:w w:val="117"/>
          <w:sz w:val="21"/>
        </w:rPr>
        <w:t>R</w:t>
      </w:r>
      <w:r>
        <w:rPr>
          <w:rFonts w:hint="eastAsia"/>
        </w:rPr>
        <w:t>为现状年城镇人口数（万人）。</w:t>
      </w:r>
    </w:p>
    <w:p w14:paraId="1FEC1551">
      <w:pPr>
        <w:ind w:firstLine="480"/>
      </w:pPr>
      <w:r>
        <w:rPr>
          <w:rFonts w:hint="eastAsia"/>
        </w:rPr>
        <w:t>不同水平年达拉特旗生活用水节水潜力分析结果见</w:t>
      </w:r>
      <w:r>
        <w:rPr>
          <w:rFonts w:hint="eastAsia"/>
        </w:rPr>
        <w:fldChar w:fldCharType="begin"/>
      </w:r>
      <w:r>
        <w:rPr>
          <w:rFonts w:hint="eastAsia"/>
        </w:rPr>
        <w:instrText xml:space="preserve"> REF _Ref29118 \h </w:instrText>
      </w:r>
      <w:r>
        <w:instrText xml:space="preserve"> \* MERGEFORMAT </w:instrText>
      </w:r>
      <w:r>
        <w:rPr>
          <w:rFonts w:hint="eastAsia"/>
        </w:rPr>
        <w:fldChar w:fldCharType="separate"/>
      </w:r>
      <w:r>
        <w:t>表4.2</w:t>
      </w:r>
      <w:r>
        <w:rPr>
          <w:rFonts w:hint="eastAsia"/>
        </w:rPr>
        <w:t>-</w:t>
      </w:r>
      <w:r>
        <w:t>24</w:t>
      </w:r>
      <w:r>
        <w:rPr>
          <w:rFonts w:hint="eastAsia"/>
        </w:rPr>
        <w:fldChar w:fldCharType="end"/>
      </w:r>
      <w:r>
        <w:rPr>
          <w:rFonts w:hint="eastAsia"/>
        </w:rPr>
        <w:t>，</w:t>
      </w:r>
      <w:r>
        <w:t>由</w:t>
      </w:r>
      <w:r>
        <w:fldChar w:fldCharType="begin"/>
      </w:r>
      <w:r>
        <w:instrText xml:space="preserve"> REF _Ref10143 \h  \* MERGEFORMAT </w:instrText>
      </w:r>
      <w:r>
        <w:fldChar w:fldCharType="separate"/>
      </w:r>
      <w:r>
        <w:t>表4.2</w:t>
      </w:r>
      <w:r>
        <w:rPr>
          <w:rFonts w:hint="eastAsia"/>
        </w:rPr>
        <w:t>-</w:t>
      </w:r>
      <w:r>
        <w:t>23</w:t>
      </w:r>
      <w:r>
        <w:fldChar w:fldCharType="end"/>
      </w:r>
      <w:r>
        <w:t>可知</w:t>
      </w:r>
      <w:r>
        <w:rPr>
          <w:rFonts w:hint="eastAsia"/>
        </w:rPr>
        <w:t>2035年达拉特旗工业节水潜力为32.33万m</w:t>
      </w:r>
      <w:r>
        <w:rPr>
          <w:rFonts w:hint="eastAsia"/>
          <w:vertAlign w:val="superscript"/>
        </w:rPr>
        <w:t>3</w:t>
      </w:r>
      <w:r>
        <w:rPr>
          <w:rFonts w:hint="eastAsia"/>
        </w:rPr>
        <w:t>。</w:t>
      </w:r>
    </w:p>
    <w:p w14:paraId="3EFA96EC">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22</w:t>
      </w:r>
      <w:r>
        <w:fldChar w:fldCharType="end"/>
      </w:r>
      <w:r>
        <w:rPr>
          <w:rFonts w:hint="eastAsia"/>
        </w:rPr>
        <w:t xml:space="preserve">                不同水平年城镇生活节水用水节水潜力分析结果</w:t>
      </w:r>
    </w:p>
    <w:tbl>
      <w:tblPr>
        <w:tblStyle w:val="29"/>
        <w:tblW w:w="4999" w:type="pct"/>
        <w:tblInd w:w="0" w:type="dxa"/>
        <w:tblLayout w:type="autofit"/>
        <w:tblCellMar>
          <w:top w:w="0" w:type="dxa"/>
          <w:left w:w="0" w:type="dxa"/>
          <w:bottom w:w="0" w:type="dxa"/>
          <w:right w:w="0" w:type="dxa"/>
        </w:tblCellMar>
      </w:tblPr>
      <w:tblGrid>
        <w:gridCol w:w="1396"/>
        <w:gridCol w:w="3355"/>
        <w:gridCol w:w="3355"/>
        <w:gridCol w:w="992"/>
      </w:tblGrid>
      <w:tr w14:paraId="3B8CBF0F">
        <w:tblPrEx>
          <w:tblCellMar>
            <w:top w:w="0" w:type="dxa"/>
            <w:left w:w="0" w:type="dxa"/>
            <w:bottom w:w="0" w:type="dxa"/>
            <w:right w:w="0" w:type="dxa"/>
          </w:tblCellMar>
        </w:tblPrEx>
        <w:trPr>
          <w:trHeight w:val="397" w:hRule="atLeast"/>
        </w:trPr>
        <w:tc>
          <w:tcPr>
            <w:tcW w:w="767"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7CB50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水平年</w:t>
            </w:r>
          </w:p>
        </w:tc>
        <w:tc>
          <w:tcPr>
            <w:tcW w:w="423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3A7AF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节水潜力（万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r>
      <w:tr w14:paraId="65E1A406">
        <w:tblPrEx>
          <w:tblCellMar>
            <w:top w:w="0" w:type="dxa"/>
            <w:left w:w="0" w:type="dxa"/>
            <w:bottom w:w="0" w:type="dxa"/>
            <w:right w:w="0" w:type="dxa"/>
          </w:tblCellMar>
        </w:tblPrEx>
        <w:trPr>
          <w:trHeight w:val="397" w:hRule="atLeast"/>
        </w:trPr>
        <w:tc>
          <w:tcPr>
            <w:tcW w:w="767"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A6E0E">
            <w:pPr>
              <w:widowControl/>
              <w:spacing w:line="240" w:lineRule="auto"/>
              <w:ind w:firstLine="0" w:firstLineChars="0"/>
              <w:jc w:val="center"/>
              <w:rPr>
                <w:rFonts w:cs="Times New Roman"/>
                <w:color w:val="000000"/>
                <w:sz w:val="21"/>
                <w:szCs w:val="21"/>
              </w:rPr>
            </w:pPr>
          </w:p>
        </w:tc>
        <w:tc>
          <w:tcPr>
            <w:tcW w:w="18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ACD89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供水管网节水潜力</w:t>
            </w:r>
          </w:p>
        </w:tc>
        <w:tc>
          <w:tcPr>
            <w:tcW w:w="18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FDF9F6">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节水器具节水潜力</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6B3BC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合计</w:t>
            </w:r>
          </w:p>
        </w:tc>
      </w:tr>
      <w:tr w14:paraId="7B71A827">
        <w:tblPrEx>
          <w:tblCellMar>
            <w:top w:w="0" w:type="dxa"/>
            <w:left w:w="0" w:type="dxa"/>
            <w:bottom w:w="0" w:type="dxa"/>
            <w:right w:w="0" w:type="dxa"/>
          </w:tblCellMar>
        </w:tblPrEx>
        <w:trPr>
          <w:trHeight w:val="397" w:hRule="atLeast"/>
        </w:trPr>
        <w:tc>
          <w:tcPr>
            <w:tcW w:w="7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E212A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2035年</w:t>
            </w:r>
          </w:p>
        </w:tc>
        <w:tc>
          <w:tcPr>
            <w:tcW w:w="18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F24FE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10.19 </w:t>
            </w:r>
          </w:p>
        </w:tc>
        <w:tc>
          <w:tcPr>
            <w:tcW w:w="18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F05CC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22.14 </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254FC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32.33 </w:t>
            </w:r>
          </w:p>
        </w:tc>
      </w:tr>
    </w:tbl>
    <w:p w14:paraId="748FCD29">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农业</w:t>
      </w:r>
    </w:p>
    <w:p w14:paraId="4BBE9362">
      <w:pPr>
        <w:ind w:firstLine="480"/>
      </w:pPr>
      <w:r>
        <w:rPr>
          <w:rFonts w:hint="eastAsia"/>
        </w:rPr>
        <w:t>（1）节水指标</w:t>
      </w:r>
    </w:p>
    <w:p w14:paraId="6928E93F">
      <w:pPr>
        <w:ind w:firstLine="480"/>
      </w:pPr>
      <w:r>
        <w:t>农业用水主要包括：农田灌溉用水、鱼塘补水和</w:t>
      </w:r>
      <w:r>
        <w:rPr>
          <w:rFonts w:hint="eastAsia"/>
        </w:rPr>
        <w:t>牲畜饮水</w:t>
      </w:r>
      <w:r>
        <w:t>。</w:t>
      </w:r>
    </w:p>
    <w:p w14:paraId="6188FD23">
      <w:pPr>
        <w:ind w:firstLine="480"/>
      </w:pPr>
      <w:r>
        <w:rPr>
          <w:rFonts w:hint="eastAsia"/>
        </w:rPr>
        <w:t>根据《鄂尔多斯市水网建设规划》（2024年）和《达拉特旗节水型社会建设规划（2019年）》及达拉特旗其他相关统计资料，基准</w:t>
      </w:r>
      <w:r>
        <w:t>年农田灌溉面积</w:t>
      </w:r>
      <w:r>
        <w:rPr>
          <w:rFonts w:hint="eastAsia"/>
        </w:rPr>
        <w:t>188.62</w:t>
      </w:r>
      <w:r>
        <w:t>万亩</w:t>
      </w:r>
      <w:r>
        <w:rPr>
          <w:rFonts w:hint="eastAsia"/>
        </w:rPr>
        <w:t>，其中地表水灌溉面积为53.72万亩，地下水灌溉面积为134.99万亩。</w:t>
      </w:r>
    </w:p>
    <w:p w14:paraId="5F640D17">
      <w:pPr>
        <w:ind w:firstLine="480"/>
      </w:pPr>
      <w:r>
        <w:rPr>
          <w:rFonts w:hint="eastAsia"/>
        </w:rPr>
        <w:t>基准年年</w:t>
      </w:r>
      <w:r>
        <w:t>农田灌溉定额分别为</w:t>
      </w:r>
      <w:r>
        <w:rPr>
          <w:rFonts w:hint="eastAsia"/>
        </w:rPr>
        <w:t>310m</w:t>
      </w:r>
      <w:r>
        <w:rPr>
          <w:rFonts w:hint="eastAsia"/>
          <w:vertAlign w:val="superscript"/>
        </w:rPr>
        <w:t>3</w:t>
      </w:r>
      <w:r>
        <w:t>/亩</w:t>
      </w:r>
      <w:r>
        <w:rPr>
          <w:rFonts w:hint="eastAsia"/>
        </w:rPr>
        <w:t>（地表水灌溉定额）</w:t>
      </w:r>
      <w:r>
        <w:t>、</w:t>
      </w:r>
      <w:r>
        <w:rPr>
          <w:rFonts w:hint="eastAsia"/>
        </w:rPr>
        <w:t>210m</w:t>
      </w:r>
      <w:r>
        <w:rPr>
          <w:rFonts w:hint="eastAsia"/>
          <w:vertAlign w:val="superscript"/>
        </w:rPr>
        <w:t>3</w:t>
      </w:r>
      <w:r>
        <w:t>/亩</w:t>
      </w:r>
      <w:r>
        <w:rPr>
          <w:rFonts w:hint="eastAsia"/>
        </w:rPr>
        <w:t>（地下水灌溉定额）</w:t>
      </w:r>
      <w:r>
        <w:t>；鱼塘面积1.</w:t>
      </w:r>
      <w:r>
        <w:rPr>
          <w:rFonts w:hint="eastAsia"/>
        </w:rPr>
        <w:t>75</w:t>
      </w:r>
      <w:r>
        <w:t>万亩，补水定额为</w:t>
      </w:r>
      <w:r>
        <w:rPr>
          <w:rFonts w:hint="eastAsia"/>
        </w:rPr>
        <w:t>246.06m</w:t>
      </w:r>
      <w:r>
        <w:rPr>
          <w:rFonts w:hint="eastAsia"/>
          <w:vertAlign w:val="superscript"/>
        </w:rPr>
        <w:t>3</w:t>
      </w:r>
      <w:r>
        <w:t>/亩；牲畜数量为</w:t>
      </w:r>
      <w:r>
        <w:rPr>
          <w:rFonts w:hint="eastAsia"/>
        </w:rPr>
        <w:t>222.10</w:t>
      </w:r>
      <w:r>
        <w:t>万头（只），</w:t>
      </w:r>
      <w:r>
        <w:rPr>
          <w:rFonts w:hint="eastAsia"/>
        </w:rPr>
        <w:t>猪、牛、羊、禽</w:t>
      </w:r>
      <w:r>
        <w:t>用水定额为分别为</w:t>
      </w:r>
      <w:r>
        <w:rPr>
          <w:rFonts w:hint="eastAsia"/>
        </w:rPr>
        <w:t>40</w:t>
      </w:r>
      <w:r>
        <w:t>L/</w:t>
      </w:r>
      <w:r>
        <w:rPr>
          <w:rFonts w:hint="eastAsia"/>
        </w:rPr>
        <w:t>（</w:t>
      </w:r>
      <w:r>
        <w:t>头·d</w:t>
      </w:r>
      <w:r>
        <w:rPr>
          <w:rFonts w:hint="eastAsia"/>
        </w:rPr>
        <w:t>）</w:t>
      </w:r>
      <w:r>
        <w:t>、</w:t>
      </w:r>
      <w:r>
        <w:rPr>
          <w:rFonts w:hint="eastAsia"/>
        </w:rPr>
        <w:t>50</w:t>
      </w:r>
      <w:r>
        <w:t>L/</w:t>
      </w:r>
      <w:r>
        <w:rPr>
          <w:rFonts w:hint="eastAsia"/>
        </w:rPr>
        <w:t>（</w:t>
      </w:r>
      <w:r>
        <w:t>头·d</w:t>
      </w:r>
      <w:r>
        <w:rPr>
          <w:rFonts w:hint="eastAsia"/>
        </w:rPr>
        <w:t>）</w:t>
      </w:r>
      <w:r>
        <w:t>、</w:t>
      </w:r>
      <w:r>
        <w:rPr>
          <w:rFonts w:hint="eastAsia"/>
        </w:rPr>
        <w:t>8</w:t>
      </w:r>
      <w:r>
        <w:t>L/</w:t>
      </w:r>
      <w:r>
        <w:rPr>
          <w:rFonts w:hint="eastAsia"/>
        </w:rPr>
        <w:t>（只</w:t>
      </w:r>
      <w:r>
        <w:t>·d</w:t>
      </w:r>
      <w:r>
        <w:rPr>
          <w:rFonts w:hint="eastAsia"/>
        </w:rPr>
        <w:t>）、3</w:t>
      </w:r>
      <w:r>
        <w:t>L/</w:t>
      </w:r>
      <w:r>
        <w:rPr>
          <w:rFonts w:hint="eastAsia"/>
        </w:rPr>
        <w:t>（只</w:t>
      </w:r>
      <w:r>
        <w:t>·d</w:t>
      </w:r>
      <w:r>
        <w:rPr>
          <w:rFonts w:hint="eastAsia"/>
        </w:rPr>
        <w:t>）</w:t>
      </w:r>
      <w:r>
        <w:t>。</w:t>
      </w:r>
    </w:p>
    <w:p w14:paraId="1C572258">
      <w:pPr>
        <w:ind w:firstLine="480"/>
      </w:pPr>
      <w:r>
        <w:t>农业节水潜力主要是农田灌溉节水。考虑近年来随着农村经济社会的发展经济作物种植比例不断增加，根据达拉特旗现状灌溉用水水平，种植结构、种植方式、灌溉水综合利用系数等因素，综合分析拟定规划水平年的综合灌溉用水定额仍有下降空间，但幅度有限。规划年的农田灌溉定额参照</w:t>
      </w:r>
      <w:r>
        <w:rPr>
          <w:rFonts w:hint="eastAsia"/>
        </w:rPr>
        <w:t>《达拉特旗节水型社会建设规划（2019年）》及《</w:t>
      </w:r>
      <w:r>
        <w:t>内蒙古自治区行业用水定额标准</w:t>
      </w:r>
      <w:r>
        <w:rPr>
          <w:rFonts w:hint="eastAsia"/>
        </w:rPr>
        <w:t>（</w:t>
      </w:r>
      <w:r>
        <w:t>DB15/T385-2020</w:t>
      </w:r>
      <w:r>
        <w:rPr>
          <w:rFonts w:hint="eastAsia"/>
        </w:rPr>
        <w:t>）》先进值，</w:t>
      </w:r>
      <w:r>
        <w:t>到20</w:t>
      </w:r>
      <w:r>
        <w:rPr>
          <w:rFonts w:hint="eastAsia"/>
        </w:rPr>
        <w:t>3</w:t>
      </w:r>
      <w:r>
        <w:t>5年末，农田灌溉定额分别为290</w:t>
      </w:r>
      <w:r>
        <w:rPr>
          <w:rFonts w:hint="eastAsia"/>
        </w:rPr>
        <w:t>m</w:t>
      </w:r>
      <w:r>
        <w:rPr>
          <w:rFonts w:hint="eastAsia"/>
          <w:vertAlign w:val="superscript"/>
        </w:rPr>
        <w:t>3</w:t>
      </w:r>
      <w:r>
        <w:t>/亩</w:t>
      </w:r>
      <w:r>
        <w:rPr>
          <w:rFonts w:hint="eastAsia"/>
        </w:rPr>
        <w:t>（地表水灌溉定额）</w:t>
      </w:r>
      <w:r>
        <w:t>、</w:t>
      </w:r>
      <w:r>
        <w:rPr>
          <w:rFonts w:hint="eastAsia"/>
        </w:rPr>
        <w:t>1</w:t>
      </w:r>
      <w:r>
        <w:t>55</w:t>
      </w:r>
      <w:r>
        <w:rPr>
          <w:rFonts w:hint="eastAsia"/>
        </w:rPr>
        <w:t>m</w:t>
      </w:r>
      <w:r>
        <w:rPr>
          <w:rFonts w:hint="eastAsia"/>
          <w:vertAlign w:val="superscript"/>
        </w:rPr>
        <w:t>3</w:t>
      </w:r>
      <w:r>
        <w:t>/亩</w:t>
      </w:r>
      <w:r>
        <w:rPr>
          <w:rFonts w:hint="eastAsia"/>
        </w:rPr>
        <w:t>（地下水灌溉定额）。</w:t>
      </w:r>
    </w:p>
    <w:p w14:paraId="55CD4E87">
      <w:pPr>
        <w:ind w:firstLine="480"/>
      </w:pPr>
      <w:r>
        <w:t>（2）节水潜力计算</w:t>
      </w:r>
    </w:p>
    <w:p w14:paraId="404A729A">
      <w:pPr>
        <w:ind w:firstLine="480"/>
      </w:pPr>
      <w:r>
        <w:t>农业灌溉节水潜力采用下式：</w:t>
      </w:r>
    </w:p>
    <w:p w14:paraId="031B4475">
      <w:pPr>
        <w:ind w:firstLine="0" w:firstLineChars="0"/>
        <w:jc w:val="center"/>
        <w:rPr>
          <w:rFonts w:hint="eastAsia" w:ascii="Symbol" w:hAnsi="Symbol"/>
          <w:sz w:val="35"/>
        </w:rPr>
      </w:pPr>
      <w:r>
        <w:rPr>
          <w:spacing w:val="-17"/>
          <w:w w:val="92"/>
          <w:sz w:val="26"/>
        </w:rPr>
        <w:t>W</w:t>
      </w:r>
      <w:r>
        <w:rPr>
          <w:w w:val="93"/>
          <w:position w:val="-6"/>
          <w:sz w:val="15"/>
        </w:rPr>
        <w:t>n</w:t>
      </w:r>
      <w:r>
        <w:rPr>
          <w:position w:val="-6"/>
          <w:sz w:val="15"/>
        </w:rPr>
        <w:t xml:space="preserve"> </w:t>
      </w:r>
      <w:r>
        <w:rPr>
          <w:spacing w:val="15"/>
          <w:position w:val="-6"/>
          <w:sz w:val="15"/>
        </w:rPr>
        <w:t xml:space="preserve"> </w:t>
      </w:r>
      <w:r>
        <w:rPr>
          <w:rFonts w:ascii="Symbol" w:hAnsi="Symbol"/>
          <w:w w:val="92"/>
          <w:sz w:val="26"/>
        </w:rPr>
        <w:t></w:t>
      </w:r>
      <w:r>
        <w:rPr>
          <w:i/>
          <w:spacing w:val="-21"/>
          <w:w w:val="92"/>
          <w:sz w:val="26"/>
        </w:rPr>
        <w:t>A</w:t>
      </w:r>
      <w:r>
        <w:rPr>
          <w:w w:val="93"/>
          <w:position w:val="-6"/>
          <w:sz w:val="15"/>
        </w:rPr>
        <w:t>0</w:t>
      </w:r>
      <w:r>
        <w:rPr>
          <w:position w:val="-6"/>
          <w:sz w:val="15"/>
        </w:rPr>
        <w:t xml:space="preserve"> </w:t>
      </w:r>
      <w:r>
        <w:rPr>
          <w:spacing w:val="-18"/>
          <w:position w:val="-6"/>
          <w:sz w:val="15"/>
        </w:rPr>
        <w:t xml:space="preserve"> </w:t>
      </w:r>
      <w:r>
        <w:rPr>
          <w:rFonts w:ascii="Symbol" w:hAnsi="Symbol"/>
          <w:w w:val="92"/>
          <w:sz w:val="26"/>
        </w:rPr>
        <w:t></w:t>
      </w:r>
      <w:r>
        <w:rPr>
          <w:spacing w:val="-33"/>
          <w:sz w:val="26"/>
        </w:rPr>
        <w:t xml:space="preserve"> </w:t>
      </w:r>
      <w:r>
        <w:rPr>
          <w:rFonts w:ascii="Symbol" w:hAnsi="Symbol"/>
          <w:spacing w:val="-15"/>
          <w:w w:val="68"/>
          <w:sz w:val="35"/>
        </w:rPr>
        <w:t></w:t>
      </w:r>
      <w:r>
        <w:rPr>
          <w:i/>
          <w:spacing w:val="-11"/>
          <w:w w:val="92"/>
          <w:sz w:val="26"/>
        </w:rPr>
        <w:t>Q</w:t>
      </w:r>
      <w:r>
        <w:rPr>
          <w:w w:val="93"/>
          <w:position w:val="-6"/>
          <w:sz w:val="15"/>
        </w:rPr>
        <w:t>0</w:t>
      </w:r>
      <w:r>
        <w:rPr>
          <w:rFonts w:ascii="Symbol" w:hAnsi="Symbol"/>
          <w:w w:val="92"/>
          <w:sz w:val="26"/>
        </w:rPr>
        <w:t></w:t>
      </w:r>
      <w:r>
        <w:rPr>
          <w:spacing w:val="-28"/>
          <w:sz w:val="26"/>
        </w:rPr>
        <w:t xml:space="preserve"> </w:t>
      </w:r>
      <w:r>
        <w:rPr>
          <w:i/>
          <w:spacing w:val="-13"/>
          <w:w w:val="92"/>
          <w:sz w:val="26"/>
        </w:rPr>
        <w:t>Q</w:t>
      </w:r>
      <w:r>
        <w:rPr>
          <w:i/>
          <w:w w:val="93"/>
          <w:position w:val="-6"/>
          <w:sz w:val="15"/>
        </w:rPr>
        <w:t>t</w:t>
      </w:r>
      <w:r>
        <w:rPr>
          <w:i/>
          <w:spacing w:val="5"/>
          <w:position w:val="-6"/>
          <w:sz w:val="15"/>
        </w:rPr>
        <w:t xml:space="preserve"> </w:t>
      </w:r>
      <w:r>
        <w:rPr>
          <w:rFonts w:ascii="Symbol" w:hAnsi="Symbol"/>
          <w:w w:val="68"/>
          <w:sz w:val="35"/>
        </w:rPr>
        <w:t></w:t>
      </w:r>
    </w:p>
    <w:p w14:paraId="481DED0F">
      <w:pPr>
        <w:ind w:firstLine="0" w:firstLineChars="0"/>
      </w:pPr>
      <w:r>
        <w:t>式中：Wn为农田灌溉节水潜力（万</w:t>
      </w:r>
      <w:r>
        <w:rPr>
          <w:rFonts w:hint="eastAsia"/>
        </w:rPr>
        <w:t>m</w:t>
      </w:r>
      <w:r>
        <w:rPr>
          <w:rFonts w:hint="eastAsia"/>
          <w:vertAlign w:val="superscript"/>
        </w:rPr>
        <w:t>3</w:t>
      </w:r>
      <w:r>
        <w:t>）；</w:t>
      </w:r>
    </w:p>
    <w:p w14:paraId="3F1C26E7">
      <w:pPr>
        <w:ind w:firstLine="720" w:firstLineChars="300"/>
      </w:pPr>
      <w:r>
        <w:t>A0为现状灌溉面积（万亩）；</w:t>
      </w:r>
    </w:p>
    <w:p w14:paraId="360D3D37">
      <w:pPr>
        <w:ind w:firstLine="720" w:firstLineChars="300"/>
      </w:pPr>
      <w:r>
        <w:t>Q</w:t>
      </w:r>
      <w:r>
        <w:rPr>
          <w:vertAlign w:val="subscript"/>
        </w:rPr>
        <w:t>0</w:t>
      </w:r>
      <w:r>
        <w:t>、Q</w:t>
      </w:r>
      <w:r>
        <w:rPr>
          <w:vertAlign w:val="subscript"/>
        </w:rPr>
        <w:t>t</w:t>
      </w:r>
      <w:r>
        <w:t>分别为基准年和规划水平年综合毛灌溉定额（</w:t>
      </w:r>
      <w:r>
        <w:rPr>
          <w:rFonts w:hint="eastAsia"/>
        </w:rPr>
        <w:t>m</w:t>
      </w:r>
      <w:r>
        <w:rPr>
          <w:rFonts w:hint="eastAsia"/>
          <w:vertAlign w:val="superscript"/>
        </w:rPr>
        <w:t>3</w:t>
      </w:r>
      <w:r>
        <w:t>/亩）；</w:t>
      </w:r>
    </w:p>
    <w:p w14:paraId="34F243E4">
      <w:pPr>
        <w:ind w:firstLine="480"/>
      </w:pPr>
      <w:r>
        <w:rPr>
          <w:rFonts w:hint="eastAsia"/>
        </w:rPr>
        <w:t>不同水平年</w:t>
      </w:r>
      <w:r>
        <w:t>达拉特旗农业用水节水潜力分析</w:t>
      </w:r>
      <w:r>
        <w:rPr>
          <w:rFonts w:hint="eastAsia"/>
        </w:rPr>
        <w:t>结果</w:t>
      </w:r>
      <w:r>
        <w:t>见</w:t>
      </w:r>
      <w:r>
        <w:fldChar w:fldCharType="begin"/>
      </w:r>
      <w:r>
        <w:instrText xml:space="preserve"> REF _Ref10143 \h  \* MERGEFORMAT </w:instrText>
      </w:r>
      <w:r>
        <w:fldChar w:fldCharType="separate"/>
      </w:r>
      <w:r>
        <w:t>表4.2</w:t>
      </w:r>
      <w:r>
        <w:rPr>
          <w:rFonts w:hint="eastAsia"/>
        </w:rPr>
        <w:t>-</w:t>
      </w:r>
      <w:r>
        <w:t>23</w:t>
      </w:r>
      <w:r>
        <w:fldChar w:fldCharType="end"/>
      </w:r>
      <w:r>
        <w:t>。由</w:t>
      </w:r>
      <w:r>
        <w:fldChar w:fldCharType="begin"/>
      </w:r>
      <w:r>
        <w:instrText xml:space="preserve"> REF _Ref10143 \h  \* MERGEFORMAT </w:instrText>
      </w:r>
      <w:r>
        <w:fldChar w:fldCharType="separate"/>
      </w:r>
      <w:r>
        <w:t>表4.2</w:t>
      </w:r>
      <w:r>
        <w:rPr>
          <w:rFonts w:hint="eastAsia"/>
        </w:rPr>
        <w:t>-</w:t>
      </w:r>
      <w:r>
        <w:t>23</w:t>
      </w:r>
      <w:r>
        <w:fldChar w:fldCharType="end"/>
      </w:r>
      <w:r>
        <w:t>可知，农田灌溉节水潜力较大，到20</w:t>
      </w:r>
      <w:r>
        <w:rPr>
          <w:rFonts w:hint="eastAsia"/>
        </w:rPr>
        <w:t>35</w:t>
      </w:r>
      <w:r>
        <w:t>年，节约水量为8489.85万</w:t>
      </w:r>
      <w:r>
        <w:rPr>
          <w:rFonts w:hint="eastAsia"/>
        </w:rPr>
        <w:t>m</w:t>
      </w:r>
      <w:r>
        <w:rPr>
          <w:rFonts w:hint="eastAsia"/>
          <w:vertAlign w:val="superscript"/>
        </w:rPr>
        <w:t>3</w:t>
      </w:r>
      <w:r>
        <w:t>。农业生产节水对达拉特旗的发展具有重要意义，应尽量提高农田灌水有效利用系数，实施先进的灌溉制度，将节约下来的水资源用于城镇生活和生态环境建设，其节水潜力是较大的</w:t>
      </w:r>
      <w:r>
        <w:rPr>
          <w:rFonts w:hint="eastAsia"/>
        </w:rPr>
        <w:t>。</w:t>
      </w:r>
    </w:p>
    <w:p w14:paraId="4D2364A8">
      <w:pPr>
        <w:pStyle w:val="9"/>
      </w:pPr>
      <w:bookmarkStart w:id="84" w:name="_Ref10143"/>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23</w:t>
      </w:r>
      <w:r>
        <w:fldChar w:fldCharType="end"/>
      </w:r>
      <w:bookmarkEnd w:id="84"/>
      <w:r>
        <w:rPr>
          <w:rFonts w:hint="eastAsia"/>
        </w:rPr>
        <w:t xml:space="preserve">              </w:t>
      </w:r>
      <w:r>
        <w:t xml:space="preserve">  </w:t>
      </w:r>
      <w:r>
        <w:rPr>
          <w:rFonts w:hint="eastAsia"/>
        </w:rPr>
        <w:t>不同水平年达拉特旗农业用水节水潜力分析结果</w:t>
      </w:r>
    </w:p>
    <w:tbl>
      <w:tblPr>
        <w:tblStyle w:val="29"/>
        <w:tblW w:w="5000" w:type="pct"/>
        <w:tblInd w:w="0" w:type="dxa"/>
        <w:tblLayout w:type="autofit"/>
        <w:tblCellMar>
          <w:top w:w="0" w:type="dxa"/>
          <w:left w:w="0" w:type="dxa"/>
          <w:bottom w:w="0" w:type="dxa"/>
          <w:right w:w="0" w:type="dxa"/>
        </w:tblCellMar>
      </w:tblPr>
      <w:tblGrid>
        <w:gridCol w:w="1190"/>
        <w:gridCol w:w="1270"/>
        <w:gridCol w:w="1212"/>
        <w:gridCol w:w="2058"/>
        <w:gridCol w:w="2060"/>
        <w:gridCol w:w="1310"/>
      </w:tblGrid>
      <w:tr w14:paraId="6792C316">
        <w:tblPrEx>
          <w:tblCellMar>
            <w:top w:w="0" w:type="dxa"/>
            <w:left w:w="0" w:type="dxa"/>
            <w:bottom w:w="0" w:type="dxa"/>
            <w:right w:w="0" w:type="dxa"/>
          </w:tblCellMar>
        </w:tblPrEx>
        <w:trPr>
          <w:trHeight w:val="397" w:hRule="atLeast"/>
        </w:trPr>
        <w:tc>
          <w:tcPr>
            <w:tcW w:w="65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D97146">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水平年</w:t>
            </w:r>
          </w:p>
        </w:tc>
        <w:tc>
          <w:tcPr>
            <w:tcW w:w="1364"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B6803">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灌溉面积（万亩）</w:t>
            </w:r>
          </w:p>
        </w:tc>
        <w:tc>
          <w:tcPr>
            <w:tcW w:w="226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323646">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灌溉总额（</w:t>
            </w:r>
            <w:r>
              <w:rPr>
                <w:rStyle w:val="45"/>
                <w:rFonts w:hint="eastAsia"/>
                <w:sz w:val="21"/>
                <w:szCs w:val="21"/>
                <w:lang w:bidi="ar"/>
              </w:rPr>
              <w:t>m</w:t>
            </w:r>
            <w:r>
              <w:rPr>
                <w:rStyle w:val="45"/>
                <w:rFonts w:hint="eastAsia"/>
                <w:sz w:val="21"/>
                <w:szCs w:val="21"/>
                <w:vertAlign w:val="superscript"/>
                <w:lang w:bidi="ar"/>
              </w:rPr>
              <w:t>3</w:t>
            </w:r>
            <w:r>
              <w:rPr>
                <w:rStyle w:val="45"/>
                <w:sz w:val="21"/>
                <w:szCs w:val="21"/>
                <w:lang w:bidi="ar"/>
              </w:rPr>
              <w:t>/</w:t>
            </w:r>
            <w:r>
              <w:rPr>
                <w:rStyle w:val="65"/>
                <w:rFonts w:hint="default"/>
                <w:sz w:val="21"/>
                <w:szCs w:val="21"/>
                <w:lang w:bidi="ar"/>
              </w:rPr>
              <w:t>亩）</w:t>
            </w:r>
          </w:p>
        </w:tc>
        <w:tc>
          <w:tcPr>
            <w:tcW w:w="71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58E695">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综合节水潜力（万</w:t>
            </w:r>
            <w:r>
              <w:rPr>
                <w:rStyle w:val="45"/>
                <w:rFonts w:hint="eastAsia"/>
                <w:sz w:val="21"/>
                <w:szCs w:val="21"/>
                <w:lang w:bidi="ar"/>
              </w:rPr>
              <w:t>m</w:t>
            </w:r>
            <w:r>
              <w:rPr>
                <w:rStyle w:val="45"/>
                <w:rFonts w:hint="eastAsia"/>
                <w:sz w:val="21"/>
                <w:szCs w:val="21"/>
                <w:vertAlign w:val="superscript"/>
                <w:lang w:bidi="ar"/>
              </w:rPr>
              <w:t>3</w:t>
            </w:r>
            <w:r>
              <w:rPr>
                <w:rStyle w:val="65"/>
                <w:rFonts w:hint="default"/>
                <w:sz w:val="21"/>
                <w:szCs w:val="21"/>
                <w:lang w:bidi="ar"/>
              </w:rPr>
              <w:t>）</w:t>
            </w:r>
          </w:p>
        </w:tc>
      </w:tr>
      <w:tr w14:paraId="33189CA6">
        <w:tblPrEx>
          <w:tblCellMar>
            <w:top w:w="0" w:type="dxa"/>
            <w:left w:w="0" w:type="dxa"/>
            <w:bottom w:w="0" w:type="dxa"/>
            <w:right w:w="0" w:type="dxa"/>
          </w:tblCellMar>
        </w:tblPrEx>
        <w:trPr>
          <w:trHeight w:val="397" w:hRule="atLeast"/>
        </w:trPr>
        <w:tc>
          <w:tcPr>
            <w:tcW w:w="65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52FE7C">
            <w:pPr>
              <w:widowControl/>
              <w:spacing w:line="240" w:lineRule="auto"/>
              <w:ind w:firstLine="0" w:firstLineChars="0"/>
              <w:jc w:val="center"/>
              <w:rPr>
                <w:rFonts w:cs="Times New Roman"/>
                <w:color w:val="000000"/>
                <w:sz w:val="21"/>
                <w:szCs w:val="21"/>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F98634">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地表水灌溉面积</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9E6AB5">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地下水灌溉面积</w:t>
            </w:r>
          </w:p>
        </w:tc>
        <w:tc>
          <w:tcPr>
            <w:tcW w:w="1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70784B">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地表水灌溉定额</w:t>
            </w:r>
          </w:p>
        </w:tc>
        <w:tc>
          <w:tcPr>
            <w:tcW w:w="1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C3CD95">
            <w:pPr>
              <w:widowControl/>
              <w:spacing w:line="240" w:lineRule="auto"/>
              <w:ind w:firstLine="0" w:firstLineChars="0"/>
              <w:jc w:val="center"/>
              <w:textAlignment w:val="center"/>
              <w:rPr>
                <w:rFonts w:cs="Times New Roman"/>
                <w:color w:val="000000"/>
                <w:sz w:val="21"/>
                <w:szCs w:val="21"/>
              </w:rPr>
            </w:pPr>
            <w:r>
              <w:rPr>
                <w:rStyle w:val="65"/>
                <w:rFonts w:hint="default"/>
                <w:sz w:val="21"/>
                <w:szCs w:val="21"/>
                <w:lang w:bidi="ar"/>
              </w:rPr>
              <w:t>地下水灌溉定额</w:t>
            </w:r>
          </w:p>
        </w:tc>
        <w:tc>
          <w:tcPr>
            <w:tcW w:w="71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B29C07">
            <w:pPr>
              <w:widowControl/>
              <w:spacing w:line="240" w:lineRule="auto"/>
              <w:ind w:firstLine="0" w:firstLineChars="0"/>
              <w:jc w:val="center"/>
              <w:rPr>
                <w:rFonts w:cs="Times New Roman"/>
                <w:color w:val="000000"/>
                <w:sz w:val="21"/>
                <w:szCs w:val="21"/>
              </w:rPr>
            </w:pPr>
          </w:p>
        </w:tc>
      </w:tr>
      <w:tr w14:paraId="2E86D7C8">
        <w:tblPrEx>
          <w:tblCellMar>
            <w:top w:w="0" w:type="dxa"/>
            <w:left w:w="0" w:type="dxa"/>
            <w:bottom w:w="0" w:type="dxa"/>
            <w:right w:w="0" w:type="dxa"/>
          </w:tblCellMar>
        </w:tblPrEx>
        <w:trPr>
          <w:trHeight w:val="397" w:hRule="atLeast"/>
        </w:trPr>
        <w:tc>
          <w:tcPr>
            <w:tcW w:w="6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3E598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w:t>
            </w:r>
            <w:r>
              <w:rPr>
                <w:rStyle w:val="65"/>
                <w:rFonts w:hint="default"/>
                <w:sz w:val="21"/>
                <w:szCs w:val="21"/>
                <w:lang w:bidi="ar"/>
              </w:rPr>
              <w:t>年</w:t>
            </w: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E80D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53.72 </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1934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134.90 </w:t>
            </w:r>
          </w:p>
        </w:tc>
        <w:tc>
          <w:tcPr>
            <w:tcW w:w="1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9C804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310.00 </w:t>
            </w:r>
          </w:p>
        </w:tc>
        <w:tc>
          <w:tcPr>
            <w:tcW w:w="1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F13FE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210.00 </w:t>
            </w:r>
          </w:p>
        </w:tc>
        <w:tc>
          <w:tcPr>
            <w:tcW w:w="7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2DC90E">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w:t>
            </w:r>
          </w:p>
        </w:tc>
      </w:tr>
      <w:tr w14:paraId="73C2BEC7">
        <w:tblPrEx>
          <w:tblCellMar>
            <w:top w:w="0" w:type="dxa"/>
            <w:left w:w="0" w:type="dxa"/>
            <w:bottom w:w="0" w:type="dxa"/>
            <w:right w:w="0" w:type="dxa"/>
          </w:tblCellMar>
        </w:tblPrEx>
        <w:trPr>
          <w:trHeight w:val="397" w:hRule="atLeast"/>
        </w:trPr>
        <w:tc>
          <w:tcPr>
            <w:tcW w:w="6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10E84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w:t>
            </w:r>
            <w:r>
              <w:rPr>
                <w:rStyle w:val="65"/>
                <w:rFonts w:hint="default"/>
                <w:sz w:val="21"/>
                <w:szCs w:val="21"/>
                <w:lang w:bidi="ar"/>
              </w:rPr>
              <w:t>年</w:t>
            </w: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AABBD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53.72 </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F5D43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134.90 </w:t>
            </w:r>
          </w:p>
        </w:tc>
        <w:tc>
          <w:tcPr>
            <w:tcW w:w="1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DC28E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290.00</w:t>
            </w:r>
          </w:p>
        </w:tc>
        <w:tc>
          <w:tcPr>
            <w:tcW w:w="1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9688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155.00 </w:t>
            </w:r>
          </w:p>
        </w:tc>
        <w:tc>
          <w:tcPr>
            <w:tcW w:w="7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CCCC3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8498.85</w:t>
            </w:r>
          </w:p>
        </w:tc>
      </w:tr>
    </w:tbl>
    <w:p w14:paraId="299BB3A0">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工业</w:t>
      </w:r>
    </w:p>
    <w:p w14:paraId="5546CE60">
      <w:pPr>
        <w:ind w:firstLine="480"/>
      </w:pPr>
      <w:r>
        <w:rPr>
          <w:rFonts w:hint="eastAsia"/>
        </w:rPr>
        <w:t>（1）节水指标</w:t>
      </w:r>
    </w:p>
    <w:p w14:paraId="18681D22">
      <w:pPr>
        <w:ind w:firstLine="480"/>
      </w:pPr>
      <w:r>
        <w:rPr>
          <w:rFonts w:hint="eastAsia"/>
        </w:rPr>
        <w:t>根据</w:t>
      </w:r>
      <w:r>
        <w:rPr>
          <w:rFonts w:hint="eastAsia" w:cs="Times New Roman"/>
          <w:lang w:bidi="ar"/>
        </w:rPr>
        <w:t>《达拉特旗2023年国民经济和社会发展统计公报》和</w:t>
      </w:r>
      <w:r>
        <w:rPr>
          <w:rFonts w:hint="eastAsia"/>
        </w:rPr>
        <w:t>《鄂尔多斯市水资源公报》（20</w:t>
      </w:r>
      <w:r>
        <w:t>17-2023</w:t>
      </w:r>
      <w:r>
        <w:rPr>
          <w:rFonts w:hint="eastAsia"/>
        </w:rPr>
        <w:t>年）及其他相关统计资料，2023年达拉特旗万元工业增加值用水量为34.0m</w:t>
      </w:r>
      <w:r>
        <w:rPr>
          <w:rFonts w:hint="eastAsia"/>
          <w:vertAlign w:val="superscript"/>
        </w:rPr>
        <w:t>3</w:t>
      </w:r>
      <w:r>
        <w:rPr>
          <w:rFonts w:hint="eastAsia"/>
        </w:rPr>
        <w:t>/万元，到2035年达拉特旗万元工业增加值用水量为27.2m</w:t>
      </w:r>
      <w:r>
        <w:rPr>
          <w:rFonts w:hint="eastAsia"/>
          <w:vertAlign w:val="superscript"/>
        </w:rPr>
        <w:t>3</w:t>
      </w:r>
      <w:r>
        <w:rPr>
          <w:rFonts w:hint="eastAsia"/>
        </w:rPr>
        <w:t>/万元。</w:t>
      </w:r>
    </w:p>
    <w:p w14:paraId="6D32562C">
      <w:pPr>
        <w:ind w:firstLine="480"/>
      </w:pPr>
      <w:r>
        <w:rPr>
          <w:rFonts w:hint="eastAsia"/>
        </w:rPr>
        <w:t>（2）节水潜力计算</w:t>
      </w:r>
    </w:p>
    <w:p w14:paraId="3F20D85C">
      <w:pPr>
        <w:ind w:firstLine="464"/>
        <w:rPr>
          <w:spacing w:val="-3"/>
        </w:rPr>
      </w:pPr>
      <w:r>
        <w:rPr>
          <w:spacing w:val="-4"/>
        </w:rPr>
        <w:t>根据《节水型社会建设规划编制导则》技术细则：在现状各项用水水平分析的基础上，以节水指标为参照标准，分析现状用水水平与</w:t>
      </w:r>
      <w:r>
        <w:rPr>
          <w:spacing w:val="-3"/>
        </w:rPr>
        <w:t>节水指标的差值，计算最大可能节水数量。</w:t>
      </w:r>
    </w:p>
    <w:p w14:paraId="6A191D5B">
      <w:pPr>
        <w:ind w:firstLine="480"/>
      </w:pPr>
      <w:r>
        <w:t>工业计算公式如下：</w:t>
      </w:r>
    </w:p>
    <w:p w14:paraId="60882764">
      <w:pPr>
        <w:spacing w:before="195"/>
        <w:ind w:firstLine="0" w:firstLineChars="0"/>
        <w:jc w:val="center"/>
        <w:rPr>
          <w:rFonts w:hint="eastAsia" w:ascii="Symbol" w:hAnsi="Symbol"/>
          <w:sz w:val="37"/>
        </w:rPr>
      </w:pPr>
      <w:r>
        <w:rPr>
          <w:i/>
          <w:sz w:val="28"/>
        </w:rPr>
        <w:t>dW</w:t>
      </w:r>
      <w:r>
        <w:rPr>
          <w:i/>
          <w:position w:val="-6"/>
          <w:sz w:val="16"/>
        </w:rPr>
        <w:t>g</w:t>
      </w:r>
      <w:r>
        <w:rPr>
          <w:rFonts w:ascii="Symbol" w:hAnsi="Symbol"/>
          <w:w w:val="103"/>
          <w:sz w:val="28"/>
        </w:rPr>
        <w:t></w:t>
      </w:r>
      <w:r>
        <w:rPr>
          <w:spacing w:val="6"/>
          <w:sz w:val="28"/>
        </w:rPr>
        <w:t xml:space="preserve"> </w:t>
      </w:r>
      <w:r>
        <w:rPr>
          <w:i/>
          <w:spacing w:val="22"/>
          <w:w w:val="103"/>
          <w:sz w:val="28"/>
        </w:rPr>
        <w:t>Z</w:t>
      </w:r>
      <w:r>
        <w:rPr>
          <w:i/>
          <w:w w:val="105"/>
          <w:position w:val="-6"/>
          <w:sz w:val="16"/>
        </w:rPr>
        <w:t>0</w:t>
      </w:r>
      <w:r>
        <w:rPr>
          <w:spacing w:val="-2"/>
          <w:position w:val="-6"/>
          <w:sz w:val="16"/>
        </w:rPr>
        <w:t xml:space="preserve"> </w:t>
      </w:r>
      <w:r>
        <w:rPr>
          <w:rFonts w:ascii="Symbol" w:hAnsi="Symbol"/>
          <w:spacing w:val="-33"/>
          <w:w w:val="77"/>
          <w:sz w:val="37"/>
        </w:rPr>
        <w:t></w:t>
      </w:r>
      <w:r>
        <w:rPr>
          <w:i/>
          <w:spacing w:val="5"/>
          <w:w w:val="103"/>
          <w:sz w:val="28"/>
        </w:rPr>
        <w:t>W</w:t>
      </w:r>
      <w:r>
        <w:rPr>
          <w:i/>
          <w:w w:val="105"/>
          <w:position w:val="-6"/>
          <w:sz w:val="16"/>
        </w:rPr>
        <w:t>z</w:t>
      </w:r>
      <w:r>
        <w:rPr>
          <w:i/>
          <w:spacing w:val="-25"/>
          <w:position w:val="-6"/>
          <w:sz w:val="16"/>
          <w:vertAlign w:val="subscript"/>
        </w:rPr>
        <w:t xml:space="preserve"> </w:t>
      </w:r>
      <w:r>
        <w:rPr>
          <w:w w:val="105"/>
          <w:position w:val="-6"/>
          <w:sz w:val="16"/>
          <w:vertAlign w:val="subscript"/>
        </w:rPr>
        <w:t>0</w:t>
      </w:r>
      <w:r>
        <w:rPr>
          <w:position w:val="-6"/>
          <w:sz w:val="16"/>
        </w:rPr>
        <w:t xml:space="preserve"> </w:t>
      </w:r>
      <w:r>
        <w:rPr>
          <w:spacing w:val="12"/>
          <w:position w:val="-6"/>
          <w:sz w:val="16"/>
        </w:rPr>
        <w:t xml:space="preserve"> </w:t>
      </w:r>
      <w:r>
        <w:rPr>
          <w:rFonts w:ascii="Symbol" w:hAnsi="Symbol"/>
          <w:w w:val="103"/>
          <w:sz w:val="28"/>
        </w:rPr>
        <w:t></w:t>
      </w:r>
      <w:r>
        <w:rPr>
          <w:spacing w:val="-43"/>
          <w:sz w:val="28"/>
        </w:rPr>
        <w:t xml:space="preserve"> </w:t>
      </w:r>
      <w:r>
        <w:rPr>
          <w:i/>
          <w:spacing w:val="5"/>
          <w:w w:val="103"/>
          <w:sz w:val="28"/>
        </w:rPr>
        <w:t>W</w:t>
      </w:r>
      <w:r>
        <w:rPr>
          <w:i/>
          <w:spacing w:val="-5"/>
          <w:w w:val="105"/>
          <w:position w:val="-6"/>
          <w:sz w:val="16"/>
        </w:rPr>
        <w:t>z</w:t>
      </w:r>
      <w:r>
        <w:rPr>
          <w:i/>
          <w:w w:val="105"/>
          <w:position w:val="-6"/>
          <w:sz w:val="16"/>
          <w:vertAlign w:val="subscript"/>
        </w:rPr>
        <w:t>t</w:t>
      </w:r>
      <w:r>
        <w:rPr>
          <w:i/>
          <w:position w:val="-6"/>
          <w:sz w:val="16"/>
        </w:rPr>
        <w:t xml:space="preserve"> </w:t>
      </w:r>
      <w:r>
        <w:rPr>
          <w:i/>
          <w:spacing w:val="-18"/>
          <w:position w:val="-6"/>
          <w:sz w:val="16"/>
        </w:rPr>
        <w:t xml:space="preserve"> </w:t>
      </w:r>
      <w:r>
        <w:rPr>
          <w:rFonts w:ascii="Symbol" w:hAnsi="Symbol"/>
          <w:w w:val="77"/>
          <w:sz w:val="37"/>
        </w:rPr>
        <w:t></w:t>
      </w:r>
    </w:p>
    <w:p w14:paraId="625C006B">
      <w:pPr>
        <w:ind w:firstLine="480"/>
      </w:pPr>
      <w:r>
        <w:rPr>
          <w:rFonts w:hint="eastAsia"/>
        </w:rPr>
        <w:t>式中：</w:t>
      </w:r>
      <w:r>
        <w:rPr>
          <w:rFonts w:hint="eastAsia"/>
          <w:i/>
          <w:iCs/>
        </w:rPr>
        <w:t>dWg</w:t>
      </w:r>
      <w:r>
        <w:rPr>
          <w:rFonts w:hint="eastAsia"/>
        </w:rPr>
        <w:t xml:space="preserve"> 为工业节水潜力，万 m</w:t>
      </w:r>
      <w:r>
        <w:rPr>
          <w:rFonts w:hint="eastAsia"/>
          <w:vertAlign w:val="superscript"/>
        </w:rPr>
        <w:t>3</w:t>
      </w:r>
      <w:r>
        <w:rPr>
          <w:rFonts w:hint="eastAsia"/>
        </w:rPr>
        <w:t>；</w:t>
      </w:r>
    </w:p>
    <w:p w14:paraId="7E88E195">
      <w:pPr>
        <w:ind w:firstLine="1258" w:firstLineChars="379"/>
      </w:pPr>
      <w:r>
        <w:rPr>
          <w:i/>
          <w:spacing w:val="22"/>
          <w:w w:val="103"/>
          <w:sz w:val="28"/>
        </w:rPr>
        <w:t>Z</w:t>
      </w:r>
      <w:r>
        <w:rPr>
          <w:i/>
          <w:w w:val="105"/>
          <w:position w:val="-6"/>
          <w:sz w:val="16"/>
        </w:rPr>
        <w:t>0</w:t>
      </w:r>
      <w:r>
        <w:rPr>
          <w:rFonts w:hint="eastAsia"/>
        </w:rPr>
        <w:t xml:space="preserve"> 为现状水平年工业增加值，万元；</w:t>
      </w:r>
    </w:p>
    <w:p w14:paraId="644313BA">
      <w:pPr>
        <w:ind w:firstLine="1129" w:firstLineChars="379"/>
      </w:pPr>
      <w:r>
        <w:rPr>
          <w:i/>
          <w:spacing w:val="5"/>
          <w:w w:val="103"/>
          <w:sz w:val="28"/>
        </w:rPr>
        <w:t>W</w:t>
      </w:r>
      <w:r>
        <w:rPr>
          <w:i/>
          <w:w w:val="105"/>
          <w:position w:val="-6"/>
          <w:sz w:val="16"/>
        </w:rPr>
        <w:t>z</w:t>
      </w:r>
      <w:r>
        <w:rPr>
          <w:i/>
          <w:spacing w:val="-25"/>
          <w:position w:val="-6"/>
          <w:sz w:val="16"/>
          <w:vertAlign w:val="subscript"/>
        </w:rPr>
        <w:t xml:space="preserve"> </w:t>
      </w:r>
      <w:r>
        <w:rPr>
          <w:w w:val="105"/>
          <w:position w:val="-6"/>
          <w:sz w:val="16"/>
          <w:vertAlign w:val="subscript"/>
        </w:rPr>
        <w:t>0</w:t>
      </w:r>
      <w:r>
        <w:rPr>
          <w:rFonts w:hint="eastAsia"/>
          <w:i/>
          <w:iCs/>
        </w:rPr>
        <w:t>、</w:t>
      </w:r>
      <w:r>
        <w:rPr>
          <w:spacing w:val="-43"/>
          <w:sz w:val="28"/>
        </w:rPr>
        <w:t xml:space="preserve"> </w:t>
      </w:r>
      <w:r>
        <w:rPr>
          <w:i/>
          <w:spacing w:val="5"/>
          <w:w w:val="103"/>
          <w:sz w:val="28"/>
        </w:rPr>
        <w:t>W</w:t>
      </w:r>
      <w:r>
        <w:rPr>
          <w:i/>
          <w:spacing w:val="-5"/>
          <w:w w:val="105"/>
          <w:position w:val="-6"/>
          <w:sz w:val="16"/>
        </w:rPr>
        <w:t>z</w:t>
      </w:r>
      <w:r>
        <w:rPr>
          <w:i/>
          <w:w w:val="105"/>
          <w:position w:val="-6"/>
          <w:sz w:val="16"/>
          <w:vertAlign w:val="subscript"/>
        </w:rPr>
        <w:t>t</w:t>
      </w:r>
      <w:r>
        <w:rPr>
          <w:rFonts w:hint="eastAsia"/>
        </w:rPr>
        <w:t xml:space="preserve"> 分别为现状水平年和规划水平年工业万元增加值取水量，m</w:t>
      </w:r>
      <w:r>
        <w:rPr>
          <w:rFonts w:hint="eastAsia"/>
          <w:vertAlign w:val="superscript"/>
        </w:rPr>
        <w:t>3</w:t>
      </w:r>
      <w:r>
        <w:rPr>
          <w:rFonts w:hint="eastAsia"/>
        </w:rPr>
        <w:t xml:space="preserve">/万元，其中 </w:t>
      </w:r>
      <w:r>
        <w:rPr>
          <w:i/>
          <w:spacing w:val="5"/>
          <w:w w:val="103"/>
          <w:sz w:val="28"/>
        </w:rPr>
        <w:t>W</w:t>
      </w:r>
      <w:r>
        <w:rPr>
          <w:i/>
          <w:spacing w:val="-5"/>
          <w:w w:val="105"/>
          <w:position w:val="-6"/>
          <w:sz w:val="16"/>
        </w:rPr>
        <w:t>z</w:t>
      </w:r>
      <w:r>
        <w:rPr>
          <w:i/>
          <w:w w:val="105"/>
          <w:position w:val="-6"/>
          <w:sz w:val="16"/>
          <w:vertAlign w:val="subscript"/>
        </w:rPr>
        <w:t>t</w:t>
      </w:r>
      <w:r>
        <w:rPr>
          <w:rFonts w:hint="eastAsia"/>
        </w:rPr>
        <w:t xml:space="preserve"> 包含了工业内部结构调整的影响。</w:t>
      </w:r>
    </w:p>
    <w:p w14:paraId="7C58B77C">
      <w:pPr>
        <w:ind w:firstLine="480"/>
      </w:pPr>
      <w:r>
        <w:rPr>
          <w:rFonts w:hint="eastAsia"/>
        </w:rPr>
        <w:t>不同水平年达拉特旗工业用水节水潜力分析结果见</w:t>
      </w:r>
      <w:r>
        <w:rPr>
          <w:rFonts w:hint="eastAsia"/>
        </w:rPr>
        <w:fldChar w:fldCharType="begin"/>
      </w:r>
      <w:r>
        <w:rPr>
          <w:rFonts w:hint="eastAsia"/>
        </w:rPr>
        <w:instrText xml:space="preserve"> REF _Ref29118 \h </w:instrText>
      </w:r>
      <w:r>
        <w:instrText xml:space="preserve"> \* MERGEFORMAT </w:instrText>
      </w:r>
      <w:r>
        <w:rPr>
          <w:rFonts w:hint="eastAsia"/>
        </w:rPr>
        <w:fldChar w:fldCharType="separate"/>
      </w:r>
      <w:r>
        <w:t>表4.2</w:t>
      </w:r>
      <w:r>
        <w:rPr>
          <w:rFonts w:hint="eastAsia"/>
        </w:rPr>
        <w:t>-</w:t>
      </w:r>
      <w:r>
        <w:t>24</w:t>
      </w:r>
      <w:r>
        <w:rPr>
          <w:rFonts w:hint="eastAsia"/>
        </w:rPr>
        <w:fldChar w:fldCharType="end"/>
      </w:r>
      <w:r>
        <w:rPr>
          <w:rFonts w:hint="eastAsia"/>
        </w:rPr>
        <w:t>，</w:t>
      </w:r>
      <w:r>
        <w:t>由</w:t>
      </w:r>
      <w:r>
        <w:fldChar w:fldCharType="begin"/>
      </w:r>
      <w:r>
        <w:instrText xml:space="preserve"> REF _Ref10143 \h  \* MERGEFORMAT </w:instrText>
      </w:r>
      <w:r>
        <w:fldChar w:fldCharType="separate"/>
      </w:r>
      <w:r>
        <w:t>表4.2</w:t>
      </w:r>
      <w:r>
        <w:rPr>
          <w:rFonts w:hint="eastAsia"/>
        </w:rPr>
        <w:t>-</w:t>
      </w:r>
      <w:r>
        <w:t>23</w:t>
      </w:r>
      <w:r>
        <w:fldChar w:fldCharType="end"/>
      </w:r>
      <w:r>
        <w:t>可知</w:t>
      </w:r>
      <w:r>
        <w:rPr>
          <w:rFonts w:hint="eastAsia"/>
        </w:rPr>
        <w:t>2035年达拉特旗工业节水潜力为1</w:t>
      </w:r>
      <w:r>
        <w:t>595.24</w:t>
      </w:r>
      <w:r>
        <w:rPr>
          <w:rFonts w:hint="eastAsia"/>
        </w:rPr>
        <w:t>m</w:t>
      </w:r>
      <w:r>
        <w:rPr>
          <w:rFonts w:hint="eastAsia"/>
          <w:vertAlign w:val="superscript"/>
        </w:rPr>
        <w:t>3</w:t>
      </w:r>
      <w:r>
        <w:rPr>
          <w:rFonts w:hint="eastAsia"/>
        </w:rPr>
        <w:t>。</w:t>
      </w:r>
    </w:p>
    <w:p w14:paraId="728405FB">
      <w:pPr>
        <w:pStyle w:val="9"/>
      </w:pPr>
      <w:bookmarkStart w:id="85" w:name="_Ref29118"/>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24</w:t>
      </w:r>
      <w:r>
        <w:fldChar w:fldCharType="end"/>
      </w:r>
      <w:bookmarkEnd w:id="85"/>
      <w:r>
        <w:rPr>
          <w:rFonts w:hint="eastAsia"/>
        </w:rPr>
        <w:t xml:space="preserve">               不同水平年达拉特旗工业用水节水潜力分析结果</w:t>
      </w:r>
    </w:p>
    <w:tbl>
      <w:tblPr>
        <w:tblStyle w:val="29"/>
        <w:tblW w:w="4998" w:type="pct"/>
        <w:tblInd w:w="0" w:type="dxa"/>
        <w:tblLayout w:type="autofit"/>
        <w:tblCellMar>
          <w:top w:w="0" w:type="dxa"/>
          <w:left w:w="0" w:type="dxa"/>
          <w:bottom w:w="0" w:type="dxa"/>
          <w:right w:w="0" w:type="dxa"/>
        </w:tblCellMar>
      </w:tblPr>
      <w:tblGrid>
        <w:gridCol w:w="826"/>
        <w:gridCol w:w="2132"/>
        <w:gridCol w:w="3649"/>
        <w:gridCol w:w="2489"/>
      </w:tblGrid>
      <w:tr w14:paraId="7AE23102">
        <w:tblPrEx>
          <w:tblCellMar>
            <w:top w:w="0" w:type="dxa"/>
            <w:left w:w="0" w:type="dxa"/>
            <w:bottom w:w="0" w:type="dxa"/>
            <w:right w:w="0" w:type="dxa"/>
          </w:tblCellMar>
        </w:tblPrEx>
        <w:trPr>
          <w:trHeight w:val="397"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E66ACA">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水平年</w:t>
            </w:r>
          </w:p>
        </w:tc>
        <w:tc>
          <w:tcPr>
            <w:tcW w:w="11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9BA3EC">
            <w:pPr>
              <w:widowControl/>
              <w:spacing w:line="240" w:lineRule="auto"/>
              <w:ind w:firstLine="0" w:firstLineChars="0"/>
              <w:jc w:val="center"/>
              <w:textAlignment w:val="center"/>
              <w:rPr>
                <w:rFonts w:cs="Times New Roman"/>
                <w:color w:val="000000"/>
                <w:sz w:val="21"/>
                <w:szCs w:val="21"/>
              </w:rPr>
            </w:pPr>
            <w:r>
              <w:rPr>
                <w:rFonts w:hint="eastAsia" w:ascii="宋体" w:hAnsi="宋体" w:cs="宋体"/>
                <w:color w:val="000000"/>
                <w:kern w:val="0"/>
                <w:sz w:val="21"/>
                <w:szCs w:val="21"/>
                <w:lang w:bidi="ar"/>
              </w:rPr>
              <w:t>工业增加值（亿元）</w:t>
            </w:r>
          </w:p>
        </w:tc>
        <w:tc>
          <w:tcPr>
            <w:tcW w:w="20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EC54B9">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工业万元增加值用水量（m</w:t>
            </w:r>
            <w:r>
              <w:rPr>
                <w:rFonts w:hint="eastAsia" w:ascii="宋体" w:hAnsi="宋体" w:cs="宋体"/>
                <w:color w:val="000000"/>
                <w:kern w:val="0"/>
                <w:sz w:val="21"/>
                <w:szCs w:val="21"/>
                <w:vertAlign w:val="superscript"/>
                <w:lang w:bidi="ar"/>
              </w:rPr>
              <w:t>3</w:t>
            </w:r>
            <w:r>
              <w:rPr>
                <w:rFonts w:hint="eastAsia" w:ascii="宋体" w:hAnsi="宋体" w:cs="宋体"/>
                <w:color w:val="000000"/>
                <w:kern w:val="0"/>
                <w:sz w:val="21"/>
                <w:szCs w:val="21"/>
                <w:lang w:bidi="ar"/>
              </w:rPr>
              <w:t>/万元）</w:t>
            </w:r>
          </w:p>
        </w:tc>
        <w:tc>
          <w:tcPr>
            <w:tcW w:w="1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7B1BB1">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工业节水潜力（万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hint="eastAsia" w:ascii="宋体" w:hAnsi="宋体" w:cs="宋体"/>
                <w:color w:val="000000"/>
                <w:kern w:val="0"/>
                <w:sz w:val="21"/>
                <w:szCs w:val="21"/>
                <w:lang w:bidi="ar"/>
              </w:rPr>
              <w:t>）</w:t>
            </w:r>
          </w:p>
        </w:tc>
      </w:tr>
      <w:tr w14:paraId="155E3411">
        <w:tblPrEx>
          <w:tblCellMar>
            <w:top w:w="0" w:type="dxa"/>
            <w:left w:w="0" w:type="dxa"/>
            <w:bottom w:w="0" w:type="dxa"/>
            <w:right w:w="0" w:type="dxa"/>
          </w:tblCellMar>
        </w:tblPrEx>
        <w:trPr>
          <w:trHeight w:val="397"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1F51C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w:t>
            </w:r>
            <w:r>
              <w:rPr>
                <w:rFonts w:hint="eastAsia" w:ascii="宋体" w:hAnsi="宋体" w:cs="宋体"/>
                <w:color w:val="000000"/>
                <w:kern w:val="0"/>
                <w:sz w:val="21"/>
                <w:szCs w:val="21"/>
                <w:lang w:bidi="ar"/>
              </w:rPr>
              <w:t>年</w:t>
            </w:r>
          </w:p>
        </w:tc>
        <w:tc>
          <w:tcPr>
            <w:tcW w:w="11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90EDD3">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234.25</w:t>
            </w:r>
          </w:p>
        </w:tc>
        <w:tc>
          <w:tcPr>
            <w:tcW w:w="20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089C6">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34.0</w:t>
            </w:r>
            <w:r>
              <w:rPr>
                <w:rFonts w:cs="Times New Roman"/>
                <w:color w:val="000000"/>
                <w:kern w:val="0"/>
                <w:sz w:val="21"/>
                <w:szCs w:val="21"/>
                <w:lang w:bidi="ar"/>
              </w:rPr>
              <w:t>4</w:t>
            </w:r>
          </w:p>
        </w:tc>
        <w:tc>
          <w:tcPr>
            <w:tcW w:w="1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24D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w:t>
            </w:r>
          </w:p>
        </w:tc>
      </w:tr>
      <w:tr w14:paraId="43936BD0">
        <w:tblPrEx>
          <w:tblCellMar>
            <w:top w:w="0" w:type="dxa"/>
            <w:left w:w="0" w:type="dxa"/>
            <w:bottom w:w="0" w:type="dxa"/>
            <w:right w:w="0" w:type="dxa"/>
          </w:tblCellMar>
        </w:tblPrEx>
        <w:trPr>
          <w:trHeight w:val="397"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003E2D">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w:t>
            </w:r>
            <w:r>
              <w:rPr>
                <w:rFonts w:hint="eastAsia" w:ascii="宋体" w:hAnsi="宋体" w:cs="宋体"/>
                <w:color w:val="000000"/>
                <w:kern w:val="0"/>
                <w:sz w:val="21"/>
                <w:szCs w:val="21"/>
                <w:lang w:bidi="ar"/>
              </w:rPr>
              <w:t>年</w:t>
            </w:r>
          </w:p>
        </w:tc>
        <w:tc>
          <w:tcPr>
            <w:tcW w:w="11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5E218F">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605.13</w:t>
            </w:r>
          </w:p>
        </w:tc>
        <w:tc>
          <w:tcPr>
            <w:tcW w:w="20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3A4349">
            <w:pPr>
              <w:widowControl/>
              <w:spacing w:line="240" w:lineRule="auto"/>
              <w:ind w:firstLine="0" w:firstLineChars="0"/>
              <w:jc w:val="center"/>
              <w:textAlignment w:val="center"/>
              <w:rPr>
                <w:rFonts w:cs="Times New Roman"/>
                <w:color w:val="000000"/>
                <w:sz w:val="21"/>
                <w:szCs w:val="21"/>
              </w:rPr>
            </w:pPr>
            <w:r>
              <w:rPr>
                <w:rFonts w:hint="eastAsia" w:cs="Times New Roman"/>
                <w:color w:val="000000"/>
                <w:kern w:val="0"/>
                <w:sz w:val="21"/>
                <w:szCs w:val="21"/>
                <w:lang w:bidi="ar"/>
              </w:rPr>
              <w:t>27.</w:t>
            </w:r>
            <w:r>
              <w:rPr>
                <w:rFonts w:cs="Times New Roman"/>
                <w:color w:val="000000"/>
                <w:kern w:val="0"/>
                <w:sz w:val="21"/>
                <w:szCs w:val="21"/>
                <w:lang w:bidi="ar"/>
              </w:rPr>
              <w:t>23</w:t>
            </w:r>
          </w:p>
        </w:tc>
        <w:tc>
          <w:tcPr>
            <w:tcW w:w="1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344DA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1595.24</w:t>
            </w:r>
          </w:p>
        </w:tc>
      </w:tr>
    </w:tbl>
    <w:p w14:paraId="519FFBCD">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第三产业</w:t>
      </w:r>
    </w:p>
    <w:p w14:paraId="018BC417">
      <w:pPr>
        <w:ind w:firstLine="480"/>
      </w:pPr>
      <w:r>
        <w:rPr>
          <w:rFonts w:hint="eastAsia"/>
        </w:rPr>
        <w:t>（1）节水目标</w:t>
      </w:r>
    </w:p>
    <w:p w14:paraId="69EE46F2">
      <w:pPr>
        <w:ind w:firstLine="480"/>
      </w:pPr>
      <w:r>
        <w:rPr>
          <w:rFonts w:hint="eastAsia"/>
        </w:rPr>
        <w:t>根据当地实际情况，并结合鄂尔多斯市和内蒙古自治区的第三产业用水水平，综合考虑达拉特旗2023年的第三产业用水定额，2035年用水定额保持不变。</w:t>
      </w:r>
    </w:p>
    <w:p w14:paraId="7524B2A4">
      <w:pPr>
        <w:ind w:firstLine="480"/>
      </w:pPr>
      <w:r>
        <w:rPr>
          <w:rFonts w:hint="eastAsia"/>
        </w:rPr>
        <w:t>（2）节水潜力计算</w:t>
      </w:r>
    </w:p>
    <w:p w14:paraId="1BE62522">
      <w:pPr>
        <w:ind w:firstLine="480"/>
      </w:pPr>
      <w:r>
        <w:rPr>
          <w:rFonts w:hint="eastAsia"/>
        </w:rPr>
        <w:t>不同水平年达拉特旗第三产业用水节水潜力分析结果见</w:t>
      </w:r>
      <w:r>
        <w:rPr>
          <w:rFonts w:hint="eastAsia"/>
        </w:rPr>
        <w:fldChar w:fldCharType="begin"/>
      </w:r>
      <w:r>
        <w:rPr>
          <w:rFonts w:hint="eastAsia"/>
        </w:rPr>
        <w:instrText xml:space="preserve"> REF _Ref29118 \h </w:instrText>
      </w:r>
      <w:r>
        <w:instrText xml:space="preserve"> \* MERGEFORMAT </w:instrText>
      </w:r>
      <w:r>
        <w:rPr>
          <w:rFonts w:hint="eastAsia"/>
        </w:rPr>
        <w:fldChar w:fldCharType="separate"/>
      </w:r>
      <w:r>
        <w:t>表4.2</w:t>
      </w:r>
      <w:r>
        <w:rPr>
          <w:rFonts w:hint="eastAsia"/>
        </w:rPr>
        <w:t>-</w:t>
      </w:r>
      <w:r>
        <w:t>24</w:t>
      </w:r>
      <w:r>
        <w:rPr>
          <w:rFonts w:hint="eastAsia"/>
        </w:rPr>
        <w:fldChar w:fldCharType="end"/>
      </w:r>
      <w:r>
        <w:rPr>
          <w:rFonts w:hint="eastAsia"/>
        </w:rPr>
        <w:t>，</w:t>
      </w:r>
      <w:r>
        <w:t>由</w:t>
      </w:r>
      <w:r>
        <w:fldChar w:fldCharType="begin"/>
      </w:r>
      <w:r>
        <w:instrText xml:space="preserve"> REF _Ref10143 \h  \* MERGEFORMAT </w:instrText>
      </w:r>
      <w:r>
        <w:fldChar w:fldCharType="separate"/>
      </w:r>
      <w:r>
        <w:t>表4.2</w:t>
      </w:r>
      <w:r>
        <w:rPr>
          <w:rFonts w:hint="eastAsia"/>
        </w:rPr>
        <w:t>-</w:t>
      </w:r>
      <w:r>
        <w:t>23</w:t>
      </w:r>
      <w:r>
        <w:fldChar w:fldCharType="end"/>
      </w:r>
      <w:r>
        <w:t>可知</w:t>
      </w:r>
      <w:r>
        <w:rPr>
          <w:rFonts w:hint="eastAsia"/>
        </w:rPr>
        <w:t>2035年达拉特旗第三产业节水潜力为0.83万m</w:t>
      </w:r>
      <w:r>
        <w:rPr>
          <w:rFonts w:hint="eastAsia"/>
          <w:vertAlign w:val="superscript"/>
        </w:rPr>
        <w:t>3</w:t>
      </w:r>
      <w:r>
        <w:rPr>
          <w:rFonts w:hint="eastAsia"/>
        </w:rPr>
        <w:t>。</w:t>
      </w:r>
    </w:p>
    <w:p w14:paraId="672B3E06">
      <w:pPr>
        <w:pStyle w:val="9"/>
        <w:rPr>
          <w:rFonts w:eastAsia="宋体"/>
        </w:rPr>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25</w:t>
      </w:r>
      <w:r>
        <w:fldChar w:fldCharType="end"/>
      </w:r>
      <w:r>
        <w:rPr>
          <w:rFonts w:hint="eastAsia"/>
        </w:rPr>
        <w:t xml:space="preserve">                  不同水平年达拉特旗第三产业用水节水潜力分析结果</w:t>
      </w:r>
    </w:p>
    <w:tbl>
      <w:tblPr>
        <w:tblStyle w:val="29"/>
        <w:tblW w:w="4998" w:type="pct"/>
        <w:tblInd w:w="0" w:type="dxa"/>
        <w:tblLayout w:type="autofit"/>
        <w:tblCellMar>
          <w:top w:w="0" w:type="dxa"/>
          <w:left w:w="0" w:type="dxa"/>
          <w:bottom w:w="0" w:type="dxa"/>
          <w:right w:w="0" w:type="dxa"/>
        </w:tblCellMar>
      </w:tblPr>
      <w:tblGrid>
        <w:gridCol w:w="1132"/>
        <w:gridCol w:w="1932"/>
        <w:gridCol w:w="2167"/>
        <w:gridCol w:w="1932"/>
        <w:gridCol w:w="1933"/>
      </w:tblGrid>
      <w:tr w14:paraId="5E288DC2">
        <w:tblPrEx>
          <w:tblCellMar>
            <w:top w:w="0" w:type="dxa"/>
            <w:left w:w="0" w:type="dxa"/>
            <w:bottom w:w="0" w:type="dxa"/>
            <w:right w:w="0" w:type="dxa"/>
          </w:tblCellMar>
        </w:tblPrEx>
        <w:trPr>
          <w:trHeight w:val="397" w:hRule="atLeast"/>
        </w:trPr>
        <w:tc>
          <w:tcPr>
            <w:tcW w:w="622"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7609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水平年</w:t>
            </w:r>
          </w:p>
        </w:tc>
        <w:tc>
          <w:tcPr>
            <w:tcW w:w="106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42719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第三产业需水量</w:t>
            </w:r>
          </w:p>
          <w:p w14:paraId="690C0EF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c>
          <w:tcPr>
            <w:tcW w:w="119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A7C52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第三产业万元增加值用水量（</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/万元）</w:t>
            </w:r>
          </w:p>
        </w:tc>
        <w:tc>
          <w:tcPr>
            <w:tcW w:w="1062"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445FF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管网漏损率（%）</w:t>
            </w:r>
          </w:p>
        </w:tc>
        <w:tc>
          <w:tcPr>
            <w:tcW w:w="106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222993">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第三产业</w:t>
            </w:r>
            <w:r>
              <w:rPr>
                <w:rFonts w:cs="Times New Roman"/>
                <w:color w:val="000000"/>
                <w:kern w:val="0"/>
                <w:sz w:val="21"/>
                <w:szCs w:val="21"/>
                <w:lang w:bidi="ar"/>
              </w:rPr>
              <w:t>节水潜力</w:t>
            </w:r>
          </w:p>
          <w:p w14:paraId="28A1B1A3">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r>
      <w:tr w14:paraId="068EB096">
        <w:tblPrEx>
          <w:tblCellMar>
            <w:top w:w="0" w:type="dxa"/>
            <w:left w:w="0" w:type="dxa"/>
            <w:bottom w:w="0" w:type="dxa"/>
            <w:right w:w="0" w:type="dxa"/>
          </w:tblCellMar>
        </w:tblPrEx>
        <w:trPr>
          <w:trHeight w:val="397" w:hRule="atLeast"/>
        </w:trPr>
        <w:tc>
          <w:tcPr>
            <w:tcW w:w="622"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D3399F">
            <w:pPr>
              <w:widowControl/>
              <w:spacing w:line="240" w:lineRule="auto"/>
              <w:ind w:firstLine="0" w:firstLineChars="0"/>
              <w:jc w:val="center"/>
              <w:rPr>
                <w:rFonts w:cs="Times New Roman"/>
                <w:color w:val="000000"/>
                <w:sz w:val="21"/>
                <w:szCs w:val="21"/>
              </w:rPr>
            </w:pPr>
          </w:p>
        </w:tc>
        <w:tc>
          <w:tcPr>
            <w:tcW w:w="106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56630D">
            <w:pPr>
              <w:widowControl/>
              <w:spacing w:line="240" w:lineRule="auto"/>
              <w:ind w:firstLine="0" w:firstLineChars="0"/>
              <w:jc w:val="center"/>
              <w:rPr>
                <w:rFonts w:cs="Times New Roman"/>
                <w:color w:val="000000"/>
                <w:sz w:val="21"/>
                <w:szCs w:val="21"/>
              </w:rPr>
            </w:pPr>
          </w:p>
        </w:tc>
        <w:tc>
          <w:tcPr>
            <w:tcW w:w="119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22BED7">
            <w:pPr>
              <w:widowControl/>
              <w:spacing w:line="240" w:lineRule="auto"/>
              <w:ind w:firstLine="0" w:firstLineChars="0"/>
              <w:jc w:val="center"/>
              <w:rPr>
                <w:rFonts w:cs="Times New Roman"/>
                <w:color w:val="000000"/>
                <w:sz w:val="21"/>
                <w:szCs w:val="21"/>
              </w:rPr>
            </w:pPr>
          </w:p>
        </w:tc>
        <w:tc>
          <w:tcPr>
            <w:tcW w:w="1062"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002521">
            <w:pPr>
              <w:widowControl/>
              <w:spacing w:line="240" w:lineRule="auto"/>
              <w:ind w:firstLine="0" w:firstLineChars="0"/>
              <w:jc w:val="center"/>
              <w:rPr>
                <w:rFonts w:cs="Times New Roman"/>
                <w:color w:val="000000"/>
                <w:sz w:val="21"/>
                <w:szCs w:val="21"/>
              </w:rPr>
            </w:pPr>
          </w:p>
        </w:tc>
        <w:tc>
          <w:tcPr>
            <w:tcW w:w="106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9D59E6">
            <w:pPr>
              <w:widowControl/>
              <w:spacing w:line="240" w:lineRule="auto"/>
              <w:ind w:firstLine="0" w:firstLineChars="0"/>
              <w:jc w:val="center"/>
              <w:rPr>
                <w:rFonts w:cs="Times New Roman"/>
                <w:color w:val="000000"/>
                <w:sz w:val="21"/>
                <w:szCs w:val="21"/>
              </w:rPr>
            </w:pPr>
          </w:p>
        </w:tc>
      </w:tr>
      <w:tr w14:paraId="0A2BA93B">
        <w:tblPrEx>
          <w:tblCellMar>
            <w:top w:w="0" w:type="dxa"/>
            <w:left w:w="0" w:type="dxa"/>
            <w:bottom w:w="0" w:type="dxa"/>
            <w:right w:w="0" w:type="dxa"/>
          </w:tblCellMar>
        </w:tblPrEx>
        <w:trPr>
          <w:trHeight w:val="397"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1930C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2023年</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71044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82.53 </w:t>
            </w:r>
          </w:p>
        </w:tc>
        <w:tc>
          <w:tcPr>
            <w:tcW w:w="11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BEFF2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0.51</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F345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0.11 </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97C34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w:t>
            </w:r>
          </w:p>
        </w:tc>
      </w:tr>
      <w:tr w14:paraId="2BC5C457">
        <w:tblPrEx>
          <w:tblCellMar>
            <w:top w:w="0" w:type="dxa"/>
            <w:left w:w="0" w:type="dxa"/>
            <w:bottom w:w="0" w:type="dxa"/>
            <w:right w:w="0" w:type="dxa"/>
          </w:tblCellMar>
        </w:tblPrEx>
        <w:trPr>
          <w:trHeight w:val="397"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07EA8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2035年</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BC98A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132.13 </w:t>
            </w:r>
          </w:p>
        </w:tc>
        <w:tc>
          <w:tcPr>
            <w:tcW w:w="11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3827B0">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0.51</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5764A1">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0.10 </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BC383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0.83 </w:t>
            </w:r>
          </w:p>
        </w:tc>
      </w:tr>
    </w:tbl>
    <w:p w14:paraId="363223A6">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建筑业</w:t>
      </w:r>
    </w:p>
    <w:p w14:paraId="3C8E6DD9">
      <w:pPr>
        <w:ind w:firstLine="480"/>
      </w:pPr>
      <w:r>
        <w:rPr>
          <w:rFonts w:hint="eastAsia"/>
        </w:rPr>
        <w:t>（1）节水目标</w:t>
      </w:r>
    </w:p>
    <w:p w14:paraId="3F18EFCE">
      <w:pPr>
        <w:ind w:firstLine="480"/>
      </w:pPr>
      <w:r>
        <w:t>结合</w:t>
      </w:r>
      <w:r>
        <w:rPr>
          <w:rFonts w:hint="eastAsia"/>
        </w:rPr>
        <w:t>达拉特旗</w:t>
      </w:r>
      <w:r>
        <w:t>的建筑业用水水平，综合考虑达拉特旗</w:t>
      </w:r>
      <w:r>
        <w:rPr>
          <w:rFonts w:hint="eastAsia"/>
        </w:rPr>
        <w:t>基准</w:t>
      </w:r>
      <w:r>
        <w:t>年的建筑业用水定额，20</w:t>
      </w:r>
      <w:r>
        <w:rPr>
          <w:rFonts w:hint="eastAsia"/>
        </w:rPr>
        <w:t>3</w:t>
      </w:r>
      <w:r>
        <w:t>5年</w:t>
      </w:r>
      <w:r>
        <w:rPr>
          <w:rFonts w:hint="eastAsia"/>
        </w:rPr>
        <w:t>建筑业万元产值用水量为1.14m</w:t>
      </w:r>
      <w:r>
        <w:rPr>
          <w:rFonts w:hint="eastAsia"/>
          <w:vertAlign w:val="superscript"/>
        </w:rPr>
        <w:t>3</w:t>
      </w:r>
      <w:r>
        <w:rPr>
          <w:rFonts w:hint="eastAsia"/>
        </w:rPr>
        <w:t>/万元</w:t>
      </w:r>
      <w:r>
        <w:t>。</w:t>
      </w:r>
    </w:p>
    <w:p w14:paraId="3AB480BC">
      <w:pPr>
        <w:ind w:firstLine="480"/>
      </w:pPr>
      <w:r>
        <w:rPr>
          <w:rFonts w:hint="eastAsia"/>
        </w:rPr>
        <w:t>（2）节水潜力计算</w:t>
      </w:r>
    </w:p>
    <w:p w14:paraId="39BB9067">
      <w:pPr>
        <w:ind w:firstLine="480"/>
      </w:pPr>
      <w:r>
        <w:t>达拉特旗作为一个靠资源发展的旗县，随着经济社会的全面发展，建筑行业有了大幅度的发展，这就加大了建筑业对水资源的需求量。考虑未来各类建筑业的发展态势采用定额法分析管网升级改造的工程节水潜力。建筑业计算公式如下</w:t>
      </w:r>
      <w:r>
        <w:rPr>
          <w:rFonts w:hint="eastAsia"/>
        </w:rPr>
        <w:t>：</w:t>
      </w:r>
    </w:p>
    <w:p w14:paraId="6B9F8CAB">
      <w:pPr>
        <w:ind w:firstLine="0" w:firstLineChars="0"/>
        <w:jc w:val="center"/>
        <w:rPr>
          <w:sz w:val="30"/>
        </w:rPr>
      </w:pPr>
      <w:r>
        <w:rPr>
          <w:i/>
          <w:spacing w:val="-6"/>
          <w:sz w:val="30"/>
        </w:rPr>
        <w:t>dW</w:t>
      </w:r>
      <w:r>
        <w:rPr>
          <w:i/>
          <w:spacing w:val="-6"/>
          <w:position w:val="-7"/>
          <w:sz w:val="17"/>
        </w:rPr>
        <w:t xml:space="preserve">n  </w:t>
      </w:r>
      <w:r>
        <w:rPr>
          <w:rFonts w:ascii="Symbol" w:hAnsi="Symbol"/>
          <w:sz w:val="30"/>
        </w:rPr>
        <w:t></w:t>
      </w:r>
      <w:r>
        <w:rPr>
          <w:sz w:val="30"/>
        </w:rPr>
        <w:t xml:space="preserve"> </w:t>
      </w:r>
      <w:r>
        <w:rPr>
          <w:i/>
          <w:sz w:val="30"/>
        </w:rPr>
        <w:t>W</w:t>
      </w:r>
      <w:r>
        <w:rPr>
          <w:i/>
          <w:position w:val="-7"/>
          <w:sz w:val="17"/>
        </w:rPr>
        <w:t>n</w:t>
      </w:r>
      <w:r>
        <w:rPr>
          <w:position w:val="-7"/>
          <w:sz w:val="17"/>
        </w:rPr>
        <w:t xml:space="preserve">0 </w:t>
      </w:r>
      <w:r>
        <w:rPr>
          <w:rFonts w:ascii="Symbol" w:hAnsi="Symbol"/>
          <w:spacing w:val="8"/>
          <w:sz w:val="30"/>
        </w:rPr>
        <w:t></w:t>
      </w:r>
      <w:r>
        <w:rPr>
          <w:spacing w:val="8"/>
          <w:sz w:val="30"/>
        </w:rPr>
        <w:t>(</w:t>
      </w:r>
      <w:r>
        <w:rPr>
          <w:i/>
          <w:spacing w:val="8"/>
          <w:sz w:val="30"/>
        </w:rPr>
        <w:t>L</w:t>
      </w:r>
      <w:r>
        <w:rPr>
          <w:spacing w:val="8"/>
          <w:position w:val="-7"/>
          <w:sz w:val="17"/>
        </w:rPr>
        <w:t xml:space="preserve">0 </w:t>
      </w:r>
      <w:r>
        <w:rPr>
          <w:rFonts w:ascii="Symbol" w:hAnsi="Symbol"/>
          <w:sz w:val="30"/>
        </w:rPr>
        <w:t></w:t>
      </w:r>
      <w:r>
        <w:rPr>
          <w:spacing w:val="-37"/>
          <w:sz w:val="30"/>
        </w:rPr>
        <w:t xml:space="preserve"> </w:t>
      </w:r>
      <w:r>
        <w:rPr>
          <w:i/>
          <w:spacing w:val="-13"/>
          <w:sz w:val="30"/>
        </w:rPr>
        <w:t>L</w:t>
      </w:r>
      <w:r>
        <w:rPr>
          <w:spacing w:val="-13"/>
          <w:position w:val="-7"/>
          <w:sz w:val="17"/>
        </w:rPr>
        <w:t xml:space="preserve">1 </w:t>
      </w:r>
      <w:r>
        <w:rPr>
          <w:sz w:val="30"/>
        </w:rPr>
        <w:t>)</w:t>
      </w:r>
    </w:p>
    <w:p w14:paraId="62E46060">
      <w:pPr>
        <w:ind w:firstLine="0" w:firstLineChars="0"/>
      </w:pPr>
      <w:r>
        <w:t>式中：</w:t>
      </w:r>
      <w:r>
        <w:rPr>
          <w:i/>
          <w:iCs/>
        </w:rPr>
        <w:t xml:space="preserve">dWn </w:t>
      </w:r>
      <w:r>
        <w:t xml:space="preserve">为建筑业节水潜力（万 </w:t>
      </w:r>
      <w:r>
        <w:rPr>
          <w:rFonts w:hint="eastAsia"/>
        </w:rPr>
        <w:t>m</w:t>
      </w:r>
      <w:r>
        <w:rPr>
          <w:rFonts w:hint="eastAsia"/>
          <w:vertAlign w:val="superscript"/>
        </w:rPr>
        <w:t>3</w:t>
      </w:r>
      <w:r>
        <w:t>）；</w:t>
      </w:r>
    </w:p>
    <w:p w14:paraId="6E521E36">
      <w:pPr>
        <w:ind w:firstLine="600"/>
      </w:pPr>
      <w:r>
        <w:rPr>
          <w:i/>
          <w:sz w:val="30"/>
        </w:rPr>
        <w:t>W</w:t>
      </w:r>
      <w:r>
        <w:rPr>
          <w:i/>
          <w:position w:val="-7"/>
          <w:sz w:val="17"/>
        </w:rPr>
        <w:t>n</w:t>
      </w:r>
      <w:r>
        <w:rPr>
          <w:position w:val="-7"/>
          <w:sz w:val="17"/>
        </w:rPr>
        <w:t>0</w:t>
      </w:r>
      <w:r>
        <w:rPr>
          <w:rFonts w:hint="eastAsia"/>
        </w:rPr>
        <w:t>——</w:t>
      </w:r>
      <w:r>
        <w:t xml:space="preserve">现状非自备水源建筑业取水量（万 </w:t>
      </w:r>
      <w:r>
        <w:rPr>
          <w:rFonts w:hint="eastAsia"/>
        </w:rPr>
        <w:t>m</w:t>
      </w:r>
      <w:r>
        <w:rPr>
          <w:rFonts w:hint="eastAsia"/>
          <w:vertAlign w:val="superscript"/>
        </w:rPr>
        <w:t>3</w:t>
      </w:r>
      <w:r>
        <w:t>）；</w:t>
      </w:r>
    </w:p>
    <w:p w14:paraId="5F5DE790">
      <w:pPr>
        <w:ind w:firstLine="720" w:firstLineChars="300"/>
      </w:pPr>
      <w:r>
        <w:rPr>
          <w:i/>
          <w:iCs/>
        </w:rPr>
        <w:t>L</w:t>
      </w:r>
      <w:r>
        <w:rPr>
          <w:i/>
          <w:iCs/>
          <w:vertAlign w:val="subscript"/>
        </w:rPr>
        <w:t>0</w:t>
      </w:r>
      <w:r>
        <w:rPr>
          <w:rFonts w:hint="eastAsia"/>
        </w:rPr>
        <w:t>——</w:t>
      </w:r>
      <w:r>
        <w:t>为现状水平年供水管网综合漏失率(％)；</w:t>
      </w:r>
    </w:p>
    <w:p w14:paraId="30897986">
      <w:pPr>
        <w:ind w:firstLine="720" w:firstLineChars="300"/>
      </w:pPr>
      <w:r>
        <w:rPr>
          <w:i/>
          <w:iCs/>
        </w:rPr>
        <w:t>L</w:t>
      </w:r>
      <w:r>
        <w:rPr>
          <w:i/>
          <w:iCs/>
          <w:vertAlign w:val="subscript"/>
        </w:rPr>
        <w:t>1</w:t>
      </w:r>
      <w:r>
        <w:rPr>
          <w:rFonts w:hint="eastAsia"/>
        </w:rPr>
        <w:t>——</w:t>
      </w:r>
      <w:r>
        <w:t>为规划水平年供水管网综合漏失率(％)。</w:t>
      </w:r>
    </w:p>
    <w:p w14:paraId="2507C6F9">
      <w:pPr>
        <w:ind w:firstLine="480"/>
      </w:pPr>
      <w:r>
        <w:rPr>
          <w:rFonts w:hint="eastAsia"/>
        </w:rPr>
        <w:t>不同水平年达拉特旗建筑业用水节水潜力分析结果见下表，</w:t>
      </w:r>
      <w:r>
        <w:t>可知</w:t>
      </w:r>
      <w:r>
        <w:rPr>
          <w:rFonts w:hint="eastAsia"/>
        </w:rPr>
        <w:t>2035年达拉特旗建筑业节水潜力为0.44万m</w:t>
      </w:r>
      <w:r>
        <w:rPr>
          <w:rFonts w:hint="eastAsia"/>
          <w:vertAlign w:val="superscript"/>
        </w:rPr>
        <w:t>3</w:t>
      </w:r>
      <w:r>
        <w:rPr>
          <w:rFonts w:hint="eastAsia"/>
        </w:rPr>
        <w:t>。</w:t>
      </w:r>
    </w:p>
    <w:p w14:paraId="36690843">
      <w:pPr>
        <w:pStyle w:val="9"/>
      </w:pPr>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26</w:t>
      </w:r>
      <w:r>
        <w:fldChar w:fldCharType="end"/>
      </w:r>
      <w:r>
        <w:rPr>
          <w:rFonts w:hint="eastAsia"/>
        </w:rPr>
        <w:t xml:space="preserve">               不同水平年达拉特旗建筑业用水节水潜力分析结果</w:t>
      </w:r>
    </w:p>
    <w:tbl>
      <w:tblPr>
        <w:tblStyle w:val="29"/>
        <w:tblW w:w="4997" w:type="pct"/>
        <w:tblInd w:w="0" w:type="dxa"/>
        <w:tblLayout w:type="autofit"/>
        <w:tblCellMar>
          <w:top w:w="0" w:type="dxa"/>
          <w:left w:w="0" w:type="dxa"/>
          <w:bottom w:w="0" w:type="dxa"/>
          <w:right w:w="0" w:type="dxa"/>
        </w:tblCellMar>
      </w:tblPr>
      <w:tblGrid>
        <w:gridCol w:w="1127"/>
        <w:gridCol w:w="1932"/>
        <w:gridCol w:w="2168"/>
        <w:gridCol w:w="1934"/>
        <w:gridCol w:w="1934"/>
      </w:tblGrid>
      <w:tr w14:paraId="63CD5664">
        <w:tblPrEx>
          <w:tblCellMar>
            <w:top w:w="0" w:type="dxa"/>
            <w:left w:w="0" w:type="dxa"/>
            <w:bottom w:w="0" w:type="dxa"/>
            <w:right w:w="0" w:type="dxa"/>
          </w:tblCellMar>
        </w:tblPrEx>
        <w:trPr>
          <w:trHeight w:val="397" w:hRule="atLeast"/>
        </w:trPr>
        <w:tc>
          <w:tcPr>
            <w:tcW w:w="620"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6EC8F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水平年</w:t>
            </w:r>
          </w:p>
        </w:tc>
        <w:tc>
          <w:tcPr>
            <w:tcW w:w="106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2037F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建筑业需水量</w:t>
            </w:r>
          </w:p>
          <w:p w14:paraId="560F09C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c>
          <w:tcPr>
            <w:tcW w:w="119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F68FA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建筑业万元增加值用水量（</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/万元）</w:t>
            </w:r>
          </w:p>
        </w:tc>
        <w:tc>
          <w:tcPr>
            <w:tcW w:w="1063"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F1BF4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管网漏损率（%）</w:t>
            </w:r>
          </w:p>
        </w:tc>
        <w:tc>
          <w:tcPr>
            <w:tcW w:w="1063"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43D6D1">
            <w:pPr>
              <w:widowControl/>
              <w:spacing w:line="240" w:lineRule="auto"/>
              <w:ind w:firstLine="0" w:firstLineChars="0"/>
              <w:jc w:val="center"/>
              <w:textAlignment w:val="center"/>
              <w:rPr>
                <w:rFonts w:cs="Times New Roman"/>
                <w:color w:val="000000"/>
                <w:kern w:val="0"/>
                <w:sz w:val="21"/>
                <w:szCs w:val="21"/>
                <w:lang w:bidi="ar"/>
              </w:rPr>
            </w:pPr>
            <w:r>
              <w:rPr>
                <w:rFonts w:hint="eastAsia" w:cs="Times New Roman"/>
                <w:color w:val="000000"/>
                <w:kern w:val="0"/>
                <w:sz w:val="21"/>
                <w:szCs w:val="21"/>
                <w:lang w:bidi="ar"/>
              </w:rPr>
              <w:t>建筑业</w:t>
            </w:r>
            <w:r>
              <w:rPr>
                <w:rFonts w:cs="Times New Roman"/>
                <w:color w:val="000000"/>
                <w:kern w:val="0"/>
                <w:sz w:val="21"/>
                <w:szCs w:val="21"/>
                <w:lang w:bidi="ar"/>
              </w:rPr>
              <w:t>节水潜力</w:t>
            </w:r>
          </w:p>
          <w:p w14:paraId="5894E977">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（万</w:t>
            </w:r>
            <w:r>
              <w:rPr>
                <w:rFonts w:hint="eastAsia" w:cs="Times New Roman"/>
                <w:color w:val="000000"/>
                <w:kern w:val="0"/>
                <w:sz w:val="21"/>
                <w:szCs w:val="21"/>
                <w:lang w:bidi="ar"/>
              </w:rPr>
              <w:t>m</w:t>
            </w:r>
            <w:r>
              <w:rPr>
                <w:rFonts w:hint="eastAsia" w:cs="Times New Roman"/>
                <w:color w:val="000000"/>
                <w:kern w:val="0"/>
                <w:sz w:val="21"/>
                <w:szCs w:val="21"/>
                <w:vertAlign w:val="superscript"/>
                <w:lang w:bidi="ar"/>
              </w:rPr>
              <w:t>3</w:t>
            </w:r>
            <w:r>
              <w:rPr>
                <w:rFonts w:cs="Times New Roman"/>
                <w:color w:val="000000"/>
                <w:kern w:val="0"/>
                <w:sz w:val="21"/>
                <w:szCs w:val="21"/>
                <w:lang w:bidi="ar"/>
              </w:rPr>
              <w:t>）</w:t>
            </w:r>
          </w:p>
        </w:tc>
      </w:tr>
      <w:tr w14:paraId="2C0C22CB">
        <w:tblPrEx>
          <w:tblCellMar>
            <w:top w:w="0" w:type="dxa"/>
            <w:left w:w="0" w:type="dxa"/>
            <w:bottom w:w="0" w:type="dxa"/>
            <w:right w:w="0" w:type="dxa"/>
          </w:tblCellMar>
        </w:tblPrEx>
        <w:trPr>
          <w:trHeight w:val="397" w:hRule="atLeast"/>
        </w:trPr>
        <w:tc>
          <w:tcPr>
            <w:tcW w:w="620"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782433">
            <w:pPr>
              <w:widowControl/>
              <w:spacing w:line="240" w:lineRule="auto"/>
              <w:ind w:firstLine="0" w:firstLineChars="0"/>
              <w:jc w:val="center"/>
              <w:rPr>
                <w:rFonts w:cs="Times New Roman"/>
                <w:color w:val="000000"/>
                <w:sz w:val="21"/>
                <w:szCs w:val="21"/>
              </w:rPr>
            </w:pPr>
          </w:p>
        </w:tc>
        <w:tc>
          <w:tcPr>
            <w:tcW w:w="106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11AB9E">
            <w:pPr>
              <w:widowControl/>
              <w:spacing w:line="240" w:lineRule="auto"/>
              <w:ind w:firstLine="0" w:firstLineChars="0"/>
              <w:jc w:val="center"/>
              <w:rPr>
                <w:rFonts w:cs="Times New Roman"/>
                <w:color w:val="000000"/>
                <w:sz w:val="21"/>
                <w:szCs w:val="21"/>
              </w:rPr>
            </w:pPr>
          </w:p>
        </w:tc>
        <w:tc>
          <w:tcPr>
            <w:tcW w:w="119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F1A63D">
            <w:pPr>
              <w:widowControl/>
              <w:spacing w:line="240" w:lineRule="auto"/>
              <w:ind w:firstLine="0" w:firstLineChars="0"/>
              <w:jc w:val="center"/>
              <w:rPr>
                <w:rFonts w:cs="Times New Roman"/>
                <w:color w:val="000000"/>
                <w:sz w:val="21"/>
                <w:szCs w:val="21"/>
              </w:rPr>
            </w:pPr>
          </w:p>
        </w:tc>
        <w:tc>
          <w:tcPr>
            <w:tcW w:w="106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8343D5">
            <w:pPr>
              <w:widowControl/>
              <w:spacing w:line="240" w:lineRule="auto"/>
              <w:ind w:firstLine="0" w:firstLineChars="0"/>
              <w:jc w:val="center"/>
              <w:rPr>
                <w:rFonts w:cs="Times New Roman"/>
                <w:color w:val="000000"/>
                <w:sz w:val="21"/>
                <w:szCs w:val="21"/>
              </w:rPr>
            </w:pPr>
          </w:p>
        </w:tc>
        <w:tc>
          <w:tcPr>
            <w:tcW w:w="1063"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CE1BC6">
            <w:pPr>
              <w:widowControl/>
              <w:spacing w:line="240" w:lineRule="auto"/>
              <w:ind w:firstLine="0" w:firstLineChars="0"/>
              <w:jc w:val="center"/>
              <w:rPr>
                <w:rFonts w:cs="Times New Roman"/>
                <w:color w:val="000000"/>
                <w:sz w:val="21"/>
                <w:szCs w:val="21"/>
              </w:rPr>
            </w:pPr>
          </w:p>
        </w:tc>
      </w:tr>
      <w:tr w14:paraId="552FB876">
        <w:tblPrEx>
          <w:tblCellMar>
            <w:top w:w="0" w:type="dxa"/>
            <w:left w:w="0" w:type="dxa"/>
            <w:bottom w:w="0" w:type="dxa"/>
            <w:right w:w="0" w:type="dxa"/>
          </w:tblCellMar>
        </w:tblPrEx>
        <w:trPr>
          <w:trHeight w:val="397"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9F917F">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2023年</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9DA77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44.36 </w:t>
            </w:r>
          </w:p>
        </w:tc>
        <w:tc>
          <w:tcPr>
            <w:tcW w:w="11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2ED43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1.25</w:t>
            </w:r>
          </w:p>
        </w:tc>
        <w:tc>
          <w:tcPr>
            <w:tcW w:w="10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8FA369">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0.11 </w:t>
            </w:r>
          </w:p>
        </w:tc>
        <w:tc>
          <w:tcPr>
            <w:tcW w:w="10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7CC8C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w:t>
            </w:r>
          </w:p>
        </w:tc>
      </w:tr>
      <w:tr w14:paraId="0500EE63">
        <w:tblPrEx>
          <w:tblCellMar>
            <w:top w:w="0" w:type="dxa"/>
            <w:left w:w="0" w:type="dxa"/>
            <w:bottom w:w="0" w:type="dxa"/>
            <w:right w:w="0" w:type="dxa"/>
          </w:tblCellMar>
        </w:tblPrEx>
        <w:trPr>
          <w:trHeight w:val="397"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C460DC">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2035年</w:t>
            </w:r>
          </w:p>
        </w:tc>
        <w:tc>
          <w:tcPr>
            <w:tcW w:w="10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C4912A">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64.78 </w:t>
            </w:r>
          </w:p>
        </w:tc>
        <w:tc>
          <w:tcPr>
            <w:tcW w:w="11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1EFC5">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1.14</w:t>
            </w:r>
          </w:p>
        </w:tc>
        <w:tc>
          <w:tcPr>
            <w:tcW w:w="10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58278B">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0.10 </w:t>
            </w:r>
          </w:p>
        </w:tc>
        <w:tc>
          <w:tcPr>
            <w:tcW w:w="10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F1C434">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 xml:space="preserve">0.44 </w:t>
            </w:r>
          </w:p>
        </w:tc>
      </w:tr>
    </w:tbl>
    <w:p w14:paraId="4953459A">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综合节水潜力分析</w:t>
      </w:r>
    </w:p>
    <w:p w14:paraId="1AA20561">
      <w:pPr>
        <w:ind w:firstLine="480"/>
      </w:pPr>
      <w:r>
        <w:rPr>
          <w:rFonts w:hint="eastAsia"/>
        </w:rPr>
        <w:t>通过</w:t>
      </w:r>
      <w:r>
        <w:rPr>
          <w:rFonts w:hint="eastAsia"/>
        </w:rPr>
        <w:fldChar w:fldCharType="begin"/>
      </w:r>
      <w:r>
        <w:rPr>
          <w:rFonts w:hint="eastAsia"/>
        </w:rPr>
        <w:instrText xml:space="preserve"> REF _Ref30824 \h </w:instrText>
      </w:r>
      <w:r>
        <w:instrText xml:space="preserve"> \* MERGEFORMAT </w:instrText>
      </w:r>
      <w:r>
        <w:rPr>
          <w:rFonts w:hint="eastAsia"/>
        </w:rPr>
        <w:fldChar w:fldCharType="separate"/>
      </w:r>
      <w:r>
        <w:t>表4.2</w:t>
      </w:r>
      <w:r>
        <w:rPr>
          <w:rFonts w:hint="eastAsia"/>
        </w:rPr>
        <w:t>-</w:t>
      </w:r>
      <w:r>
        <w:t>27</w:t>
      </w:r>
      <w:r>
        <w:rPr>
          <w:rFonts w:hint="eastAsia"/>
        </w:rPr>
        <w:fldChar w:fldCharType="end"/>
      </w:r>
      <w:r>
        <w:rPr>
          <w:rFonts w:hint="eastAsia"/>
        </w:rPr>
        <w:t>可知，2035年全旗各行业节水潜力为</w:t>
      </w:r>
      <w:r>
        <w:t>10127.69</w:t>
      </w:r>
      <w:r>
        <w:rPr>
          <w:rFonts w:hint="eastAsia"/>
        </w:rPr>
        <w:t>万m³。由各行业节水潜力占可知，现状年由于农田和林果灌溉的方式，导致农业用水过大，农业节水潜力为</w:t>
      </w:r>
      <w:r>
        <w:t>8498.85</w:t>
      </w:r>
      <w:r>
        <w:rPr>
          <w:rFonts w:hint="eastAsia"/>
        </w:rPr>
        <w:t>万m³，农业生产节水对达拉特旗的发展具有重要意义，应尽量提高农田灌水有效利用系数，实施先进的高效节水灌溉技术，将节约下来的水资源用于城镇生活和生态环境建设，其节水潜力是较大的。另外，达拉特旗工业用水的水平与内蒙古和全国水平相比，仍然有很大的节水空间，加大技术改造、使用先进节水产品，可进一步挖掘工业节水的潜力。</w:t>
      </w:r>
    </w:p>
    <w:p w14:paraId="6C16A1EA">
      <w:pPr>
        <w:ind w:firstLine="480"/>
      </w:pPr>
    </w:p>
    <w:p w14:paraId="63D44C8F">
      <w:pPr>
        <w:ind w:firstLine="480"/>
      </w:pPr>
    </w:p>
    <w:p w14:paraId="54B52B4F">
      <w:pPr>
        <w:pStyle w:val="9"/>
        <w:rPr>
          <w:rFonts w:eastAsia="宋体"/>
        </w:rPr>
      </w:pPr>
      <w:bookmarkStart w:id="86" w:name="_Ref30824"/>
      <w:r>
        <w:t>表</w:t>
      </w:r>
      <w:r>
        <w:fldChar w:fldCharType="begin"/>
      </w:r>
      <w:r>
        <w:instrText xml:space="preserve"> STYLEREF 2 \s </w:instrText>
      </w:r>
      <w:r>
        <w:fldChar w:fldCharType="separate"/>
      </w:r>
      <w:r>
        <w:t>4.2</w:t>
      </w:r>
      <w:r>
        <w:fldChar w:fldCharType="end"/>
      </w:r>
      <w:r>
        <w:rPr>
          <w:rFonts w:hint="eastAsia"/>
        </w:rPr>
        <w:t>-</w:t>
      </w:r>
      <w:r>
        <w:fldChar w:fldCharType="begin"/>
      </w:r>
      <w:r>
        <w:instrText xml:space="preserve"> SEQ 表 \* ARABIC \s 2 </w:instrText>
      </w:r>
      <w:r>
        <w:fldChar w:fldCharType="separate"/>
      </w:r>
      <w:r>
        <w:t>27</w:t>
      </w:r>
      <w:r>
        <w:fldChar w:fldCharType="end"/>
      </w:r>
      <w:bookmarkEnd w:id="86"/>
      <w:r>
        <w:rPr>
          <w:rFonts w:hint="eastAsia"/>
        </w:rPr>
        <w:t xml:space="preserve">                    不同水平年综合节水潜力分析结果</w:t>
      </w:r>
    </w:p>
    <w:tbl>
      <w:tblPr>
        <w:tblStyle w:val="29"/>
        <w:tblW w:w="4999" w:type="pct"/>
        <w:jc w:val="center"/>
        <w:tblLayout w:type="autofit"/>
        <w:tblCellMar>
          <w:top w:w="0" w:type="dxa"/>
          <w:left w:w="0" w:type="dxa"/>
          <w:bottom w:w="0" w:type="dxa"/>
          <w:right w:w="0" w:type="dxa"/>
        </w:tblCellMar>
      </w:tblPr>
      <w:tblGrid>
        <w:gridCol w:w="2575"/>
        <w:gridCol w:w="1219"/>
        <w:gridCol w:w="1061"/>
        <w:gridCol w:w="981"/>
        <w:gridCol w:w="1294"/>
        <w:gridCol w:w="753"/>
        <w:gridCol w:w="1215"/>
      </w:tblGrid>
      <w:tr w14:paraId="153570EE">
        <w:tblPrEx>
          <w:tblCellMar>
            <w:top w:w="0" w:type="dxa"/>
            <w:left w:w="0" w:type="dxa"/>
            <w:bottom w:w="0" w:type="dxa"/>
            <w:right w:w="0" w:type="dxa"/>
          </w:tblCellMar>
        </w:tblPrEx>
        <w:trPr>
          <w:trHeight w:val="397" w:hRule="atLeast"/>
          <w:tblHeader/>
          <w:jc w:val="center"/>
        </w:trPr>
        <w:tc>
          <w:tcPr>
            <w:tcW w:w="1415"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B6412">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水平年</w:t>
            </w:r>
          </w:p>
        </w:tc>
        <w:tc>
          <w:tcPr>
            <w:tcW w:w="2917"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4ACF5E">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节水潜力（万m</w:t>
            </w:r>
            <w:r>
              <w:rPr>
                <w:rFonts w:hint="eastAsia" w:ascii="宋体" w:hAnsi="宋体" w:cs="宋体"/>
                <w:color w:val="000000"/>
                <w:kern w:val="0"/>
                <w:sz w:val="21"/>
                <w:szCs w:val="21"/>
                <w:vertAlign w:val="superscript"/>
                <w:lang w:bidi="ar"/>
              </w:rPr>
              <w:t>3</w:t>
            </w:r>
            <w:r>
              <w:rPr>
                <w:rFonts w:hint="eastAsia" w:ascii="宋体" w:hAnsi="宋体" w:cs="宋体"/>
                <w:color w:val="000000"/>
                <w:kern w:val="0"/>
                <w:sz w:val="21"/>
                <w:szCs w:val="21"/>
                <w:lang w:bidi="ar"/>
              </w:rPr>
              <w:t>）</w:t>
            </w:r>
          </w:p>
        </w:tc>
        <w:tc>
          <w:tcPr>
            <w:tcW w:w="668"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023844">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合计</w:t>
            </w:r>
          </w:p>
        </w:tc>
      </w:tr>
      <w:tr w14:paraId="3034D753">
        <w:tblPrEx>
          <w:tblCellMar>
            <w:top w:w="0" w:type="dxa"/>
            <w:left w:w="0" w:type="dxa"/>
            <w:bottom w:w="0" w:type="dxa"/>
            <w:right w:w="0" w:type="dxa"/>
          </w:tblCellMar>
        </w:tblPrEx>
        <w:trPr>
          <w:trHeight w:val="397" w:hRule="atLeast"/>
          <w:tblHeader/>
          <w:jc w:val="center"/>
        </w:trPr>
        <w:tc>
          <w:tcPr>
            <w:tcW w:w="1415"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3A2756">
            <w:pPr>
              <w:widowControl/>
              <w:spacing w:line="240" w:lineRule="auto"/>
              <w:ind w:firstLine="0" w:firstLineChars="0"/>
              <w:jc w:val="center"/>
              <w:rPr>
                <w:rFonts w:cs="Times New Roman"/>
                <w:color w:val="000000"/>
                <w:sz w:val="21"/>
                <w:szCs w:val="21"/>
              </w:rPr>
            </w:pP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03F604">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农业</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01E73F">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工业</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113608">
            <w:pPr>
              <w:widowControl/>
              <w:spacing w:line="240" w:lineRule="auto"/>
              <w:ind w:firstLine="0" w:firstLineChars="0"/>
              <w:jc w:val="center"/>
              <w:textAlignment w:val="center"/>
              <w:rPr>
                <w:rFonts w:cs="Times New Roman"/>
                <w:color w:val="000000"/>
                <w:sz w:val="21"/>
                <w:szCs w:val="21"/>
              </w:rPr>
            </w:pPr>
            <w:r>
              <w:rPr>
                <w:rFonts w:cs="Times New Roman"/>
                <w:color w:val="000000"/>
                <w:kern w:val="0"/>
                <w:sz w:val="21"/>
                <w:szCs w:val="21"/>
                <w:lang w:bidi="ar"/>
              </w:rPr>
              <w:t>建筑业</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5271BA">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第三产业</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E1B57A">
            <w:pPr>
              <w:widowControl/>
              <w:spacing w:line="240" w:lineRule="auto"/>
              <w:ind w:firstLine="0" w:firstLineChars="0"/>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生活</w:t>
            </w:r>
          </w:p>
        </w:tc>
        <w:tc>
          <w:tcPr>
            <w:tcW w:w="668"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FBF00C">
            <w:pPr>
              <w:widowControl/>
              <w:spacing w:line="240" w:lineRule="auto"/>
              <w:ind w:firstLine="0" w:firstLineChars="0"/>
              <w:jc w:val="center"/>
              <w:rPr>
                <w:rFonts w:hint="eastAsia" w:ascii="宋体" w:hAnsi="宋体" w:cs="宋体"/>
                <w:color w:val="000000"/>
                <w:sz w:val="21"/>
                <w:szCs w:val="21"/>
              </w:rPr>
            </w:pPr>
          </w:p>
        </w:tc>
      </w:tr>
      <w:tr w14:paraId="6CCDD0D5">
        <w:tblPrEx>
          <w:tblCellMar>
            <w:top w:w="0" w:type="dxa"/>
            <w:left w:w="0" w:type="dxa"/>
            <w:bottom w:w="0" w:type="dxa"/>
            <w:right w:w="0" w:type="dxa"/>
          </w:tblCellMar>
        </w:tblPrEx>
        <w:trPr>
          <w:trHeight w:val="397" w:hRule="atLeast"/>
          <w:jc w:val="center"/>
        </w:trPr>
        <w:tc>
          <w:tcPr>
            <w:tcW w:w="14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35524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2035</w:t>
            </w:r>
            <w:r>
              <w:rPr>
                <w:rFonts w:hint="eastAsia" w:cs="Times New Roman"/>
                <w:color w:val="000000"/>
                <w:kern w:val="0"/>
                <w:sz w:val="21"/>
                <w:szCs w:val="21"/>
                <w:lang w:bidi="ar"/>
              </w:rPr>
              <w:t>年</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1964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8498.85</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0EF5A4">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1595.24</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F251F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0.44</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3E81B1">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0.83</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020F6F">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32.33</w:t>
            </w:r>
          </w:p>
        </w:tc>
        <w:tc>
          <w:tcPr>
            <w:tcW w:w="6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16EEA3">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10127.69</w:t>
            </w:r>
          </w:p>
        </w:tc>
      </w:tr>
      <w:tr w14:paraId="74C9D508">
        <w:tblPrEx>
          <w:tblCellMar>
            <w:top w:w="0" w:type="dxa"/>
            <w:left w:w="0" w:type="dxa"/>
            <w:bottom w:w="0" w:type="dxa"/>
            <w:right w:w="0" w:type="dxa"/>
          </w:tblCellMar>
        </w:tblPrEx>
        <w:trPr>
          <w:trHeight w:val="397" w:hRule="atLeast"/>
          <w:jc w:val="center"/>
        </w:trPr>
        <w:tc>
          <w:tcPr>
            <w:tcW w:w="14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D1719E">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2035</w:t>
            </w:r>
            <w:r>
              <w:rPr>
                <w:rFonts w:hint="eastAsia" w:cs="Times New Roman"/>
                <w:color w:val="000000"/>
                <w:kern w:val="0"/>
                <w:sz w:val="21"/>
                <w:szCs w:val="21"/>
                <w:lang w:bidi="ar"/>
              </w:rPr>
              <w:t>年占比（</w:t>
            </w:r>
            <w:r>
              <w:rPr>
                <w:rFonts w:cs="Times New Roman"/>
                <w:color w:val="000000"/>
                <w:kern w:val="0"/>
                <w:sz w:val="21"/>
                <w:szCs w:val="21"/>
                <w:lang w:bidi="ar"/>
              </w:rPr>
              <w:t>%</w:t>
            </w:r>
            <w:r>
              <w:rPr>
                <w:rFonts w:hint="eastAsia" w:cs="Times New Roman"/>
                <w:color w:val="000000"/>
                <w:kern w:val="0"/>
                <w:sz w:val="21"/>
                <w:szCs w:val="21"/>
                <w:lang w:bidi="ar"/>
              </w:rPr>
              <w:t>）</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008627">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83.92</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275226">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15.75</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73652">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0.00</w:t>
            </w:r>
          </w:p>
        </w:tc>
        <w:tc>
          <w:tcPr>
            <w:tcW w:w="7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3BE2AB">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0.01</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73B620">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0.32</w:t>
            </w:r>
          </w:p>
        </w:tc>
        <w:tc>
          <w:tcPr>
            <w:tcW w:w="6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1EDB25">
            <w:pPr>
              <w:widowControl/>
              <w:spacing w:line="240" w:lineRule="auto"/>
              <w:ind w:firstLine="0" w:firstLineChars="0"/>
              <w:jc w:val="center"/>
              <w:textAlignment w:val="center"/>
              <w:rPr>
                <w:rFonts w:cs="Times New Roman"/>
                <w:color w:val="000000"/>
                <w:kern w:val="0"/>
                <w:sz w:val="21"/>
                <w:szCs w:val="21"/>
                <w:lang w:bidi="ar"/>
              </w:rPr>
            </w:pPr>
            <w:r>
              <w:rPr>
                <w:rFonts w:cs="Times New Roman"/>
                <w:color w:val="000000"/>
                <w:kern w:val="0"/>
                <w:sz w:val="21"/>
                <w:szCs w:val="21"/>
                <w:lang w:bidi="ar"/>
              </w:rPr>
              <w:t>100</w:t>
            </w:r>
          </w:p>
        </w:tc>
      </w:tr>
    </w:tbl>
    <w:p w14:paraId="6D070C75">
      <w:pPr>
        <w:pStyle w:val="5"/>
      </w:pPr>
      <w:r>
        <w:rPr>
          <w:rFonts w:hint="eastAsia"/>
        </w:rPr>
        <w:t>节水措施</w:t>
      </w:r>
    </w:p>
    <w:p w14:paraId="0D7F1057">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第一产业</w:t>
      </w:r>
    </w:p>
    <w:p w14:paraId="5EA28C1B">
      <w:pPr>
        <w:ind w:firstLine="480"/>
      </w:pPr>
      <w:r>
        <w:rPr>
          <w:rFonts w:hint="eastAsia"/>
        </w:rPr>
        <w:t>在保持农业现有用水总量不变的情况下，建立与农业水资源相协调的农业经济结构体系，建设供水工程基础设施体系与节水灌溉技术与管理保障体系，实现农业水资源的可持续利用与达拉特旗农业的可持续发展。依据《内蒙古自治区节约用水条例》等有关规定，达拉特旗人民政府应当对农业节水项目优先立项，逐年增加农业节水灌溉投入，统一规划、建设节水灌溉工程。对超采区进行科学界定，并严格控制地下水使用；在黄河南岸灌区条件成熟的地区推行滴灌为主、喷灌为辅的节水改造工程。</w:t>
      </w:r>
    </w:p>
    <w:p w14:paraId="1CE5D1FC">
      <w:pPr>
        <w:ind w:firstLine="480"/>
      </w:pPr>
      <w:r>
        <w:rPr>
          <w:rFonts w:hint="eastAsia"/>
        </w:rPr>
        <w:t>（1）节水方案</w:t>
      </w:r>
    </w:p>
    <w:p w14:paraId="37B572C9">
      <w:pPr>
        <w:ind w:firstLine="480"/>
      </w:pPr>
      <w:r>
        <w:t>农业灌溉是第一用水大户，现状年用水量占总用水量的</w:t>
      </w:r>
      <w:r>
        <w:rPr>
          <w:rFonts w:hint="eastAsia"/>
        </w:rPr>
        <w:t>81.3</w:t>
      </w:r>
      <w:r>
        <w:t>%。从节水灌溉工程面积占比分析可知，渠道防渗面积仍是达拉特旗最大的节水灌溉工程，占节水灌溉工程面积的比例为36.9%，微灌高效节水灌溉工程面积占比为19.2%。因此，农业节水仍有一定潜力。</w:t>
      </w:r>
    </w:p>
    <w:p w14:paraId="47015260">
      <w:pPr>
        <w:ind w:firstLine="480"/>
      </w:pPr>
      <w:r>
        <w:t>达拉特旗农业发展依靠引黄水和地下水灌溉，在有限的水资源条件下，农业的发展空间很小，这就要求增加高效节水灌溉工程面积，调整供水结构、逐步减少地下水的开发；适当降低灌溉综合定额，进而提高灌溉水利用系数。推广高效节水灌溉新技术，如喷灌、滴灌等。</w:t>
      </w:r>
    </w:p>
    <w:p w14:paraId="18C2000C">
      <w:pPr>
        <w:ind w:firstLine="480"/>
      </w:pPr>
      <w:r>
        <w:rPr>
          <w:rFonts w:hint="eastAsia"/>
        </w:rPr>
        <w:t>（2）主要措施</w:t>
      </w:r>
    </w:p>
    <w:p w14:paraId="658897A9">
      <w:pPr>
        <w:ind w:firstLine="480"/>
      </w:pPr>
      <w:r>
        <w:t>1）提高地表水资源利用率，加强地下水资源管理，严格规范地下水开采审批制度，控制超采地下水，对过度开采地区，要逐步封井，减少地下水资源的开采。</w:t>
      </w:r>
    </w:p>
    <w:p w14:paraId="442F1D4A">
      <w:pPr>
        <w:ind w:firstLine="480"/>
      </w:pPr>
      <w:r>
        <w:t>2）建立和完善促进节水型建设的水资源管理制度及市场调控机制，如完善用水管理法规、制度建设，农业水价改革方案、形成节水激励机制、制定水权交易规则并搭建交易平台等。</w:t>
      </w:r>
    </w:p>
    <w:p w14:paraId="5E837320">
      <w:pPr>
        <w:ind w:firstLine="480"/>
      </w:pPr>
      <w:r>
        <w:t>3）加大投资力度，拓宽投资渠道，在资金筹措上坚持国家、地方、集体、企业、个人、银行多渠道筹集的原则，建立多元化投入机制。一要抓住机遇，争取农业综合开发、中低产田改造、大型灌区节水改造工程、牧区水利等专项资金；二要根据内蒙古自治区人民政府制定的《内蒙古自治区水利建设基金筹措和使用管理实施细则》中收取的水利建设基金用于农村牧区水利工程建设；三要通过水权转换方式，集中资金用</w:t>
      </w:r>
      <w:r>
        <w:rPr>
          <w:rFonts w:hint="eastAsia"/>
        </w:rPr>
        <w:t>于</w:t>
      </w:r>
      <w:r>
        <w:t>节水工程建设；四要改革农村信用社管理体制，创新金融机制，为水利现代化建设提供资金支持；五要各级政府财政设立节水型社会建设专项基金，用于制度建设，技术开发、改造和科学研究等工作。</w:t>
      </w:r>
    </w:p>
    <w:p w14:paraId="73E48B42">
      <w:pPr>
        <w:ind w:firstLine="480"/>
      </w:pPr>
      <w:r>
        <w:t>4）实现农业水利工作由开发水资源为主向节约水资源转变。凡涉及水利建设的国家投资，都要集中支持节水工程，不采用节水措施的不得开发土地。对仍未采取节水措施的用水户，将按超用水量加倍征收水资源税。</w:t>
      </w:r>
    </w:p>
    <w:p w14:paraId="21BF4DC0">
      <w:pPr>
        <w:ind w:firstLine="480"/>
      </w:pPr>
      <w:r>
        <w:t>5）引黄灌区要细化初始水权，实行累进水价加价制度，加征资金用于发展节水灌溉。进一步改革灌区管理体制。黄河扬水灌区的主要渠道，在国家投资有限的情况下，通过分解细化水权，用水权转换措施，由需要黄河水的企业投资兴建渠道衬砌工程。水管理单位只管理渠首及干支渠输水工程，支渠以下工程全部由农民用水协会管理。</w:t>
      </w:r>
    </w:p>
    <w:p w14:paraId="43169272">
      <w:pPr>
        <w:ind w:firstLine="480"/>
      </w:pPr>
      <w:r>
        <w:t>6）积极调整作物种植结构，改进农艺技术，实施作物非充分灌溉制度，促进生物节水。发展草原节水耕作技术，提倡应用免耕直播技术，合理搭配豆科、禾本科等不同牧草种类，大力发展牧区饲草料基地。</w:t>
      </w:r>
    </w:p>
    <w:p w14:paraId="53FCF522">
      <w:pPr>
        <w:ind w:firstLine="480"/>
      </w:pPr>
      <w:r>
        <w:t>7）因地制宜，发展多种农业节水模式。具体采取以下几种模式：一是在黄河扬水灌区全面推行渠道衬砌工程，在田间引进喷、微灌等高效节水技术用于灌溉；二是对占达拉特旗灌溉面积较大的小型扬水灌区和井灌区，节水措施以地埋管灌为主。</w:t>
      </w:r>
    </w:p>
    <w:p w14:paraId="2A54EB66">
      <w:pPr>
        <w:ind w:firstLine="480"/>
      </w:pPr>
      <w:r>
        <w:t>8）在现有国家土地政策下，适度调整分散经营的土地，改变现有田块小，作物种植不统一、灌溉水平低的弊端，在</w:t>
      </w:r>
      <w:r>
        <w:rPr>
          <w:rFonts w:hint="eastAsia" w:ascii="宋体" w:hAnsi="宋体" w:cs="宋体"/>
        </w:rPr>
        <w:t>“大稳定，小调整”的前</w:t>
      </w:r>
      <w:r>
        <w:t>提下，一个规模灌溉单元内种植一种作物。国家专项资金向规模经营的企业和联户承包的农户倾斜，不执行调整政策的农户，将不享受国家水利专项资金的补助。</w:t>
      </w:r>
    </w:p>
    <w:p w14:paraId="16D77DED">
      <w:pPr>
        <w:ind w:firstLine="480"/>
      </w:pPr>
      <w:r>
        <w:t>9）加强水利工程管理和信息化建设。配备水量水质、地下水和防汛自动监测系统，实现水情数据自动采集、传输、处理，加强取水用水、退水监测与控制设施建设，实行计量用水。</w:t>
      </w:r>
    </w:p>
    <w:p w14:paraId="6406A6B7">
      <w:pPr>
        <w:ind w:firstLine="480"/>
      </w:pPr>
      <w:r>
        <w:t>10）推广养殖废水处理与重复利用技术，提倡分质供水和多级利用，研究开发低耗、高效的养殖废水处理设备。发展集约化节水型养殖技术，推广新型环保畜禽舍，节水型降温和饮水设备，科学设置饮水点，有效保护水源地或饮水点。</w:t>
      </w:r>
    </w:p>
    <w:p w14:paraId="6E36AE78">
      <w:pPr>
        <w:ind w:firstLine="480"/>
      </w:pPr>
      <w:r>
        <w:t>11）加强宣传教育，提高社会公众的水危机意识和节水意识，转变用水观念，使节水成为人们基本行为准则和自觉行动，接受、理解、参与节水型社会建设。</w:t>
      </w:r>
    </w:p>
    <w:p w14:paraId="42D01254">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第二产业</w:t>
      </w:r>
    </w:p>
    <w:p w14:paraId="435BE72C">
      <w:pPr>
        <w:ind w:firstLine="480"/>
      </w:pPr>
      <w:r>
        <w:t>建立与用水指标控制相适应的水资源管理体系；通过调整经济结构与产业结构和水环境承载能力相适应的经济结构体系；转变工业节水水资源的粗放利用方式，提高水资源的利用效率和效益。</w:t>
      </w:r>
    </w:p>
    <w:p w14:paraId="37C067D7">
      <w:pPr>
        <w:ind w:firstLine="480"/>
      </w:pPr>
      <w:r>
        <w:rPr>
          <w:rFonts w:hint="eastAsia"/>
        </w:rPr>
        <w:t>（1）节水方案</w:t>
      </w:r>
    </w:p>
    <w:p w14:paraId="6B5C6950">
      <w:pPr>
        <w:ind w:firstLine="480"/>
      </w:pPr>
      <w:r>
        <w:t>根据工业用水水平分析和节水潜力分析结果，强化需水管理，抑制需水的过快增长，进一步提高用水效率和节水水平。主攻方向是：引进和推广节水型新工艺、新技术，降低单位产品耗水量；大力发展循环用水系统、串联用水系统、回用水系统，对于效益良好、技术比较成熟、污染高的企业</w:t>
      </w:r>
      <w:r>
        <w:rPr>
          <w:rFonts w:hint="eastAsia" w:ascii="宋体" w:hAnsi="宋体" w:cs="宋体"/>
        </w:rPr>
        <w:t>要求实施“零排放”生产</w:t>
      </w:r>
      <w:r>
        <w:t>，不断提高工业用水的重复利用率；加强工业用水计量管理，提升节水水平管理。</w:t>
      </w:r>
    </w:p>
    <w:p w14:paraId="53410378">
      <w:pPr>
        <w:ind w:firstLine="480"/>
      </w:pPr>
      <w:r>
        <w:t>加强用水定额管理，积极推进清洁生产，发展循环经济、节水型产业和企业，加快节水技术的推广应用，取水单位或者个人应当采用节水型工艺、设备和产品。已安装使用国家明令淘汰耗水量高的工艺、设备和产品的，应当及时更换或者对其进行节水改造。</w:t>
      </w:r>
    </w:p>
    <w:p w14:paraId="002EF188">
      <w:pPr>
        <w:ind w:firstLine="480"/>
      </w:pPr>
      <w:r>
        <w:t>新建、改建、扩建的高耗水工业项目，禁止擅自使用地下水。已建高耗水工业项目使用地下水的，应当采取节水措施，将地下水水源替换为非常规水源或者地表水水源。另外，工业企业应采取循环用水、分质用水以及废污水处理回用等措施，降低用水单耗，提高水的重复利用率，减少废污水排放量。工业企业的设备冷却水、空调冷却水、锅炉冷凝水应当循环使用或者回收利用，不得直接排放。</w:t>
      </w:r>
    </w:p>
    <w:p w14:paraId="23F4A734">
      <w:pPr>
        <w:ind w:firstLine="480"/>
      </w:pPr>
      <w:r>
        <w:rPr>
          <w:rFonts w:hint="eastAsia"/>
        </w:rPr>
        <w:t>（2）节水途径</w:t>
      </w:r>
    </w:p>
    <w:p w14:paraId="7BBF4397">
      <w:pPr>
        <w:ind w:firstLine="480"/>
      </w:pPr>
      <w:r>
        <w:t>工业节水基本途径主要有4个方面：</w:t>
      </w:r>
    </w:p>
    <w:p w14:paraId="7390EDF1">
      <w:pPr>
        <w:ind w:firstLine="480"/>
      </w:pPr>
      <w:r>
        <w:t>1</w:t>
      </w:r>
      <w:r>
        <w:rPr>
          <w:rFonts w:hint="eastAsia"/>
        </w:rPr>
        <w:t>）</w:t>
      </w:r>
      <w:r>
        <w:t>建立健全用水管理体制、完善用水管理，机制生产工艺落后，效益差的企业，加强企业科学用水管理。在宏观上要制定用水制度和管理措施，实行定额管理，按量收费，节奖超罚等办法；在微观上做到清浊分流，按质供水，杜绝跑、冒、滴漏和常流水现象，取得增产又节水的效果。</w:t>
      </w:r>
    </w:p>
    <w:p w14:paraId="1A051A95">
      <w:pPr>
        <w:ind w:firstLine="480"/>
      </w:pPr>
      <w:r>
        <w:t>2</w:t>
      </w:r>
      <w:r>
        <w:rPr>
          <w:rFonts w:hint="eastAsia"/>
        </w:rPr>
        <w:t>）</w:t>
      </w:r>
      <w:r>
        <w:t>加强冷却用水的管理，促进工业节水。工业冷却水的用量是比较大的，但在一般情况下，水质比较好的，应通过改直接冷却为间接冷却；采用非水冷却，免用了冷却水；合理利用冷却水等各种手段予以回用，提高工业用水重复利用率，实现节水目标。</w:t>
      </w:r>
    </w:p>
    <w:p w14:paraId="50D98C7C">
      <w:pPr>
        <w:ind w:firstLine="480"/>
      </w:pPr>
      <w:r>
        <w:t>3</w:t>
      </w:r>
      <w:r>
        <w:rPr>
          <w:rFonts w:hint="eastAsia"/>
        </w:rPr>
        <w:t>）</w:t>
      </w:r>
      <w:r>
        <w:t>加大污水回用。回用的污水或再生水主要来自两个方面：通过企业内部和企业外部的污水处理再生水回用及企业内部工艺中，在保证用水水质标准的前提下，达到一水多用。减少工业用水量，提高用水效率。</w:t>
      </w:r>
    </w:p>
    <w:p w14:paraId="44EF6064">
      <w:pPr>
        <w:ind w:firstLine="480"/>
      </w:pPr>
      <w:r>
        <w:t>4</w:t>
      </w:r>
      <w:r>
        <w:rPr>
          <w:rFonts w:hint="eastAsia"/>
        </w:rPr>
        <w:t>）</w:t>
      </w:r>
      <w:r>
        <w:t>依靠技术进步，完善监控体系，形成合理工业用水价格机制。在保证水价到位的前提下，适时、适地、适度提高工业用水价格标准，实行累进制水价和阶梯式水资源税征收办法，通过水价杠杆的调节，促进工业企业节约用水。</w:t>
      </w:r>
    </w:p>
    <w:p w14:paraId="2E51B306">
      <w:pPr>
        <w:ind w:firstLine="480"/>
      </w:pPr>
      <w:r>
        <w:rPr>
          <w:rFonts w:hint="eastAsia"/>
        </w:rPr>
        <w:t>（3）主要措施</w:t>
      </w:r>
    </w:p>
    <w:p w14:paraId="0F4DA6BA">
      <w:pPr>
        <w:ind w:firstLine="480"/>
      </w:pPr>
      <w:r>
        <w:t>根据各行业节水发展的需求特点，工业节水在地区上不仅应考虑与农业节水及城市化发展的协调，按水资源供需平衡的原则实行用水总量控制，而且应与水环境的治理、改善和保护的要求相配合，同时考虑工业自身的产业结构调整、技术水平升级以及产品的更新换代，针对性地选择适宜的节水技术。加强节水目标规划管理和协调，应采取以下措施：</w:t>
      </w:r>
    </w:p>
    <w:p w14:paraId="3101F43B">
      <w:pPr>
        <w:ind w:firstLine="480"/>
      </w:pPr>
      <w:r>
        <w:t>1</w:t>
      </w:r>
      <w:r>
        <w:rPr>
          <w:rFonts w:hint="eastAsia"/>
        </w:rPr>
        <w:t>）</w:t>
      </w:r>
      <w:r>
        <w:t>加强建设项目水资源论证和取水管理，限制高用水项目上马，禁止引进高用水、高污染工业项目，以水定产，以水定发展。</w:t>
      </w:r>
    </w:p>
    <w:p w14:paraId="330339ED">
      <w:pPr>
        <w:ind w:firstLine="480"/>
      </w:pPr>
      <w:r>
        <w:t>2</w:t>
      </w:r>
      <w:r>
        <w:rPr>
          <w:rFonts w:hint="eastAsia"/>
        </w:rPr>
        <w:t>）</w:t>
      </w:r>
      <w:r>
        <w:t>积极发展节水型的产业和企业，新建的企业必须采用节水技术。逐步建立行业万元国内生产总值用水量的参照体系，促进节水技术的推广应用。</w:t>
      </w:r>
    </w:p>
    <w:p w14:paraId="1DD1FF4F">
      <w:pPr>
        <w:ind w:firstLine="480"/>
      </w:pPr>
      <w:r>
        <w:t>3</w:t>
      </w:r>
      <w:r>
        <w:rPr>
          <w:rFonts w:hint="eastAsia"/>
        </w:rPr>
        <w:t>）</w:t>
      </w:r>
      <w:r>
        <w:t>节水工程应与主体工程实行三同时四到位：对于新、扩、改建企业，特别是高用水工业项目，要建立</w:t>
      </w:r>
      <w:r>
        <w:rPr>
          <w:rFonts w:hint="eastAsia" w:ascii="宋体" w:hAnsi="宋体" w:cs="宋体"/>
        </w:rPr>
        <w:t>并实行“三同时、四到位”制度，即建设项目的主体工程与节水措施同时设计、同时施工、同时投入使</w:t>
      </w:r>
      <w:r>
        <w:t>用；取水单位必须做到用水计划到位、节水目标到位、节水措施到位、管水制度到位。</w:t>
      </w:r>
    </w:p>
    <w:p w14:paraId="1C3C34BF">
      <w:pPr>
        <w:ind w:firstLine="480"/>
      </w:pPr>
      <w:r>
        <w:t>4</w:t>
      </w:r>
      <w:r>
        <w:rPr>
          <w:rFonts w:hint="eastAsia"/>
        </w:rPr>
        <w:t>）</w:t>
      </w:r>
      <w:r>
        <w:t>推进清洁生产战略，加快污水资源化步伐，促进污水、废水处理回用，对废污水排放征收污水处理费，应当符合《中华人民共和国水污染防治法》</w:t>
      </w:r>
      <w:r>
        <w:rPr>
          <w:rFonts w:hint="eastAsia" w:ascii="宋体" w:hAnsi="宋体" w:cs="宋体"/>
        </w:rPr>
        <w:t>第二十四条“直接向水体排放污染物的企业事业单位和个体工商户，应当按照排放水污染</w:t>
      </w:r>
      <w:r>
        <w:t>物的种类、放量和排污费征收标准缴纳</w:t>
      </w:r>
      <w:r>
        <w:rPr>
          <w:rFonts w:hint="eastAsia" w:ascii="宋体" w:hAnsi="宋体" w:cs="宋体"/>
        </w:rPr>
        <w:t>排污费。排污费应当用于污染的防治，不得挪作他用”等相</w:t>
      </w:r>
      <w:r>
        <w:t>关规定，实行污染物排放总量控制。采用新型设备和新型材料，提高循环用水浓缩指标，减少取水量。</w:t>
      </w:r>
    </w:p>
    <w:p w14:paraId="4CC03BF5">
      <w:pPr>
        <w:ind w:firstLine="480"/>
      </w:pPr>
      <w:r>
        <w:t>5</w:t>
      </w:r>
      <w:r>
        <w:rPr>
          <w:rFonts w:hint="eastAsia"/>
        </w:rPr>
        <w:t>）</w:t>
      </w:r>
      <w:r>
        <w:t>强化企业内部用水管理和建立完善三级计量体系，加强用水定额管理，改进不合理用水因素。完善节水法规体系和技术标准体系，</w:t>
      </w:r>
      <w:r>
        <w:rPr>
          <w:rFonts w:hint="eastAsia" w:ascii="宋体" w:hAnsi="宋体" w:cs="宋体"/>
        </w:rPr>
        <w:t>修订“节水办法”，制定规范性文件，梳理地方技术标准。形成合理的价格和激励机制，为节水工程投资筹集</w:t>
      </w:r>
      <w:r>
        <w:t>的顺利进行建立投融资机制；建立节水激励机制，对节水先进单位经行表彰奖励。</w:t>
      </w:r>
    </w:p>
    <w:p w14:paraId="05C9052B">
      <w:pPr>
        <w:ind w:firstLine="480"/>
      </w:pPr>
      <w:r>
        <w:t>6</w:t>
      </w:r>
      <w:r>
        <w:rPr>
          <w:rFonts w:hint="eastAsia"/>
        </w:rPr>
        <w:t>）</w:t>
      </w:r>
      <w:r>
        <w:t>加强计划用水工作：加强计划用水管理和定额管理相结合的节水管理手段。编制限制高用水项目目录及淘汰落后的高用水工艺和高 用水设备（产品）目录。拟定行业用水定额和节水标准，对企业的用 水进行目标管理和考核，促进企业技术升级、工艺改革，设备更新，逐步淘汰耗水大、技术落后的工艺设备。</w:t>
      </w:r>
    </w:p>
    <w:p w14:paraId="0BD7E9F6">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生活、建筑业及第三产业</w:t>
      </w:r>
    </w:p>
    <w:p w14:paraId="753743B4">
      <w:pPr>
        <w:ind w:firstLine="480"/>
      </w:pPr>
      <w:r>
        <w:rPr>
          <w:rFonts w:hint="eastAsia"/>
        </w:rPr>
        <w:t>居民生活用水、建筑业、第三产业节水总体目标是建立与水资源优化配置相适应的供水工程基础设施体系，与节约用水相配套的节水工程技术保障体系，建立有利于节约用水和水资源合理利用的水价形成机制，进一步完善节水型社会的法律法规体系和制度建设，切实转变达拉特旗群众对水资源的粗放利用方式，促进人与水和谐相处，实现水资源的可持续利用与鄂尔多斯市经济、社会的可持续发展。</w:t>
      </w:r>
    </w:p>
    <w:p w14:paraId="642D3937">
      <w:pPr>
        <w:ind w:firstLine="480"/>
      </w:pPr>
      <w:r>
        <w:rPr>
          <w:rFonts w:hint="eastAsia"/>
        </w:rPr>
        <w:t>（1）节水方案</w:t>
      </w:r>
    </w:p>
    <w:p w14:paraId="35F8D151">
      <w:pPr>
        <w:ind w:firstLine="480"/>
      </w:pPr>
      <w:r>
        <w:t>加强节水宣传、实行计划用水和定额管理，水价实行梯度管理，不同水源实行不同水价，制定有利于水资源可持续利用的经济政策；安装水表，按户计量收取水费；推广使用节水器具，将再生水利用纳 入管理范畴，加大再生水利用程度；改造供水管网和供水管网防渗技术应用等控制管网漏失率。</w:t>
      </w:r>
    </w:p>
    <w:p w14:paraId="2582DE34">
      <w:pPr>
        <w:ind w:firstLine="480"/>
      </w:pPr>
      <w:r>
        <w:rPr>
          <w:rFonts w:hint="eastAsia"/>
        </w:rPr>
        <w:t>（2）主要措施</w:t>
      </w:r>
    </w:p>
    <w:p w14:paraId="28933933">
      <w:pPr>
        <w:ind w:firstLine="480"/>
      </w:pPr>
      <w:r>
        <w:rPr>
          <w:rFonts w:hint="eastAsia"/>
        </w:rPr>
        <w:t>1）生活节水主要措施</w:t>
      </w:r>
    </w:p>
    <w:p w14:paraId="330617DE">
      <w:pPr>
        <w:ind w:firstLine="480"/>
      </w:pPr>
      <w:r>
        <w:rPr>
          <w:rFonts w:hint="eastAsia"/>
        </w:rPr>
        <w:t>节约用水涉及各行各业，千家万户，单靠政府行为，没有市场推动，节水必然动力不足，行之不远；单靠市场推动，没有政府引导，节水也必然难见成效。有效的节水措施是将强有力的政府推动和切实有效的广大用水户的积极自觉行动相结合，推广、更新生活节水器具，规范用水器具市场，增加计量设备，把握各环节用水量，减少水量漏损，合理制定水价，才能开创节水工作的新局面。</w:t>
      </w:r>
    </w:p>
    <w:p w14:paraId="0BCE7E49">
      <w:pPr>
        <w:ind w:firstLine="480"/>
      </w:pPr>
      <w:r>
        <w:t>①</w:t>
      </w:r>
      <w:r>
        <w:rPr>
          <w:rFonts w:hint="eastAsia"/>
        </w:rPr>
        <w:t>完善节水办事机构，形成以节水型社会建设领导小组办公室为中心、行业系统为干线、用水单位为基点的三级管理网络及旗、乡镇、街道办的三级节水系统管理体系；加大节水宣传力度，深入持久地开展丰富多彩的节水技术科普宣传活动，提高全民的节水意识；根据国家标准结合实际情况，制定《各分类用水定额标准》、《城镇供水管理办法》、《城镇节约用水管理办法》，加快节水技术的推广。</w:t>
      </w:r>
    </w:p>
    <w:p w14:paraId="0BCF79CF">
      <w:pPr>
        <w:ind w:firstLine="480"/>
      </w:pPr>
      <w:r>
        <w:t>②</w:t>
      </w:r>
      <w:r>
        <w:rPr>
          <w:rFonts w:hint="eastAsia"/>
        </w:rPr>
        <w:t>应用先进的节水器具</w:t>
      </w:r>
    </w:p>
    <w:p w14:paraId="3180B206">
      <w:pPr>
        <w:ind w:firstLine="480"/>
      </w:pPr>
      <w:r>
        <w:rPr>
          <w:rFonts w:hint="eastAsia"/>
        </w:rPr>
        <w:t>对现有用水户进行节水改造，用水户安装水表，实施用水分户计量；推广应用先进的节水器具，所有新建、扩建房屋采用节水器具，检查建筑工程现场准备使用和已经使用的用水器具的节水性能指标，抽测不合格的，被要求加装节水限流装置，或者拆除，更换节水型用水器具。精装修的住宅中使用节水器具的情况进行检查，不合格者要求必须更换。</w:t>
      </w:r>
    </w:p>
    <w:p w14:paraId="313A5005">
      <w:pPr>
        <w:ind w:firstLine="480"/>
      </w:pPr>
      <w:r>
        <w:rPr>
          <w:rFonts w:hint="eastAsia" w:ascii="宋体" w:hAnsi="宋体" w:cs="宋体"/>
        </w:rPr>
        <w:t>Ⅰ</w:t>
      </w:r>
      <w:r>
        <w:rPr>
          <w:rFonts w:hint="eastAsia"/>
        </w:rPr>
        <w:t>、推广非接触自动控制式、延时自闭、停水自闭、脚踏式、陶瓷磨片密封式等节水型水龙头。</w:t>
      </w:r>
    </w:p>
    <w:p w14:paraId="251CA05E">
      <w:pPr>
        <w:ind w:firstLine="480"/>
      </w:pPr>
      <w:r>
        <w:rPr>
          <w:rFonts w:hint="eastAsia" w:ascii="宋体" w:hAnsi="宋体" w:cs="宋体"/>
        </w:rPr>
        <w:t>Ⅱ</w:t>
      </w:r>
      <w:r>
        <w:rPr>
          <w:rFonts w:hint="eastAsia"/>
        </w:rPr>
        <w:t>、宾馆、饭店、医院等公共卫生设施推广使用两档式便器，住宅便器≤6L。</w:t>
      </w:r>
    </w:p>
    <w:p w14:paraId="5640F3BD">
      <w:pPr>
        <w:ind w:firstLine="480"/>
      </w:pPr>
      <w:r>
        <w:rPr>
          <w:rFonts w:hint="eastAsia" w:ascii="宋体" w:hAnsi="宋体" w:cs="宋体"/>
        </w:rPr>
        <w:t>Ⅲ</w:t>
      </w:r>
      <w:r>
        <w:rPr>
          <w:rFonts w:hint="eastAsia"/>
        </w:rPr>
        <w:t>、新建民用或公共建筑建设单位必须安装一户一表，卫生洁具必须采用国家规定的节水型生活器具。实行“三同时、四到位”制度（即节水设施必须与主体工程同时设计、同时施工、同时投入运行。用水单位要做到用水计划到位、节水目标到位、节水措施到位、管水制度到位）。所有改建、扩建用户政府承担节水器具的更新改造和水表安 装的部分费用；其他用户政府给予一定的补贴，引导居民积极自觉地改造节水器具。定期检查管网漏失情况，及时维修或更新改造管网供水设施，降低管网漏失率。</w:t>
      </w:r>
    </w:p>
    <w:p w14:paraId="14D37F57">
      <w:pPr>
        <w:ind w:firstLine="480"/>
      </w:pPr>
      <w:r>
        <w:t>③</w:t>
      </w:r>
      <w:r>
        <w:rPr>
          <w:rFonts w:hint="eastAsia"/>
        </w:rPr>
        <w:t>应用城市供水管网的检漏设施和防渗技术</w:t>
      </w:r>
    </w:p>
    <w:p w14:paraId="10C8F2BE">
      <w:pPr>
        <w:ind w:firstLine="480"/>
      </w:pPr>
      <w:r>
        <w:rPr>
          <w:rFonts w:hint="eastAsia"/>
        </w:rPr>
        <w:t>达拉特旗供水管网漏失比较严重，已成为城镇供水中的突出问题。更新改造已有供水管网，采用管网防渗节水技术，建设供水管网检漏  信息系统，及时维修、维护供水管网。</w:t>
      </w:r>
    </w:p>
    <w:p w14:paraId="0815171A">
      <w:pPr>
        <w:ind w:firstLine="480"/>
      </w:pPr>
      <w:r>
        <w:rPr>
          <w:rFonts w:hint="eastAsia" w:ascii="宋体" w:hAnsi="宋体" w:cs="宋体"/>
        </w:rPr>
        <w:t>Ⅰ、</w:t>
      </w:r>
      <w:r>
        <w:rPr>
          <w:rFonts w:hint="eastAsia"/>
        </w:rPr>
        <w:t>推广应用预定位检漏技术和精确定点检漏技术，并根据供水管网的不同铺设条件，优化检漏方法。</w:t>
      </w:r>
    </w:p>
    <w:p w14:paraId="2C23FD24">
      <w:pPr>
        <w:ind w:firstLine="480"/>
      </w:pPr>
      <w:r>
        <w:rPr>
          <w:rFonts w:hint="eastAsia" w:ascii="宋体" w:hAnsi="宋体" w:cs="宋体"/>
        </w:rPr>
        <w:t>Ⅱ、</w:t>
      </w:r>
      <w:r>
        <w:rPr>
          <w:rFonts w:hint="eastAsia"/>
        </w:rPr>
        <w:t>推广应用大口径管材（DN&gt;1200），优先考虑预应力钢筒混凝土管；中等口径管材（DN=300～1200）优先采用塑料管和球墨铸铁管等新型管材。</w:t>
      </w:r>
    </w:p>
    <w:p w14:paraId="7BB3067F">
      <w:pPr>
        <w:ind w:firstLine="480"/>
      </w:pPr>
      <w:r>
        <w:rPr>
          <w:rFonts w:hint="eastAsia" w:ascii="宋体" w:hAnsi="宋体" w:cs="宋体"/>
        </w:rPr>
        <w:t>Ⅲ</w:t>
      </w:r>
      <w:r>
        <w:rPr>
          <w:rFonts w:hint="eastAsia"/>
        </w:rPr>
        <w:t>、推广应用供水管道连接、防腐等方面的先进施工技术。承插接口应采用橡胶圈密封的柔性接口技术，金属管内壁采用涂水泥沙浆或树脂的防腐技术；焊接、粘接的管道应考虑涨缩性问题，采用相应的施工技术，如适当距离安装柔性接口、伸缩器或 U 形弯管。</w:t>
      </w:r>
    </w:p>
    <w:p w14:paraId="1E0D2DBA">
      <w:pPr>
        <w:ind w:firstLine="480"/>
      </w:pPr>
      <w:r>
        <w:rPr>
          <w:rFonts w:hint="eastAsia" w:ascii="宋体" w:hAnsi="宋体" w:cs="宋体"/>
        </w:rPr>
        <w:t>Ⅳ</w:t>
      </w:r>
      <w:r>
        <w:rPr>
          <w:rFonts w:hint="eastAsia"/>
        </w:rPr>
        <w:t>建设供水管网检漏信息系统，及时维修、维护供水管网，降低管网漏失率。</w:t>
      </w:r>
    </w:p>
    <w:p w14:paraId="7A9FE826">
      <w:pPr>
        <w:ind w:firstLine="480"/>
      </w:pPr>
      <w:r>
        <w:rPr>
          <w:rFonts w:hint="eastAsia" w:ascii="宋体" w:hAnsi="宋体" w:cs="宋体"/>
        </w:rPr>
        <w:t>④</w:t>
      </w:r>
      <w:r>
        <w:rPr>
          <w:rFonts w:hint="eastAsia"/>
        </w:rPr>
        <w:t>水价政策</w:t>
      </w:r>
    </w:p>
    <w:p w14:paraId="6399E0C1">
      <w:pPr>
        <w:ind w:firstLine="480"/>
      </w:pPr>
      <w:r>
        <w:rPr>
          <w:rFonts w:hint="eastAsia"/>
        </w:rPr>
        <w:t>达拉特旗水资源紧缺，建立以节水和合理配置水资源、提高用水效率、促进水资源可持续利用为核心的水价机制。提高水价，用价格手段调整人们的用水行为，商品化管理，推行阶梯式水价、超计划超定额取水加价等科学合理的水价制度。</w:t>
      </w:r>
    </w:p>
    <w:p w14:paraId="21503C22">
      <w:pPr>
        <w:ind w:firstLine="480"/>
      </w:pPr>
      <w:r>
        <w:rPr>
          <w:rFonts w:hint="eastAsia" w:ascii="宋体" w:hAnsi="宋体" w:cs="宋体"/>
        </w:rPr>
        <w:t>⑤</w:t>
      </w:r>
      <w:r>
        <w:rPr>
          <w:rFonts w:hint="eastAsia"/>
        </w:rPr>
        <w:t>旗各乡镇建设行政主管部门要会同各有关部门，切实加强城镇生活节水工作的组织领导。要把此项工作列入重要议事日程，按照全市节水规划总体要求和城镇生活节水规划目标，研究制定城镇生活节水实施方案和分阶段的工作任务，明确部门管理责任，制定措施，抓好年度节水目标落实。今后新建、改建、扩建的工程项目，均应配套建设节水设施，水表出户从设计把关，全部采用国家标准的节水型器具、新型管材（如PPR管），积极推广节水新技术、新工艺，并把是否采用节水器具及节水工艺作为竣工验收内容之一。要及时总结和推广节水工作的先进经验，及时总结交流推广节水技术和提高管理水平，确保全市城镇生活节水规划目标如期实现。</w:t>
      </w:r>
    </w:p>
    <w:p w14:paraId="1E1FAD09">
      <w:pPr>
        <w:ind w:firstLine="480"/>
      </w:pPr>
      <w:r>
        <w:rPr>
          <w:rFonts w:hint="eastAsia"/>
        </w:rPr>
        <w:t>2）第三产业及建筑业主要节水措施</w:t>
      </w:r>
    </w:p>
    <w:p w14:paraId="403DED17">
      <w:pPr>
        <w:ind w:firstLine="480"/>
      </w:pPr>
      <w:r>
        <w:rPr>
          <w:rFonts w:hint="eastAsia"/>
        </w:rPr>
        <w:t>在达拉特旗水资源不足的情况下，随着城镇化率的不断提高和人民生活质量的改善，为实现城镇用水节水目标，提高水资源利用效率，城镇用水节水方案主要为推广应用先进的生活节水器具；实行计划用水，安装水表，按户计量收取水费；倡导节约用水，增强用户节水意识；提高水价，合理制定水价运行机制，提高用水效率，使节水形成产业，形成市场。安装供水管网的检漏设施，对坏损的供水管网进行更新改造，以及供水管网防渗技术应用等控制管网漏失率。</w:t>
      </w:r>
    </w:p>
    <w:p w14:paraId="22BD5563">
      <w:pPr>
        <w:ind w:firstLine="480"/>
      </w:pPr>
      <w:r>
        <w:t>①</w:t>
      </w:r>
      <w:r>
        <w:rPr>
          <w:rFonts w:hint="eastAsia"/>
        </w:rPr>
        <w:t>节水器具节水措施。</w:t>
      </w:r>
    </w:p>
    <w:p w14:paraId="54817C1F">
      <w:pPr>
        <w:ind w:firstLine="480"/>
      </w:pPr>
      <w:r>
        <w:rPr>
          <w:rFonts w:hint="eastAsia"/>
        </w:rPr>
        <w:t>首先对现有用水户进行节水改造，用水户安装水表，实施用水分户计量；推广应用先进的节水器具，所有新建、扩建房屋采用节水器具，检查建筑工程现场准备使用和已经使用的用水器具的节水性能指标，抽测不合格的，被要求加装节水限流装置，或者拆除，更换节水型用水器具。精装修的住宅中使用节水器具的情况进行检查，不合格者将被要求必须更换。</w:t>
      </w:r>
    </w:p>
    <w:p w14:paraId="0683A435">
      <w:pPr>
        <w:ind w:firstLine="480"/>
      </w:pPr>
      <w:r>
        <w:rPr>
          <w:rFonts w:hint="eastAsia" w:ascii="宋体" w:hAnsi="宋体" w:cs="宋体"/>
        </w:rPr>
        <w:t>Ⅰ</w:t>
      </w:r>
      <w:r>
        <w:rPr>
          <w:rFonts w:hint="eastAsia"/>
        </w:rPr>
        <w:t>、节水型水龙头。推广非接触自动控制式、延时自闭、停水自闭、脚踏式、陶瓷磨片密封式等节水型水龙头。</w:t>
      </w:r>
    </w:p>
    <w:p w14:paraId="033F2ACC">
      <w:pPr>
        <w:ind w:firstLine="480"/>
      </w:pPr>
      <w:r>
        <w:rPr>
          <w:rFonts w:hint="eastAsia" w:ascii="宋体" w:hAnsi="宋体" w:cs="宋体"/>
        </w:rPr>
        <w:t>Ⅱ</w:t>
      </w:r>
      <w:r>
        <w:rPr>
          <w:rFonts w:hint="eastAsia"/>
        </w:rPr>
        <w:t>、宾馆、饭店、医院等公共卫生设施推广使用两档式便器，住宅便器≤6L。</w:t>
      </w:r>
    </w:p>
    <w:p w14:paraId="295987A9">
      <w:pPr>
        <w:ind w:firstLine="480"/>
      </w:pPr>
      <w:r>
        <w:rPr>
          <w:rFonts w:hint="eastAsia" w:ascii="宋体" w:hAnsi="宋体" w:cs="宋体"/>
        </w:rPr>
        <w:t>Ⅲ</w:t>
      </w:r>
      <w:r>
        <w:rPr>
          <w:rFonts w:hint="eastAsia"/>
        </w:rPr>
        <w:t>、推广非接触自动控制、延时自闭、脚踏式等淋浴装置。宾馆、饭店、医院等用水量较大的区域采用淋浴器限流装置。</w:t>
      </w:r>
    </w:p>
    <w:p w14:paraId="6AB63709">
      <w:pPr>
        <w:ind w:firstLine="480"/>
      </w:pPr>
      <w:r>
        <w:t>②</w:t>
      </w:r>
      <w:r>
        <w:rPr>
          <w:rFonts w:hint="eastAsia"/>
        </w:rPr>
        <w:t>供水管网节水措施</w:t>
      </w:r>
    </w:p>
    <w:p w14:paraId="6B6A408A">
      <w:pPr>
        <w:ind w:firstLine="480"/>
      </w:pPr>
      <w:r>
        <w:rPr>
          <w:rFonts w:hint="eastAsia"/>
        </w:rPr>
        <w:t>目前，达拉特旗供水管网漏失率为11.05%，这说明达拉特旗供水管网运行体系的稳定；但随着使用年限的增加，应加强建设供水管网检漏信息系统，及时维修、维护供水管网。</w:t>
      </w:r>
    </w:p>
    <w:p w14:paraId="663ADA07">
      <w:pPr>
        <w:ind w:firstLine="480"/>
      </w:pPr>
      <w:r>
        <w:rPr>
          <w:rFonts w:hint="eastAsia" w:ascii="宋体" w:hAnsi="宋体" w:cs="宋体"/>
        </w:rPr>
        <w:t>Ⅰ</w:t>
      </w:r>
      <w:r>
        <w:rPr>
          <w:rFonts w:hint="eastAsia"/>
        </w:rPr>
        <w:t>、推广应用预定位检漏技术和精确定点检漏技术，并根据供水管网的不同铺设条件，优化检漏方法。</w:t>
      </w:r>
    </w:p>
    <w:p w14:paraId="7ACB2DF5">
      <w:pPr>
        <w:ind w:firstLine="480"/>
      </w:pPr>
      <w:r>
        <w:rPr>
          <w:rFonts w:hint="eastAsia" w:ascii="宋体" w:hAnsi="宋体" w:cs="宋体"/>
        </w:rPr>
        <w:t>Ⅱ</w:t>
      </w:r>
      <w:r>
        <w:rPr>
          <w:rFonts w:hint="eastAsia"/>
        </w:rPr>
        <w:t>、推广应用新型管材。大口径管材（DN&gt;1200）优先考虑预应力钢筒混凝土管；中等口径管材（DN=300~1200）优先采用塑料管和球墨铸铁管。</w:t>
      </w:r>
    </w:p>
    <w:p w14:paraId="5FAF1407">
      <w:pPr>
        <w:ind w:firstLine="480"/>
      </w:pPr>
      <w:r>
        <w:rPr>
          <w:rFonts w:hint="eastAsia" w:ascii="宋体" w:hAnsi="宋体" w:cs="宋体"/>
        </w:rPr>
        <w:t>Ⅲ</w:t>
      </w:r>
      <w:r>
        <w:rPr>
          <w:rFonts w:hint="eastAsia"/>
        </w:rPr>
        <w:t>、推广应用供水管道连接、防腐等方面的先进施工技术。承插接口应采用橡胶圈密封的柔性接口技术，金属管内壁采用涂水泥沙浆或树脂的防腐技术；焊接、粘接的管道应考虑涨缩性问题，采用相应的施工技术，如适当距离安装柔性接口、伸缩器或U形弯管。</w:t>
      </w:r>
    </w:p>
    <w:p w14:paraId="5AA02C7B">
      <w:pPr>
        <w:ind w:firstLine="480"/>
      </w:pPr>
      <w:r>
        <w:rPr>
          <w:rFonts w:hint="eastAsia" w:ascii="宋体" w:hAnsi="宋体" w:cs="宋体"/>
        </w:rPr>
        <w:t>Ⅵ</w:t>
      </w:r>
      <w:r>
        <w:rPr>
          <w:rFonts w:hint="eastAsia"/>
        </w:rPr>
        <w:t>、建设供水管网检漏信息系统，及时维修、维护供水管网，降低管网漏失率。</w:t>
      </w:r>
    </w:p>
    <w:p w14:paraId="4DD73FA7">
      <w:pPr>
        <w:pStyle w:val="6"/>
        <w:numPr>
          <w:ilvl w:val="4"/>
          <w:numId w:val="1"/>
        </w:numPr>
        <w:spacing w:before="0" w:after="0" w:line="360" w:lineRule="auto"/>
        <w:ind w:left="850" w:firstLineChars="0"/>
        <w:jc w:val="left"/>
        <w:rPr>
          <w:rFonts w:eastAsia="黑体"/>
          <w:b w:val="0"/>
          <w:bCs w:val="0"/>
          <w:sz w:val="24"/>
          <w:szCs w:val="22"/>
        </w:rPr>
      </w:pPr>
      <w:r>
        <w:rPr>
          <w:rFonts w:hint="eastAsia" w:eastAsia="黑体"/>
          <w:b w:val="0"/>
          <w:bCs w:val="0"/>
          <w:sz w:val="24"/>
          <w:szCs w:val="22"/>
        </w:rPr>
        <w:t>生态环境</w:t>
      </w:r>
    </w:p>
    <w:p w14:paraId="55B1C2C2">
      <w:pPr>
        <w:ind w:firstLine="480"/>
      </w:pPr>
      <w:r>
        <w:rPr>
          <w:rFonts w:hint="eastAsia"/>
        </w:rPr>
        <w:t>城镇绿化和农村生态环境用水应当优先使用再生水和雨洪水。园林绿化应当选用与当地气候条件相适应的耐旱型树木、花草，推广采用喷灌、微灌等节水灌溉方式，不得采用漫灌等高耗水灌溉方式。</w:t>
      </w:r>
    </w:p>
    <w:p w14:paraId="3EEDCFD9">
      <w:pPr>
        <w:pStyle w:val="3"/>
      </w:pPr>
      <w:bookmarkStart w:id="87" w:name="_Toc194363979"/>
      <w:r>
        <w:rPr>
          <w:rFonts w:hint="eastAsia"/>
        </w:rPr>
        <w:t>加强城镇供水体系建设</w:t>
      </w:r>
      <w:bookmarkEnd w:id="87"/>
    </w:p>
    <w:p w14:paraId="014E6018">
      <w:pPr>
        <w:ind w:firstLine="480"/>
      </w:pPr>
      <w:r>
        <w:rPr>
          <w:rFonts w:hint="eastAsia"/>
        </w:rPr>
        <w:t>深入贯彻落实党的二十大关于到2035年基本公共服务实现均等化、农村基本具备现代生活条件的决策部署，全面加强城乡供水基础设施建设，积极引入外调水，强化城市供水多源保障，构建高品质、有韧性的供水保障体系。因地制宜推进城乡规模化供水，结合区域水资源条件合理确定城乡供水保障方案。全面加强城乡供水基础设施建设，强化城市供水多源保障，构建高品质、有韧性的供水保障体系。大力推进城乡供水一体化，因地制宜推进规模化供水，结合区域水资源条件合理确定城乡供水保障方案。</w:t>
      </w:r>
    </w:p>
    <w:p w14:paraId="5BAC0EA0">
      <w:pPr>
        <w:ind w:firstLine="480"/>
      </w:pPr>
      <w:r>
        <w:t>充分考虑城市</w:t>
      </w:r>
      <w:r>
        <w:rPr>
          <w:rFonts w:hint="eastAsia"/>
        </w:rPr>
        <w:t>（</w:t>
      </w:r>
      <w:r>
        <w:t>城镇</w:t>
      </w:r>
      <w:r>
        <w:rPr>
          <w:rFonts w:hint="eastAsia"/>
        </w:rPr>
        <w:t>）</w:t>
      </w:r>
      <w:r>
        <w:t>供水水源特点</w:t>
      </w:r>
      <w:r>
        <w:rPr>
          <w:rFonts w:hint="eastAsia"/>
        </w:rPr>
        <w:t>，</w:t>
      </w:r>
      <w:r>
        <w:t>结合城镇化建设布局、重大水资源配置工程规划</w:t>
      </w:r>
      <w:r>
        <w:rPr>
          <w:rFonts w:hint="eastAsia"/>
        </w:rPr>
        <w:t>，</w:t>
      </w:r>
      <w:r>
        <w:t>统筹本地地表水、地下水、非常规水和引调水</w:t>
      </w:r>
      <w:r>
        <w:rPr>
          <w:rFonts w:hint="eastAsia"/>
        </w:rPr>
        <w:t>，</w:t>
      </w:r>
      <w:r>
        <w:t>合理布局水源工程</w:t>
      </w:r>
      <w:r>
        <w:rPr>
          <w:rFonts w:hint="eastAsia"/>
        </w:rPr>
        <w:t>，</w:t>
      </w:r>
      <w:r>
        <w:t>构建多水源保障的城镇供水体系</w:t>
      </w:r>
      <w:r>
        <w:rPr>
          <w:rFonts w:hint="eastAsia"/>
        </w:rPr>
        <w:t>，</w:t>
      </w:r>
      <w:r>
        <w:t>提高区域供水安全保障能力</w:t>
      </w:r>
      <w:r>
        <w:rPr>
          <w:rFonts w:hint="eastAsia"/>
        </w:rPr>
        <w:t>。达拉特旗树林召镇以展旦召水源地为常规水源，以达拉特电厂水厂为备用水源，实现“一源一备”。</w:t>
      </w:r>
    </w:p>
    <w:p w14:paraId="21BFCD05">
      <w:pPr>
        <w:ind w:firstLine="480"/>
      </w:pPr>
      <w:r>
        <w:rPr>
          <w:rFonts w:hint="eastAsia"/>
        </w:rPr>
        <w:t>本次加强城镇供水体系建设规划工程如下：</w:t>
      </w:r>
    </w:p>
    <w:p w14:paraId="4E0B9702">
      <w:pPr>
        <w:ind w:firstLine="480"/>
      </w:pPr>
      <w:r>
        <w:rPr>
          <w:rFonts w:hint="eastAsia"/>
        </w:rPr>
        <w:t>（1）达拉特树林召城区应急备用水源</w:t>
      </w:r>
    </w:p>
    <w:p w14:paraId="63E7425B">
      <w:pPr>
        <w:ind w:firstLine="480"/>
      </w:pPr>
      <w:r>
        <w:rPr>
          <w:rFonts w:hint="eastAsia"/>
        </w:rPr>
        <w:t>在达拉特电厂水厂4号沉沙池的预留放水口南侧新建进水闸一座，在进水闸南侧130m新建滤池一座，泵房一座（含配电间、机修车间、供电及自控设备），加药间、清水池2座、吸水井等附属物等，配套值班室、院墙等相关设施。总占地面积4000m</w:t>
      </w:r>
      <w:r>
        <w:rPr>
          <w:rFonts w:hint="eastAsia"/>
          <w:vertAlign w:val="superscript"/>
        </w:rPr>
        <w:t>2</w:t>
      </w:r>
      <w:r>
        <w:rPr>
          <w:rFonts w:hint="eastAsia"/>
        </w:rPr>
        <w:t>。输水管线布置于达拉特电厂输水管线右侧长12.86km。检查井40座。</w:t>
      </w:r>
    </w:p>
    <w:p w14:paraId="30958B68">
      <w:pPr>
        <w:ind w:firstLine="480"/>
      </w:pPr>
      <w:r>
        <w:rPr>
          <w:rFonts w:hint="eastAsia"/>
        </w:rPr>
        <w:t>（2）中心城区第三水厂扩建工程</w:t>
      </w:r>
    </w:p>
    <w:p w14:paraId="7D95EF06">
      <w:pPr>
        <w:ind w:firstLine="480"/>
      </w:pPr>
      <w:r>
        <w:rPr>
          <w:rFonts w:hint="eastAsia"/>
        </w:rPr>
        <w:t>中心城区扩建第三水厂，供水规模达6.0万m</w:t>
      </w:r>
      <w:r>
        <w:rPr>
          <w:rFonts w:hint="eastAsia"/>
          <w:vertAlign w:val="superscript"/>
        </w:rPr>
        <w:t>3</w:t>
      </w:r>
      <w:r>
        <w:rPr>
          <w:rFonts w:hint="eastAsia"/>
        </w:rPr>
        <w:t>/d，水源包括展旦召水源地与乌兰淖水库。</w:t>
      </w:r>
    </w:p>
    <w:p w14:paraId="18FA3BC4">
      <w:pPr>
        <w:ind w:firstLine="480"/>
      </w:pPr>
      <w:r>
        <w:rPr>
          <w:rFonts w:hint="eastAsia"/>
        </w:rPr>
        <w:t>（3）第四水厂建设工程</w:t>
      </w:r>
    </w:p>
    <w:p w14:paraId="7BFFB243">
      <w:pPr>
        <w:ind w:firstLine="480"/>
      </w:pPr>
      <w:r>
        <w:rPr>
          <w:rFonts w:hint="eastAsia"/>
        </w:rPr>
        <w:t>城区南部恒润片区新建第四水厂，供水规模分别为3.6万m</w:t>
      </w:r>
      <w:r>
        <w:rPr>
          <w:rFonts w:hint="eastAsia"/>
          <w:vertAlign w:val="superscript"/>
        </w:rPr>
        <w:t>3</w:t>
      </w:r>
      <w:r>
        <w:rPr>
          <w:rFonts w:hint="eastAsia"/>
        </w:rPr>
        <w:t>/d，水源为乌兰淖水库、黑赖沟水源地与黄河取水，第三水厂共同分担城区及周边农村生活用水。</w:t>
      </w:r>
    </w:p>
    <w:p w14:paraId="1D281882">
      <w:pPr>
        <w:ind w:firstLine="480"/>
      </w:pPr>
      <w:r>
        <w:rPr>
          <w:rFonts w:hint="eastAsia"/>
        </w:rPr>
        <w:t>（4）第五水厂建设工程</w:t>
      </w:r>
    </w:p>
    <w:p w14:paraId="1B66A290">
      <w:pPr>
        <w:ind w:firstLine="480"/>
      </w:pPr>
      <w:r>
        <w:rPr>
          <w:rFonts w:hint="eastAsia"/>
        </w:rPr>
        <w:t>马兰湖片区东侧新建第五水厂，供水规模分别为2.5万m</w:t>
      </w:r>
      <w:r>
        <w:rPr>
          <w:rFonts w:hint="eastAsia"/>
          <w:vertAlign w:val="superscript"/>
        </w:rPr>
        <w:t>3</w:t>
      </w:r>
      <w:r>
        <w:rPr>
          <w:rFonts w:hint="eastAsia"/>
        </w:rPr>
        <w:t>/d，水源为乌兰淖水库、黑赖沟水源地与黄河取水，第三水厂共同分担城区及周边农村生活用水。</w:t>
      </w:r>
    </w:p>
    <w:p w14:paraId="3241D70E">
      <w:pPr>
        <w:ind w:firstLine="480"/>
      </w:pPr>
      <w:r>
        <w:rPr>
          <w:rFonts w:hint="eastAsia"/>
        </w:rPr>
        <w:t>（5）三垧梁工业园区庆源供水厂扩建工程</w:t>
      </w:r>
    </w:p>
    <w:p w14:paraId="5939D74C">
      <w:pPr>
        <w:ind w:firstLine="480"/>
      </w:pPr>
      <w:r>
        <w:rPr>
          <w:rFonts w:hint="eastAsia"/>
        </w:rPr>
        <w:t>三垧梁工业园区扩建现状庆源供水厂，供水规模达到1.5万m</w:t>
      </w:r>
      <w:r>
        <w:rPr>
          <w:rFonts w:hint="eastAsia"/>
          <w:vertAlign w:val="superscript"/>
        </w:rPr>
        <w:t>3</w:t>
      </w:r>
      <w:r>
        <w:rPr>
          <w:rFonts w:hint="eastAsia"/>
        </w:rPr>
        <w:t>/d，供园区生活用水。</w:t>
      </w:r>
    </w:p>
    <w:p w14:paraId="322B1065">
      <w:pPr>
        <w:ind w:firstLine="480"/>
      </w:pPr>
      <w:r>
        <w:rPr>
          <w:rFonts w:hint="eastAsia"/>
        </w:rPr>
        <w:t>（6）达拉特物流园（风水梁园区）水厂扩建工程</w:t>
      </w:r>
    </w:p>
    <w:p w14:paraId="21E675C0">
      <w:pPr>
        <w:ind w:firstLine="480"/>
      </w:pPr>
      <w:r>
        <w:rPr>
          <w:rFonts w:hint="eastAsia"/>
        </w:rPr>
        <w:t>达拉特物流园（风水梁园区）扩建现状水厂，供水规模达到1.5万m</w:t>
      </w:r>
      <w:r>
        <w:rPr>
          <w:rFonts w:hint="eastAsia"/>
          <w:vertAlign w:val="superscript"/>
        </w:rPr>
        <w:t>3</w:t>
      </w:r>
      <w:r>
        <w:rPr>
          <w:rFonts w:hint="eastAsia"/>
        </w:rPr>
        <w:t>/d。</w:t>
      </w:r>
    </w:p>
    <w:p w14:paraId="25DD6141">
      <w:pPr>
        <w:ind w:firstLine="480"/>
      </w:pPr>
      <w:r>
        <w:rPr>
          <w:rFonts w:hint="eastAsia"/>
        </w:rPr>
        <w:t>（7）中心城区东源污水处理厂扩建及再生水厂利用工程</w:t>
      </w:r>
    </w:p>
    <w:p w14:paraId="6FC1CA1F">
      <w:pPr>
        <w:ind w:firstLine="480"/>
      </w:pPr>
      <w:r>
        <w:rPr>
          <w:rFonts w:hint="eastAsia"/>
        </w:rPr>
        <w:t>规划保留扩建东源污水处理厂，处理规模达到6.0万m</w:t>
      </w:r>
      <w:r>
        <w:rPr>
          <w:rFonts w:hint="eastAsia"/>
          <w:vertAlign w:val="superscript"/>
        </w:rPr>
        <w:t>3</w:t>
      </w:r>
      <w:r>
        <w:rPr>
          <w:rFonts w:hint="eastAsia"/>
        </w:rPr>
        <w:t>/d，污水处理厂出水水质应达到《城镇污水处理厂污染物排放标准》（GB18918-2016）一级A排放标准。规划沿用现有东源污水处理厂再生水回用设施，再生水厂处理水量为5.3万m</w:t>
      </w:r>
      <w:r>
        <w:rPr>
          <w:rFonts w:hint="eastAsia"/>
          <w:vertAlign w:val="superscript"/>
        </w:rPr>
        <w:t>3</w:t>
      </w:r>
      <w:r>
        <w:rPr>
          <w:rFonts w:hint="eastAsia"/>
        </w:rPr>
        <w:t>/d，主要用于工业用水、城区生态景观用水和道路冲洒用水等。</w:t>
      </w:r>
    </w:p>
    <w:p w14:paraId="20C474CF">
      <w:pPr>
        <w:pStyle w:val="3"/>
      </w:pPr>
      <w:bookmarkStart w:id="88" w:name="_Toc194363980"/>
      <w:r>
        <w:rPr>
          <w:rFonts w:hint="eastAsia"/>
        </w:rPr>
        <w:t>推动农村供水高质量发展</w:t>
      </w:r>
      <w:bookmarkEnd w:id="88"/>
    </w:p>
    <w:p w14:paraId="66FD291E">
      <w:pPr>
        <w:ind w:firstLine="480"/>
      </w:pPr>
      <w:r>
        <w:t>以习近平新时代中国特色社会主义思想为指导</w:t>
      </w:r>
      <w:r>
        <w:rPr>
          <w:rFonts w:hint="eastAsia"/>
        </w:rPr>
        <w:t>，</w:t>
      </w:r>
      <w:r>
        <w:t>深刻认识农村饮水安全保障是巩固脱贫成果、推动乡村振兴的重要标志</w:t>
      </w:r>
      <w:r>
        <w:rPr>
          <w:rFonts w:hint="eastAsia"/>
        </w:rPr>
        <w:t>，</w:t>
      </w:r>
      <w:r>
        <w:t>建立健全从水源到水龙头的全链条全过程农村饮水安全保障体系</w:t>
      </w:r>
      <w:r>
        <w:rPr>
          <w:rFonts w:hint="eastAsia"/>
        </w:rPr>
        <w:t>，</w:t>
      </w:r>
      <w:r>
        <w:t>优先实施城乡供水一体化建设</w:t>
      </w:r>
      <w:r>
        <w:rPr>
          <w:rFonts w:hint="eastAsia"/>
        </w:rPr>
        <w:t>，</w:t>
      </w:r>
      <w:r>
        <w:t>做到能联网尽联网、能扩网尽扩网、能并网尽并网</w:t>
      </w:r>
      <w:r>
        <w:rPr>
          <w:rFonts w:hint="eastAsia"/>
        </w:rPr>
        <w:t>；</w:t>
      </w:r>
      <w:r>
        <w:t>按照</w:t>
      </w:r>
      <w:r>
        <w:rPr>
          <w:rFonts w:hint="eastAsia"/>
        </w:rPr>
        <w:t>“</w:t>
      </w:r>
      <w:r>
        <w:t>建大、并中、减小</w:t>
      </w:r>
      <w:r>
        <w:rPr>
          <w:rFonts w:hint="eastAsia"/>
        </w:rPr>
        <w:t>”</w:t>
      </w:r>
      <w:r>
        <w:t>的原则</w:t>
      </w:r>
      <w:r>
        <w:rPr>
          <w:rFonts w:hint="eastAsia"/>
        </w:rPr>
        <w:t>，</w:t>
      </w:r>
      <w:r>
        <w:t>大力发展集中供水规模化工程</w:t>
      </w:r>
      <w:r>
        <w:rPr>
          <w:rFonts w:hint="eastAsia"/>
        </w:rPr>
        <w:t>，</w:t>
      </w:r>
      <w:r>
        <w:t>以千吨万人供水工程为中心</w:t>
      </w:r>
      <w:r>
        <w:rPr>
          <w:rFonts w:hint="eastAsia"/>
        </w:rPr>
        <w:t>，</w:t>
      </w:r>
      <w:r>
        <w:t>尽可能辐射分散用水户</w:t>
      </w:r>
      <w:r>
        <w:rPr>
          <w:rFonts w:hint="eastAsia"/>
        </w:rPr>
        <w:t>，</w:t>
      </w:r>
      <w:r>
        <w:t>压缩分散用水户规模</w:t>
      </w:r>
      <w:r>
        <w:rPr>
          <w:rFonts w:hint="eastAsia"/>
        </w:rPr>
        <w:t>，</w:t>
      </w:r>
      <w:r>
        <w:t>充分发挥集中供水的规模优势和管理优势</w:t>
      </w:r>
      <w:r>
        <w:rPr>
          <w:rFonts w:hint="eastAsia"/>
        </w:rPr>
        <w:t>，</w:t>
      </w:r>
      <w:r>
        <w:t>提高用水户供水保证率</w:t>
      </w:r>
      <w:r>
        <w:rPr>
          <w:rFonts w:hint="eastAsia"/>
        </w:rPr>
        <w:t>。</w:t>
      </w:r>
      <w:r>
        <w:t>鼓励集中供水工程联网并网、联调联供</w:t>
      </w:r>
      <w:r>
        <w:rPr>
          <w:rFonts w:hint="eastAsia"/>
        </w:rPr>
        <w:t>；</w:t>
      </w:r>
      <w:r>
        <w:t>对近期无法纳入城乡供水一体化、规模化供水范围的地区</w:t>
      </w:r>
      <w:r>
        <w:rPr>
          <w:rFonts w:hint="eastAsia"/>
        </w:rPr>
        <w:t>，</w:t>
      </w:r>
      <w:r>
        <w:t>统一建设和改造标准</w:t>
      </w:r>
      <w:r>
        <w:rPr>
          <w:rFonts w:hint="eastAsia"/>
        </w:rPr>
        <w:t>，</w:t>
      </w:r>
      <w:r>
        <w:t>因地制宜推进小型供水工程规范化建设和改造</w:t>
      </w:r>
      <w:r>
        <w:rPr>
          <w:rFonts w:hint="eastAsia"/>
        </w:rPr>
        <w:t>，</w:t>
      </w:r>
      <w:r>
        <w:t>规范管理和服务机制</w:t>
      </w:r>
      <w:r>
        <w:rPr>
          <w:rFonts w:hint="eastAsia"/>
        </w:rPr>
        <w:t>，</w:t>
      </w:r>
      <w:r>
        <w:t>实施小水库、塘坝、蓄水池、机井等水源建设</w:t>
      </w:r>
      <w:r>
        <w:rPr>
          <w:rFonts w:hint="eastAsia"/>
        </w:rPr>
        <w:t>，</w:t>
      </w:r>
      <w:r>
        <w:t>加快形成多源联供的供水格局</w:t>
      </w:r>
      <w:r>
        <w:rPr>
          <w:rFonts w:hint="eastAsia"/>
        </w:rPr>
        <w:t>，</w:t>
      </w:r>
      <w:r>
        <w:t>压减直饮水窖水、水柜水的农村人口数量</w:t>
      </w:r>
      <w:r>
        <w:rPr>
          <w:rFonts w:hint="eastAsia"/>
        </w:rPr>
        <w:t>。</w:t>
      </w:r>
      <w:r>
        <w:t>对不具备压减条件的</w:t>
      </w:r>
      <w:r>
        <w:rPr>
          <w:rFonts w:hint="eastAsia"/>
        </w:rPr>
        <w:t>，</w:t>
      </w:r>
      <w:r>
        <w:t>相应配套完善适宜的净化消毒过滤设备</w:t>
      </w:r>
      <w:r>
        <w:rPr>
          <w:rFonts w:hint="eastAsia"/>
        </w:rPr>
        <w:t>，</w:t>
      </w:r>
      <w:r>
        <w:t>实现达标供水</w:t>
      </w:r>
      <w:r>
        <w:rPr>
          <w:rFonts w:hint="eastAsia"/>
        </w:rPr>
        <w:t>，</w:t>
      </w:r>
      <w:r>
        <w:t>不落一户一人</w:t>
      </w:r>
      <w:r>
        <w:rPr>
          <w:rFonts w:hint="eastAsia"/>
        </w:rPr>
        <w:t>；</w:t>
      </w:r>
      <w:r>
        <w:t>深入实施农村供水水质提升专项行动</w:t>
      </w:r>
      <w:r>
        <w:rPr>
          <w:rFonts w:hint="eastAsia"/>
        </w:rPr>
        <w:t>，</w:t>
      </w:r>
      <w:r>
        <w:t>健全优化农村供水工程长效运行管理体制机制</w:t>
      </w:r>
      <w:r>
        <w:rPr>
          <w:rFonts w:hint="eastAsia"/>
        </w:rPr>
        <w:t>，</w:t>
      </w:r>
      <w:r>
        <w:t>到</w:t>
      </w:r>
      <w:r>
        <w:rPr>
          <w:rFonts w:hint="eastAsia"/>
        </w:rPr>
        <w:t>2035</w:t>
      </w:r>
      <w:r>
        <w:t>年</w:t>
      </w:r>
      <w:r>
        <w:rPr>
          <w:rFonts w:hint="eastAsia"/>
        </w:rPr>
        <w:t>，</w:t>
      </w:r>
      <w:r>
        <w:t>农村供水工程体系、良性运行的管护机制进一步完善</w:t>
      </w:r>
      <w:r>
        <w:rPr>
          <w:rFonts w:hint="eastAsia"/>
        </w:rPr>
        <w:t>，</w:t>
      </w:r>
      <w:r>
        <w:t>基本实现农村供水现代化</w:t>
      </w:r>
      <w:r>
        <w:rPr>
          <w:rFonts w:hint="eastAsia"/>
        </w:rPr>
        <w:t>。</w:t>
      </w:r>
    </w:p>
    <w:p w14:paraId="6C0979A1">
      <w:pPr>
        <w:ind w:firstLine="480"/>
      </w:pPr>
      <w:r>
        <w:rPr>
          <w:rFonts w:hint="eastAsia"/>
        </w:rPr>
        <w:t>达拉特旗地下水资源分布特点为；丘陵地区地广而缺水，库布齐沙漠北部水量充足，水质较好，适宜生活用水，可以满足供水需求，沿滩地区地下水有污染趋势。总体上地下水开发利用程度较高。各苏木镇实施分片集中供水工程，建设完善苏木镇供水设施并延伸管网向周边村庄辐射供水，替换农村牧区水源地与企业自备井实现城乡一体供水，将目前深井取水的分散水源地转为应急和备用水源，形成“联片集中供水+分散供水”的城乡供水格局。</w:t>
      </w:r>
    </w:p>
    <w:p w14:paraId="302D77AB">
      <w:pPr>
        <w:ind w:firstLine="480"/>
      </w:pPr>
      <w:r>
        <w:rPr>
          <w:rFonts w:hint="eastAsia"/>
        </w:rPr>
        <w:t>本次推动农村供水高质量发展规划工程如下：</w:t>
      </w:r>
    </w:p>
    <w:p w14:paraId="5C88EFC6">
      <w:pPr>
        <w:ind w:firstLine="480"/>
      </w:pPr>
      <w:r>
        <w:rPr>
          <w:rFonts w:hint="eastAsia"/>
        </w:rPr>
        <w:t>（1）农村饮水安全巩固提升工程</w:t>
      </w:r>
    </w:p>
    <w:p w14:paraId="0C635626">
      <w:pPr>
        <w:ind w:firstLine="480"/>
      </w:pPr>
      <w:r>
        <w:rPr>
          <w:rFonts w:hint="eastAsia"/>
        </w:rPr>
        <w:t>新建集中供水4处、改造集中供水5处，新增供水规模0.36万m</w:t>
      </w:r>
      <w:r>
        <w:rPr>
          <w:rFonts w:hint="eastAsia"/>
          <w:vertAlign w:val="superscript"/>
        </w:rPr>
        <w:t>3</w:t>
      </w:r>
      <w:r>
        <w:rPr>
          <w:rFonts w:hint="eastAsia"/>
        </w:rPr>
        <w:t>/d，供水人口7.52万人。</w:t>
      </w:r>
    </w:p>
    <w:p w14:paraId="5DA57F79">
      <w:pPr>
        <w:pStyle w:val="3"/>
      </w:pPr>
      <w:bookmarkStart w:id="89" w:name="_Toc194363981"/>
      <w:r>
        <w:rPr>
          <w:rFonts w:hint="eastAsia"/>
        </w:rPr>
        <w:t>非常规水资源利用工程</w:t>
      </w:r>
      <w:bookmarkEnd w:id="89"/>
    </w:p>
    <w:p w14:paraId="70BF459D">
      <w:pPr>
        <w:ind w:firstLine="480"/>
      </w:pPr>
      <w:r>
        <w:rPr>
          <w:rFonts w:hint="eastAsia"/>
        </w:rPr>
        <w:t>鄂尔多斯市达拉特旗地处西北干旱地区，水资源匮乏、水生态脆弱，水资源短缺是制约社会经济发展的重要因素。立足干旱缺水、水资源时空分布不均的基本水情，围绕水资源高效节约利用和“四水四定”进行谋篇布局，是解决达拉特旗水资源约束瓶颈的有效途径。</w:t>
      </w:r>
    </w:p>
    <w:p w14:paraId="1724E4A9">
      <w:pPr>
        <w:ind w:firstLine="480"/>
      </w:pPr>
      <w:r>
        <w:rPr>
          <w:rFonts w:hint="eastAsia"/>
        </w:rPr>
        <w:t>2023年6月22日，水利部、国家发展改革委联合印发了《关于加强非常规水源配置利用的指导意见》，明确将非常规水源纳入水资源统一配置。按照再生水、集蓄雨水、海水、海水淡化水、矿坑（井）水、微咸水等不同水源类型分别明确配置利用领域及相关措施。</w:t>
      </w:r>
    </w:p>
    <w:p w14:paraId="5AB076C6">
      <w:pPr>
        <w:ind w:firstLine="480"/>
      </w:pPr>
      <w:r>
        <w:rPr>
          <w:rFonts w:hint="eastAsia"/>
        </w:rPr>
        <w:t>达拉特旗北部沿黄地区浅层地下水矿化度高、分布面积广，达到了苦咸水非常规水资源的划定标准，存在开发利用价值。截止目前，该部分非常规水资源未曾得到合理开发与有效利用，不仅造成了水资源的浪费、威胁着水安全保障，还增大了盐碱化土地的分布面积和治理难度、严重限制了区域农作物的产量。科学开发利用达拉特旗北部平原区浅层微苦成水资源是缓解当地水资源供需矛盾、提升水安全保障能力的重要措施，还可达到盐碱地改良与生态环境修复的目的。因此本次规划结合实际情况，新增疏干水水利用工程和微咸水利用工程，对于优化水资源配置，盘活水资源存量，提升水资源节约集约利用水平，缓解地区水资源供需矛盾，实现达拉特旗地下水、地表水、黄河水、疏干水、再生水、排干水等各类水资源的统筹高效利用具有重要意义。</w:t>
      </w:r>
    </w:p>
    <w:p w14:paraId="0B1A0A0D">
      <w:pPr>
        <w:ind w:firstLine="480"/>
      </w:pPr>
      <w:r>
        <w:rPr>
          <w:rFonts w:hint="eastAsia"/>
        </w:rPr>
        <w:t>根据《达拉特旗浅层地下苦咸水资源化评估报告》，项目开展了大量、详实的基础调查与室内分析工作：完成了1：10万比例尺水文地质环境地质调查1949km</w:t>
      </w:r>
      <w:r>
        <w:rPr>
          <w:rFonts w:hint="eastAsia"/>
          <w:vertAlign w:val="superscript"/>
        </w:rPr>
        <w:t>2</w:t>
      </w:r>
      <w:r>
        <w:rPr>
          <w:rFonts w:hint="eastAsia"/>
        </w:rPr>
        <w:t>，1:5万比例尺重点区域水文地质环境地质调查274km</w:t>
      </w:r>
      <w:r>
        <w:rPr>
          <w:vertAlign w:val="superscript"/>
        </w:rPr>
        <w:t>2</w:t>
      </w:r>
      <w:r>
        <w:rPr>
          <w:rFonts w:hint="eastAsia"/>
        </w:rPr>
        <w:t>，工程测量249点次；完成了水样采集及测试分析210组，土样采集及测试分析134组；完成了水文地质物探剖面137.01km；完成了水文地质试验4组；完成了室内渗滤试验5组及三维水文地质数值模型3套。项目基本查明了达拉特旗北部平原区浅层微苦咸水的平面分布范围和垂向分布规律，科学解译了微苦咸水的形成演化机理，考虑到实际排水工艺，建议可开采资源量为2500万m</w:t>
      </w:r>
      <w:r>
        <w:rPr>
          <w:rFonts w:hint="eastAsia"/>
          <w:vertAlign w:val="superscript"/>
        </w:rPr>
        <w:t>3</w:t>
      </w:r>
      <w:r>
        <w:rPr>
          <w:rFonts w:hint="eastAsia"/>
        </w:rPr>
        <w:t>/a，并提供了矩阵式均匀布设排水孔、重点苦咸水分布区集中矩阵式布设排水孔、沿黄河大堤布设排水孔等三种开采方式。该成果已通过达拉特旗水利局组织的技术审查，并且达拉特旗水利局正在积极向上级行政主管部门申请取水许可。基于以上成果，本次规划的微咸水利用工程初步选择重点苦咸水分布区集中矩阵式布设排水孔的方式进行收集。</w:t>
      </w:r>
    </w:p>
    <w:p w14:paraId="14C5D314">
      <w:pPr>
        <w:ind w:firstLine="480"/>
      </w:pPr>
      <w:r>
        <w:rPr>
          <w:rFonts w:hint="eastAsia"/>
        </w:rPr>
        <w:t>（1）疏干水利用工程</w:t>
      </w:r>
    </w:p>
    <w:p w14:paraId="04863ADD">
      <w:pPr>
        <w:ind w:firstLine="480"/>
      </w:pPr>
      <w:r>
        <w:t>1</w:t>
      </w:r>
      <w:r>
        <w:rPr>
          <w:rFonts w:hint="eastAsia"/>
        </w:rPr>
        <w:t>）月亮湖向光伏基地地块双向供水管建设工程</w:t>
      </w:r>
    </w:p>
    <w:p w14:paraId="402B6158">
      <w:pPr>
        <w:ind w:firstLine="480"/>
      </w:pPr>
      <w:r>
        <w:rPr>
          <w:rFonts w:hint="eastAsia"/>
        </w:rPr>
        <w:t>新建双向供水管规划管径DN600，长度41km。</w:t>
      </w:r>
    </w:p>
    <w:p w14:paraId="1E236F08">
      <w:pPr>
        <w:ind w:firstLine="480"/>
      </w:pPr>
      <w:r>
        <w:t>2</w:t>
      </w:r>
      <w:r>
        <w:rPr>
          <w:rFonts w:hint="eastAsia"/>
        </w:rPr>
        <w:t>）红庆梁至高头窑输水管线建设工程</w:t>
      </w:r>
    </w:p>
    <w:p w14:paraId="5B424C77">
      <w:pPr>
        <w:ind w:firstLine="480"/>
      </w:pPr>
      <w:r>
        <w:rPr>
          <w:rFonts w:hint="eastAsia"/>
        </w:rPr>
        <w:t>新建红庆梁供水至高头窑输，规划管径DN250，总长度约14km。</w:t>
      </w:r>
    </w:p>
    <w:p w14:paraId="47B51560">
      <w:pPr>
        <w:ind w:firstLine="480"/>
      </w:pPr>
      <w:r>
        <w:t>3</w:t>
      </w:r>
      <w:r>
        <w:rPr>
          <w:rFonts w:hint="eastAsia"/>
        </w:rPr>
        <w:t>）吴四圪堵煤矿输水管建设工程</w:t>
      </w:r>
    </w:p>
    <w:p w14:paraId="197C4B26">
      <w:pPr>
        <w:ind w:firstLine="480"/>
      </w:pPr>
      <w:r>
        <w:rPr>
          <w:rFonts w:hint="eastAsia"/>
        </w:rPr>
        <w:t>新建吴四圪堵煤矿供水至现状三垧梁工业园区输水管，规划管径DN300，总长度约1km。</w:t>
      </w:r>
    </w:p>
    <w:p w14:paraId="2F39789A">
      <w:pPr>
        <w:ind w:firstLine="480"/>
      </w:pPr>
      <w:r>
        <w:t>4</w:t>
      </w:r>
      <w:r>
        <w:rPr>
          <w:rFonts w:hint="eastAsia"/>
        </w:rPr>
        <w:t>）月亮湖向三垧梁工业园区供水管建设工程</w:t>
      </w:r>
    </w:p>
    <w:p w14:paraId="189CDA06">
      <w:pPr>
        <w:ind w:firstLine="480"/>
      </w:pPr>
      <w:r>
        <w:rPr>
          <w:rFonts w:hint="eastAsia"/>
        </w:rPr>
        <w:t>新建月亮湖向三垧梁工业园区供水管规划管径DN900，长度39km。</w:t>
      </w:r>
    </w:p>
    <w:p w14:paraId="3E6669D8">
      <w:pPr>
        <w:ind w:firstLine="480"/>
      </w:pPr>
      <w:r>
        <w:rPr>
          <w:rFonts w:hint="eastAsia"/>
        </w:rPr>
        <w:t>（</w:t>
      </w:r>
      <w:r>
        <w:t>2</w:t>
      </w:r>
      <w:r>
        <w:rPr>
          <w:rFonts w:hint="eastAsia"/>
        </w:rPr>
        <w:t>）达拉特旗沿黄地区微咸水综合利用项目</w:t>
      </w:r>
    </w:p>
    <w:p w14:paraId="75B75AE1">
      <w:pPr>
        <w:ind w:firstLine="480"/>
      </w:pPr>
      <w:r>
        <w:t>1</w:t>
      </w:r>
      <w:r>
        <w:rPr>
          <w:rFonts w:hint="eastAsia"/>
        </w:rPr>
        <w:t>）树林召王爱召区域微咸水收集利用工程</w:t>
      </w:r>
    </w:p>
    <w:p w14:paraId="2191C46B">
      <w:pPr>
        <w:ind w:firstLine="480"/>
      </w:pPr>
      <w:r>
        <w:rPr>
          <w:rFonts w:hint="eastAsia"/>
        </w:rPr>
        <w:t>树林召王爱召区域微咸水分布区约每间隔1km布设一个排水孔，通过现状排水干渠收集输送至毛连圪卜，在毛连圪卜新建提水泵站、调蓄池、净水厂，将微咸水处理后输送至润达水厂进一步利用。</w:t>
      </w:r>
    </w:p>
    <w:p w14:paraId="79E254B5">
      <w:pPr>
        <w:ind w:firstLine="480"/>
      </w:pPr>
      <w:r>
        <w:t>2</w:t>
      </w:r>
      <w:r>
        <w:rPr>
          <w:rFonts w:hint="eastAsia"/>
        </w:rPr>
        <w:t>）昭君镇展旦召微咸水收集利用工程</w:t>
      </w:r>
    </w:p>
    <w:p w14:paraId="7002BA45">
      <w:pPr>
        <w:ind w:firstLine="480"/>
      </w:pPr>
      <w:r>
        <w:rPr>
          <w:rFonts w:hint="eastAsia"/>
        </w:rPr>
        <w:t>昭君镇展旦召区域微咸水分布区约每间隔1km布设一个排水孔，通过现状排水干渠收集输送至光伏园区月亮湖，在月亮湖新建提水泵站和净水厂，将微咸水处理后输送至光伏园区进一步利用。</w:t>
      </w:r>
    </w:p>
    <w:p w14:paraId="2A22114F">
      <w:pPr>
        <w:ind w:firstLine="480"/>
      </w:pPr>
      <w:r>
        <w:rPr>
          <w:rFonts w:hint="eastAsia"/>
        </w:rPr>
        <w:t>3）中和西恩格贝区域微咸水收集利用工程</w:t>
      </w:r>
    </w:p>
    <w:p w14:paraId="068FDD14">
      <w:pPr>
        <w:ind w:firstLine="480"/>
      </w:pPr>
      <w:r>
        <w:rPr>
          <w:rFonts w:hint="eastAsia"/>
        </w:rPr>
        <w:t>中和西恩格贝区域微咸水分布区约每间隔1km布设一个排水孔，通过现状排水干渠收集输送至光伏园区月亮湖，在月亮湖新建提水泵站和净水厂，将微咸水处理后输送至光伏园区进一步利用。</w:t>
      </w:r>
    </w:p>
    <w:p w14:paraId="3CEE2DC2">
      <w:pPr>
        <w:pStyle w:val="3"/>
      </w:pPr>
      <w:bookmarkStart w:id="90" w:name="_Toc194363982"/>
      <w:r>
        <w:rPr>
          <w:rFonts w:hint="eastAsia"/>
        </w:rPr>
        <w:t>与鄂尔多斯市水网衔接的跨区域水资源配置工程</w:t>
      </w:r>
      <w:bookmarkEnd w:id="90"/>
    </w:p>
    <w:p w14:paraId="185E40E6">
      <w:pPr>
        <w:ind w:firstLine="480"/>
      </w:pPr>
      <w:r>
        <w:rPr>
          <w:rFonts w:hint="eastAsia"/>
        </w:rPr>
        <w:t>（1）南水北调西线内蒙古配套工程鄂尔多斯支线工程</w:t>
      </w:r>
    </w:p>
    <w:p w14:paraId="72EC6DBA">
      <w:pPr>
        <w:ind w:firstLine="480"/>
      </w:pPr>
      <w:r>
        <w:rPr>
          <w:rFonts w:hint="eastAsia"/>
        </w:rPr>
        <w:t>南水北调供水工程分为中线、南线、北线三线。本次规划利用现状已建输水管线工程的布置。及沿线蓄水池、水库的调节情况。拟改扩建引黄取水，新增8条输水管线及配套蓄水池、泵站等。</w:t>
      </w:r>
    </w:p>
    <w:p w14:paraId="733A5EEB">
      <w:pPr>
        <w:ind w:firstLine="480"/>
      </w:pPr>
      <w:r>
        <w:rPr>
          <w:rFonts w:hint="eastAsia"/>
        </w:rPr>
        <w:t>（2）鄂尔多斯中心城区引黄供水工程（北线）</w:t>
      </w:r>
    </w:p>
    <w:p w14:paraId="2158625F">
      <w:pPr>
        <w:ind w:firstLine="480"/>
      </w:pPr>
      <w:r>
        <w:rPr>
          <w:rFonts w:hint="eastAsia"/>
        </w:rPr>
        <w:t>水源为黄河水，由内蒙古镫口供水（南岸一期）工程已建成调蓄水池取水，经沉淀一过滤一膜处理一消毒处理达到《生活饮用水卫生标准》GB</w:t>
      </w:r>
      <w:r>
        <w:t xml:space="preserve"> </w:t>
      </w:r>
      <w:r>
        <w:rPr>
          <w:rFonts w:hint="eastAsia"/>
        </w:rPr>
        <w:t>5749-2006后，通过40.73km输水管线输送至东胜区引黄供水工程二泵站前池，利用已建泵站、管线给鄂尔多斯市中心城区生活供水。</w:t>
      </w:r>
    </w:p>
    <w:p w14:paraId="56C299DF">
      <w:pPr>
        <w:ind w:firstLine="480"/>
      </w:pPr>
      <w:r>
        <w:rPr>
          <w:rFonts w:hint="eastAsia"/>
        </w:rPr>
        <w:t>（</w:t>
      </w:r>
      <w:r>
        <w:t>3</w:t>
      </w:r>
      <w:r>
        <w:rPr>
          <w:rFonts w:hint="eastAsia"/>
        </w:rPr>
        <w:t>）乌审旗-伊金霍洛旗-康巴什区-东胜区-达拉特旗疏干水和再生水供水管网连通工程</w:t>
      </w:r>
    </w:p>
    <w:p w14:paraId="0295E52B">
      <w:pPr>
        <w:ind w:firstLine="480"/>
      </w:pPr>
      <w:r>
        <w:rPr>
          <w:rFonts w:hint="eastAsia"/>
        </w:rPr>
        <w:t>新建乌审旗图克工业园区至萨克输水管线，连通札康、东康、源德输水管线，连接达拉特经济开发区三梁工业园区与源德输水管线、鄂尔多斯装备制造产业园与东康输水管线，连通东胜中水管网与疏干水主管线，将乌审旗、伊金霍洛旗疏干水及中心城区再生水输送至鄂尔多斯装备制造产业园、达拉特经济开发区三梁工业园区。</w:t>
      </w:r>
    </w:p>
    <w:p w14:paraId="4B855E57">
      <w:pPr>
        <w:ind w:firstLine="480"/>
      </w:pPr>
      <w:r>
        <w:rPr>
          <w:rFonts w:hint="eastAsia"/>
        </w:rPr>
        <w:t>（4）图克至三垧梁供水工程</w:t>
      </w:r>
    </w:p>
    <w:p w14:paraId="56810088">
      <w:pPr>
        <w:ind w:firstLine="480"/>
      </w:pPr>
      <w:r>
        <w:rPr>
          <w:rFonts w:hint="eastAsia"/>
        </w:rPr>
        <w:t>输水管线均单管布置，管径DN800mm。新建蓄水池（1万m</w:t>
      </w:r>
      <w:r>
        <w:rPr>
          <w:vertAlign w:val="superscript"/>
        </w:rPr>
        <w:t>3</w:t>
      </w:r>
      <w:r>
        <w:rPr>
          <w:rFonts w:hint="eastAsia"/>
        </w:rPr>
        <w:t>）2座，加压泵站（5万m</w:t>
      </w:r>
      <w:r>
        <w:rPr>
          <w:vertAlign w:val="superscript"/>
        </w:rPr>
        <w:t>3</w:t>
      </w:r>
      <w:r>
        <w:rPr>
          <w:rFonts w:hint="eastAsia"/>
        </w:rPr>
        <w:t>）1座，输水管线采用加压式输水方式，新建图克工业园区至扎康供水二泵站厂区输水管线约38km，利用扎康供水二级泵站及部分输水管线输送至康巴什区东红海子；改造东红海子浮船泵站（5万m</w:t>
      </w:r>
      <w:r>
        <w:rPr>
          <w:vertAlign w:val="superscript"/>
        </w:rPr>
        <w:t>3</w:t>
      </w:r>
      <w:r>
        <w:rPr>
          <w:rFonts w:hint="eastAsia"/>
        </w:rPr>
        <w:t>），新建输水管线约11km连接至已建北复线输水管线；北复线输水管线中间给东胜区装备制造基地预留分水口，新建输水管线约5km至东胜区装备制造基地；增设二级加压泵站反向输送至东胜区新建高位水池（2000m</w:t>
      </w:r>
      <w:r>
        <w:rPr>
          <w:vertAlign w:val="superscript"/>
        </w:rPr>
        <w:t>3</w:t>
      </w:r>
      <w:r>
        <w:rPr>
          <w:rFonts w:hint="eastAsia"/>
        </w:rPr>
        <w:t>），由东胜区高位水池利用已建源德管线反向分级重力流输送至达拉特旗三响梁工业园区。源德输水管线至三梁工业园区新建输水线路长度约10km至三响梁工业园区已建蓄水池。</w:t>
      </w:r>
    </w:p>
    <w:p w14:paraId="2DFE327B">
      <w:pPr>
        <w:ind w:firstLine="480"/>
      </w:pPr>
      <w:r>
        <w:rPr>
          <w:rFonts w:hint="eastAsia"/>
        </w:rPr>
        <w:t>（5）达旗一东胜一康巴什一伊旗一乌审旗黄河水供水管网连通工程</w:t>
      </w:r>
    </w:p>
    <w:p w14:paraId="0BE360B1">
      <w:pPr>
        <w:ind w:firstLine="480"/>
      </w:pPr>
      <w:r>
        <w:rPr>
          <w:rFonts w:hint="eastAsia"/>
        </w:rPr>
        <w:t>连通达拉特旗一东胜区一康巴什区一伊金霍洛旗一乌审旗生活用水输水管线，将黄河水输送至达拉特旗、东胜区、康巴什区、伊金霍洛旗、乌审旗，保障沿线各旗区生活用水需求。</w:t>
      </w:r>
    </w:p>
    <w:p w14:paraId="32A37AB6">
      <w:pPr>
        <w:pStyle w:val="3"/>
      </w:pPr>
      <w:bookmarkStart w:id="91" w:name="_Toc194363983"/>
      <w:r>
        <w:rPr>
          <w:rFonts w:hint="eastAsia"/>
        </w:rPr>
        <w:t>深度节水控水和水资源配置保障目标可实现性分析</w:t>
      </w:r>
      <w:bookmarkEnd w:id="91"/>
    </w:p>
    <w:p w14:paraId="0DEFB3E0">
      <w:pPr>
        <w:ind w:firstLine="480"/>
      </w:pPr>
      <w:r>
        <w:rPr>
          <w:rFonts w:hint="eastAsia"/>
        </w:rPr>
        <w:t>根据现状达拉特旗供用水情况，农业、工业上均存在一定节水潜力，规划进一步实施节水措施，能够实现万元</w:t>
      </w:r>
      <w:r>
        <w:rPr>
          <w:rFonts w:hint="eastAsia" w:cs="Times New Roman"/>
        </w:rPr>
        <w:t>GDP用水量下降3</w:t>
      </w:r>
      <w:r>
        <w:rPr>
          <w:rFonts w:cs="Times New Roman"/>
        </w:rPr>
        <w:t>0%</w:t>
      </w:r>
      <w:r>
        <w:rPr>
          <w:rFonts w:hint="eastAsia" w:cs="Times New Roman"/>
        </w:rPr>
        <w:t>和万元工业增加值用水量下降2</w:t>
      </w:r>
      <w:r>
        <w:rPr>
          <w:rFonts w:cs="Times New Roman"/>
        </w:rPr>
        <w:t>0%</w:t>
      </w:r>
      <w:r>
        <w:rPr>
          <w:rFonts w:hint="eastAsia" w:cs="Times New Roman"/>
        </w:rPr>
        <w:t>的目标。通过新增疏干水利用工程，疏干水利用率可预期达到9</w:t>
      </w:r>
      <w:r>
        <w:rPr>
          <w:rFonts w:cs="Times New Roman"/>
        </w:rPr>
        <w:t>5%</w:t>
      </w:r>
      <w:r>
        <w:rPr>
          <w:rFonts w:hint="eastAsia" w:cs="Times New Roman"/>
        </w:rPr>
        <w:t>；通过新增非常规水利用工程以及与市水网衔接的水资源配置工程，</w:t>
      </w:r>
      <w:r>
        <w:rPr>
          <w:rFonts w:hint="eastAsia"/>
        </w:rPr>
        <w:t>供水安全系数预期达到1</w:t>
      </w:r>
      <w:r>
        <w:t>.3</w:t>
      </w:r>
      <w:r>
        <w:rPr>
          <w:rFonts w:hint="eastAsia"/>
        </w:rPr>
        <w:t>。</w:t>
      </w:r>
    </w:p>
    <w:p w14:paraId="5C63CC76">
      <w:pPr>
        <w:ind w:firstLine="480"/>
        <w:rPr>
          <w:rFonts w:cs="宋体"/>
          <w:lang w:bidi="ar"/>
        </w:rPr>
      </w:pPr>
      <w:r>
        <w:rPr>
          <w:rFonts w:hint="eastAsia" w:cs="宋体"/>
          <w:lang w:bidi="ar"/>
        </w:rPr>
        <w:t>达拉特旗城乡供水网依托水资源供需平衡分析和优化配置方案，统筹城乡供水需求，科学规划水源布局，构建多水源互补的供水体系；注重节水型社会建设，提高水资源利用效率；完善应急备用水源，提升供水安全保障能力，为城乡经济社会可持续发展提供可靠的水资源支撑。</w:t>
      </w:r>
    </w:p>
    <w:p w14:paraId="105282D4">
      <w:pPr>
        <w:ind w:firstLine="480"/>
      </w:pPr>
    </w:p>
    <w:p w14:paraId="260D10DD">
      <w:pPr>
        <w:ind w:firstLine="480"/>
        <w:sectPr>
          <w:pgSz w:w="11906" w:h="16838"/>
          <w:pgMar w:top="1418" w:right="1418" w:bottom="1418" w:left="1418" w:header="851" w:footer="992" w:gutter="0"/>
          <w:cols w:space="425" w:num="1"/>
          <w:docGrid w:type="lines" w:linePitch="312" w:charSpace="0"/>
        </w:sectPr>
      </w:pPr>
    </w:p>
    <w:p w14:paraId="6881D16B">
      <w:pPr>
        <w:pStyle w:val="2"/>
      </w:pPr>
      <w:bookmarkStart w:id="92" w:name="_Toc194363984"/>
      <w:r>
        <w:rPr>
          <w:rFonts w:hint="eastAsia"/>
        </w:rPr>
        <w:t>构建灌溉排水网</w:t>
      </w:r>
      <w:bookmarkEnd w:id="92"/>
    </w:p>
    <w:p w14:paraId="47278B6D">
      <w:pPr>
        <w:pStyle w:val="3"/>
      </w:pPr>
      <w:bookmarkStart w:id="93" w:name="_Toc194363985"/>
      <w:r>
        <w:rPr>
          <w:rFonts w:hint="eastAsia"/>
        </w:rPr>
        <w:t>建设思路</w:t>
      </w:r>
      <w:bookmarkEnd w:id="93"/>
    </w:p>
    <w:p w14:paraId="69DDBABE">
      <w:pPr>
        <w:ind w:firstLine="480"/>
      </w:pPr>
      <w:r>
        <w:rPr>
          <w:rFonts w:hint="eastAsia"/>
        </w:rPr>
        <w:t>在全面调查区域水资源分布、地形地貌、气候条件及农业生产需求的前提下，统筹兼顾灌溉与排水功能，构建“蓄、引、提、排”相结合的水网体系，优化水资源配置，提高利用效率。重点建设骨干灌溉渠道和排水干沟，配套完善田间工程，形成“干-支-斗-农”四级网络，实现灌排一体化。同时，注重生态保护，推广节水灌溉技术，减少水资源浪费，防治土壤盐碱化。最后，加强信息化管理，建立智能监测系统，提升水网运行效率，为农业稳产高产和乡村振兴提供坚实的水利保障。</w:t>
      </w:r>
    </w:p>
    <w:p w14:paraId="1E70D767">
      <w:pPr>
        <w:pStyle w:val="3"/>
      </w:pPr>
      <w:bookmarkStart w:id="94" w:name="_Toc194363986"/>
      <w:r>
        <w:rPr>
          <w:rFonts w:hint="eastAsia"/>
        </w:rPr>
        <w:t>工程布局</w:t>
      </w:r>
      <w:bookmarkEnd w:id="94"/>
    </w:p>
    <w:p w14:paraId="7798ED39">
      <w:pPr>
        <w:ind w:firstLine="480"/>
      </w:pPr>
      <w:r>
        <w:rPr>
          <w:rFonts w:hint="eastAsia"/>
        </w:rPr>
        <w:t>本次按照布局合理、重点突出、分类指导、梯次推进的要求，构建“分区调控、灌排结合”的灌溉排水网络布局。加快本区域内大中型灌区续建配套和现代化改造，完善灌区灌溉和排水设施，提高灌溉水的利用效率，提高灌区的排水能力，改善灌区土壤盐渍化程度，充分发挥灌区的经济效益，为达拉特旗国民经济快速持续发展提供良好的水资源和农田水利基础设施条件，为推进达拉特旗农业产业结构调整、建成生态优势农业产业提供强有力保障。</w:t>
      </w:r>
    </w:p>
    <w:p w14:paraId="4D5ACA3D">
      <w:pPr>
        <w:pStyle w:val="3"/>
      </w:pPr>
      <w:bookmarkStart w:id="95" w:name="_Toc194363987"/>
      <w:r>
        <w:rPr>
          <w:rFonts w:hint="eastAsia"/>
        </w:rPr>
        <w:t>推进灌溉水源工程建设</w:t>
      </w:r>
      <w:bookmarkEnd w:id="95"/>
    </w:p>
    <w:p w14:paraId="1D95762F">
      <w:pPr>
        <w:ind w:firstLine="480"/>
      </w:pPr>
      <w:r>
        <w:rPr>
          <w:rFonts w:hint="eastAsia"/>
        </w:rPr>
        <w:t>依托黄河水资源优势，加快引黄灌溉工程建设，确保农田用水需求。充分利用现状中小型水库和蓄水设施，调节季节性水资源分布不均的问题，增强工程抗旱能力。完善灌溉渠系网络，优化输水路径，降低输水损耗。通过加强水源工程管理，确保工程长期稳定运行，为农业生产提供可靠的水资源保障，助力农业增产增收，促进区域经济可持续发展。</w:t>
      </w:r>
    </w:p>
    <w:p w14:paraId="0FCA4989">
      <w:pPr>
        <w:pStyle w:val="3"/>
      </w:pPr>
      <w:bookmarkStart w:id="96" w:name="_Toc194363988"/>
      <w:r>
        <w:rPr>
          <w:rFonts w:hint="eastAsia"/>
        </w:rPr>
        <w:t>推进灌区现代化建设和改造</w:t>
      </w:r>
      <w:bookmarkEnd w:id="96"/>
    </w:p>
    <w:p w14:paraId="73CFE015">
      <w:pPr>
        <w:ind w:firstLine="480"/>
      </w:pPr>
      <w:r>
        <w:rPr>
          <w:rFonts w:hint="eastAsia"/>
        </w:rPr>
        <w:t>深入贯彻落实党中央、国务院关于实施国家粮食安全战略、重要农产品保障战略的决策部署，充分衔接正在开展的全国农田灌溉发展规划，加快推进灌区现代化改造与建设，推广改造灌区节水技术，基本构建“设施完善、技术先进、管理科学、用水高效、生态良好、保障有力”的现代化灌溉体系，助力乡村全面振兴。</w:t>
      </w:r>
    </w:p>
    <w:p w14:paraId="08D472F4">
      <w:pPr>
        <w:ind w:firstLine="480"/>
      </w:pPr>
      <w:r>
        <w:rPr>
          <w:rFonts w:hint="eastAsia"/>
        </w:rPr>
        <w:t>根据达拉特旗实地调研情况及对相关农业发展规划的统计，规划年达拉特旗不再新增农田灌溉面积，同时在现有农田灌溉面积的基础上，要大力发展节水灌溉，发展高标准农田建设。</w:t>
      </w:r>
    </w:p>
    <w:p w14:paraId="594AAEB7">
      <w:pPr>
        <w:ind w:firstLine="480"/>
      </w:pPr>
      <w:r>
        <w:rPr>
          <w:rFonts w:hint="eastAsia"/>
        </w:rPr>
        <w:t>（1）黄河内蒙古段鄂尔多斯市达拉特旗南岸灌区续建配套与现代化改造项目</w:t>
      </w:r>
    </w:p>
    <w:p w14:paraId="3288E975">
      <w:pPr>
        <w:ind w:firstLine="480"/>
      </w:pPr>
      <w:r>
        <w:rPr>
          <w:rFonts w:hint="eastAsia"/>
        </w:rPr>
        <w:t>提升改造灌区渠首泵站1座，中和西一级泵站迁址改建；改造二级扬水泵站7座；改造排水泵站10座，改造灌区支渠及以上骨干渠道9条，25.11km；排水工程：清淤、防塌整治干、支排水沟39条，116.95km，各排水泵站的提升改造及信息化建设，配套各类规模以上建筑物115座，完善灌区感知体系，补充智能应用体系、信息服务平台和支撑保障体系。</w:t>
      </w:r>
    </w:p>
    <w:p w14:paraId="0498B78F">
      <w:pPr>
        <w:ind w:firstLine="480"/>
      </w:pPr>
      <w:r>
        <w:rPr>
          <w:rFonts w:hint="eastAsia"/>
        </w:rPr>
        <w:t>（2）达拉特旗乌兰水库下游灌区续建配套与节水改造工程</w:t>
      </w:r>
    </w:p>
    <w:p w14:paraId="20639540">
      <w:pPr>
        <w:ind w:firstLine="480"/>
      </w:pPr>
      <w:r>
        <w:rPr>
          <w:rFonts w:hint="eastAsia"/>
        </w:rPr>
        <w:t>将原有土渠大改造为混凝土衬砌渠道，共布置4个引水口，衬砌干渠5条，长度为11.007km；衬砌支渠12条，长度为19.409km，布置渠系建筑物538座。</w:t>
      </w:r>
    </w:p>
    <w:p w14:paraId="0F7EBBE6">
      <w:pPr>
        <w:pStyle w:val="3"/>
      </w:pPr>
      <w:bookmarkStart w:id="97" w:name="_Toc194363989"/>
      <w:r>
        <w:rPr>
          <w:rFonts w:hint="eastAsia"/>
        </w:rPr>
        <w:t>推进灌溉排水资源化利用</w:t>
      </w:r>
      <w:bookmarkEnd w:id="97"/>
    </w:p>
    <w:p w14:paraId="4301C46D">
      <w:pPr>
        <w:ind w:firstLine="480"/>
      </w:pPr>
      <w:r>
        <w:rPr>
          <w:rFonts w:hint="eastAsia"/>
        </w:rPr>
        <w:t>灌区排水的主要任务是除涝、防渍、防止土壤盐碱化、改良盐碱土以及为适时耕种创造条件，主要目的是通过调控地下水埋深防治土壤盐渍化，确保灌区农业生产安全。由于历史沿革问题，灌区耗黄河水量为灌区引水量与灌溉退水量（灌溉系统中未进入田间的灌溉弃水）之差，灌区排水（排水沟道系统自田间排出的地表、地下水）并未计入黄河水量指标换算。经过灌区循环，灌区排水水质较差，受达拉特旗北部平原黄灌区环保政策限制，以及南部鄂尔多斯台地稳定地下水径流补给和北侧黄河水位共同影响，</w:t>
      </w:r>
      <w:r>
        <w:rPr>
          <w:rFonts w:hint="eastAsia" w:cs="Times New Roman"/>
        </w:rPr>
        <w:t>南岸灌区达拉特旗扬水灌区</w:t>
      </w:r>
      <w:r>
        <w:rPr>
          <w:rFonts w:hint="eastAsia"/>
        </w:rPr>
        <w:t>地下水水位较高，土壤盐渍化问题严重。</w:t>
      </w:r>
    </w:p>
    <w:p w14:paraId="50291418">
      <w:pPr>
        <w:ind w:firstLine="480"/>
      </w:pPr>
      <w:r>
        <w:rPr>
          <w:rFonts w:hint="eastAsia"/>
        </w:rPr>
        <w:t>通过调查分析，在了解灌区取用排水现状的基础上，充分考虑灌区未来节水规划，评估灌区在不同节水水平、工程措施条件下的排水水量，论证不同条件下灌区排水的可利用水量，将灌溉排水进行资源化利用，既可为区域“开源”，又能为灌区“控盐”，还能为黄河“减污”，且兼顾鄂尔多斯和达拉特旗“降耗”，是撬动区域用水矛盾的杠杆，更是落实黄河流域生态保护和高质量发展的创新举措。</w:t>
      </w:r>
    </w:p>
    <w:p w14:paraId="6AEFFD5E">
      <w:pPr>
        <w:ind w:firstLine="480"/>
      </w:pPr>
      <w:r>
        <w:rPr>
          <w:rFonts w:hint="eastAsia"/>
        </w:rPr>
        <w:t>2021年6月，黄河水利委员会黄河水利科学研究院、水利部黄土高原水土流失过程与控制重点实验室编制完成了《鄂尔多斯黄河南岸灌区（杭锦旗）排水资源化评估》，分别采用灌区水均衡法、分项法、引排比法和数值模拟法对灌区排水量进行预测。考虑杭锦旗南岸灌区现状水权和灌区排水工程已完成改造的实际情况，灌区排水可利用量按照排水工程改造（排干挖深值3.0-3.5m）情况下，可利用量为4428万m</w:t>
      </w:r>
      <w:r>
        <w:rPr>
          <w:rFonts w:hint="eastAsia"/>
          <w:vertAlign w:val="superscript"/>
        </w:rPr>
        <w:t>3</w:t>
      </w:r>
      <w:r>
        <w:rPr>
          <w:rFonts w:hint="eastAsia"/>
        </w:rPr>
        <w:t>。2019年杭锦旗水利局提出了《杭锦旗优化配置水资源指导意见》、《杭锦旗沿黄灌区水权交易实施细则》，委托内蒙古水权收储中心有限公司水权交易平台进行市场化运作，将杭锦旗南岸灌区排水配置给工业企业。借鉴杭锦旗灌溉排水资源化利用的成功经验，规划鄂尔多斯黄河南岸灌区达拉特旗扬水灌域排水资源化利用工程。</w:t>
      </w:r>
    </w:p>
    <w:p w14:paraId="7D8CBF1D">
      <w:pPr>
        <w:ind w:firstLine="480"/>
      </w:pPr>
      <w:r>
        <w:rPr>
          <w:rFonts w:hint="eastAsia"/>
        </w:rPr>
        <w:t>（1）达拉特旗沿黄灌区排水系统提升改造及排干水资源综合利用工程</w:t>
      </w:r>
    </w:p>
    <w:p w14:paraId="5F381937">
      <w:pPr>
        <w:ind w:firstLine="480"/>
      </w:pPr>
      <w:r>
        <w:rPr>
          <w:rFonts w:hint="eastAsia"/>
        </w:rPr>
        <w:t>在恩格贝集中建设调蓄池和净化水厂，收集来自中和西以及昭君镇的排干水资源，通过小管径管道输送至库布齐沙漠光伏基地用于灌溉或满足恩格贝周边其他用水需求；在树林召灌区新建毛连圪卜提水泵站、调蓄池、净水厂，收集并处理来自树林召灌区的灌溉排水并加以利用。</w:t>
      </w:r>
    </w:p>
    <w:p w14:paraId="5E5DB00B">
      <w:pPr>
        <w:ind w:firstLine="480"/>
      </w:pPr>
      <w:r>
        <w:rPr>
          <w:rFonts w:hint="eastAsia"/>
        </w:rPr>
        <w:t>1）树林召王爱召灌域农田排干水收集利用工程</w:t>
      </w:r>
    </w:p>
    <w:p w14:paraId="7A6EFE2D">
      <w:pPr>
        <w:ind w:firstLine="480"/>
      </w:pPr>
      <w:r>
        <w:rPr>
          <w:rFonts w:hint="eastAsia"/>
        </w:rPr>
        <w:t>通过现状排水干渠收集树林召王爱召灌域灌溉排水输送至毛连圪卜，在毛连圪卜新建提水泵站、调蓄池、净水厂，将灌溉排水处理后输送至润达水厂进一步利用。</w:t>
      </w:r>
    </w:p>
    <w:p w14:paraId="0D05C786">
      <w:pPr>
        <w:ind w:firstLine="480"/>
      </w:pPr>
      <w:r>
        <w:t>2</w:t>
      </w:r>
      <w:r>
        <w:rPr>
          <w:rFonts w:hint="eastAsia"/>
        </w:rPr>
        <w:t>）昭君镇展旦召灌域农田排干水收集利用工程</w:t>
      </w:r>
    </w:p>
    <w:p w14:paraId="3A83E7AD">
      <w:pPr>
        <w:ind w:firstLine="480"/>
      </w:pPr>
      <w:r>
        <w:rPr>
          <w:rFonts w:hint="eastAsia"/>
        </w:rPr>
        <w:t>通过现状排水干渠收集昭君镇展旦召灌域灌溉排水输送光伏园区月亮湖，在月亮湖新建提水泵站和净水厂，将灌溉排水处理后输送至光伏园区进一步利用。</w:t>
      </w:r>
    </w:p>
    <w:p w14:paraId="14121C37">
      <w:pPr>
        <w:ind w:firstLine="480"/>
      </w:pPr>
      <w:r>
        <w:rPr>
          <w:rFonts w:hint="eastAsia"/>
        </w:rPr>
        <w:t>3）中和西恩格贝灌域农田排干水收集利用工程</w:t>
      </w:r>
    </w:p>
    <w:p w14:paraId="14E543ED">
      <w:pPr>
        <w:ind w:firstLine="480"/>
      </w:pPr>
      <w:r>
        <w:rPr>
          <w:rFonts w:hint="eastAsia"/>
        </w:rPr>
        <w:t>通过现状排水干渠收集中和西恩格贝灌域灌溉排水输送光伏园区月亮湖，在月亮湖新建提水泵站和净水厂，将灌溉排水处理后输送至光伏园区进一步利用。</w:t>
      </w:r>
    </w:p>
    <w:p w14:paraId="1B0F2595">
      <w:pPr>
        <w:ind w:firstLine="480"/>
      </w:pPr>
      <w:r>
        <w:rPr>
          <w:rFonts w:hint="eastAsia"/>
        </w:rPr>
        <w:t>（2）昭君坟蓄滞洪区—达拉特经济开发区三垧梁工业园区供水管网连通工程</w:t>
      </w:r>
    </w:p>
    <w:p w14:paraId="42D52FD6">
      <w:pPr>
        <w:ind w:firstLine="480"/>
      </w:pPr>
      <w:r>
        <w:rPr>
          <w:rFonts w:hint="eastAsia"/>
        </w:rPr>
        <w:t>连通昭君坟蓄滞洪区淤达拉特经济开发区三垧梁工业园区输水管线，实现黄河灌区排干水资源化利用。</w:t>
      </w:r>
    </w:p>
    <w:p w14:paraId="43698BCD">
      <w:pPr>
        <w:pStyle w:val="3"/>
      </w:pPr>
      <w:bookmarkStart w:id="98" w:name="_Toc194363990"/>
      <w:r>
        <w:rPr>
          <w:rFonts w:hint="eastAsia"/>
        </w:rPr>
        <w:t>灌溉水资源利用效率目标可实现性分析</w:t>
      </w:r>
      <w:bookmarkEnd w:id="98"/>
    </w:p>
    <w:p w14:paraId="43250FF7">
      <w:pPr>
        <w:ind w:firstLine="480"/>
      </w:pPr>
      <w:r>
        <w:rPr>
          <w:rFonts w:hint="eastAsia"/>
        </w:rPr>
        <w:t>规划水平年，通过大中型灌区的续建配套和现代化改造工程，达拉特旗地表水灌溉区域的水资源利用率明显提高，区域灌溉水利用系数预期达到0</w:t>
      </w:r>
      <w:r>
        <w:t>.64</w:t>
      </w:r>
      <w:r>
        <w:rPr>
          <w:rFonts w:hint="eastAsia"/>
        </w:rPr>
        <w:t>。</w:t>
      </w:r>
    </w:p>
    <w:p w14:paraId="2267DEE4">
      <w:pPr>
        <w:ind w:firstLine="480"/>
      </w:pPr>
      <w:r>
        <w:rPr>
          <w:rFonts w:hint="eastAsia"/>
        </w:rPr>
        <w:t>达拉特旗灌溉排水网，通过完善骨干工程和田间工程，推广节水灌溉技术，实现农业灌溉用水量的逐步降低和灌溉水资源利用效率的逐步提高；通过规划排干水利用工程，缓解用水紧缺的同时有效降低土壤盐碱化，为农业稳产高产和乡村振兴提供坚实的水利保障。</w:t>
      </w:r>
    </w:p>
    <w:p w14:paraId="2D8C4C9F">
      <w:pPr>
        <w:ind w:firstLine="480"/>
      </w:pPr>
    </w:p>
    <w:p w14:paraId="3E3CAF20">
      <w:pPr>
        <w:ind w:firstLine="480"/>
        <w:sectPr>
          <w:pgSz w:w="11906" w:h="16838"/>
          <w:pgMar w:top="1418" w:right="1418" w:bottom="1418" w:left="1418" w:header="851" w:footer="992" w:gutter="0"/>
          <w:cols w:space="425" w:num="1"/>
          <w:docGrid w:type="lines" w:linePitch="312" w:charSpace="0"/>
        </w:sectPr>
      </w:pPr>
    </w:p>
    <w:p w14:paraId="7AE5D558">
      <w:pPr>
        <w:pStyle w:val="2"/>
      </w:pPr>
      <w:bookmarkStart w:id="99" w:name="_Toc194363991"/>
      <w:r>
        <w:rPr>
          <w:rFonts w:hint="eastAsia"/>
        </w:rPr>
        <w:t>构建河湖生态保护网</w:t>
      </w:r>
      <w:bookmarkEnd w:id="99"/>
    </w:p>
    <w:p w14:paraId="2DFA35D2">
      <w:pPr>
        <w:pStyle w:val="3"/>
      </w:pPr>
      <w:bookmarkStart w:id="100" w:name="_Toc194363992"/>
      <w:r>
        <w:rPr>
          <w:rFonts w:hint="eastAsia"/>
        </w:rPr>
        <w:t>建设思路</w:t>
      </w:r>
      <w:bookmarkEnd w:id="100"/>
    </w:p>
    <w:p w14:paraId="2DADA0CD">
      <w:pPr>
        <w:ind w:firstLine="480"/>
      </w:pPr>
      <w:r>
        <w:rPr>
          <w:rFonts w:hint="eastAsia"/>
        </w:rPr>
        <w:t>立足“把内蒙古建成我国北方重要生态安全屏障”战略定位，</w:t>
      </w:r>
      <w:r>
        <w:t>系统构建现代生态水网，充分利用河湖水系和水利工程体系，构建</w:t>
      </w:r>
      <w:r>
        <w:rPr>
          <w:rFonts w:hint="eastAsia"/>
        </w:rPr>
        <w:t>“一带、十廊、三区、百库”的</w:t>
      </w:r>
      <w:r>
        <w:t>生态水网</w:t>
      </w:r>
      <w:r>
        <w:rPr>
          <w:rFonts w:hint="eastAsia"/>
        </w:rPr>
        <w:t>格局</w:t>
      </w:r>
      <w:r>
        <w:t>，让水流起来、留下来、连起来，拓展山水林田湖草沙生命共同体，提升水资源利用效率。</w:t>
      </w:r>
    </w:p>
    <w:p w14:paraId="78FEA798">
      <w:pPr>
        <w:ind w:firstLine="480"/>
      </w:pPr>
      <w:r>
        <w:rPr>
          <w:rFonts w:hint="eastAsia"/>
        </w:rPr>
        <w:t>一带、十廊：一带即黄河生态流域治理带，十廊即主要为纵向的十大孔兑。通过生态保护和修复，构建纵横交错的绿色生态廊道。</w:t>
      </w:r>
    </w:p>
    <w:p w14:paraId="5C706B3A">
      <w:pPr>
        <w:ind w:firstLine="480"/>
      </w:pPr>
      <w:r>
        <w:rPr>
          <w:rFonts w:hint="eastAsia"/>
        </w:rPr>
        <w:t>三区、百库：三区即草原生态治理区、沙漠生态修复区、水土流失和矿山整治区，百库即上游区众多淤地坝。通过水土保持措施提高区域水土保持、水源涵养、防风固沙、生物多样性保护功能。</w:t>
      </w:r>
    </w:p>
    <w:p w14:paraId="5FCE7765">
      <w:pPr>
        <w:ind w:firstLine="480"/>
      </w:pPr>
      <w:r>
        <w:t>坚持</w:t>
      </w:r>
      <w:r>
        <w:rPr>
          <w:rFonts w:hint="eastAsia"/>
        </w:rPr>
        <w:t>“山水林田湖草沙”</w:t>
      </w:r>
      <w:r>
        <w:t>系统治理的建设思路，以水环境保护和水生态修复为主，通过“湿地修复、水源地保护、水系连通、水土保持”的综合整治手段，</w:t>
      </w:r>
      <w:r>
        <w:rPr>
          <w:rFonts w:hint="eastAsia"/>
        </w:rPr>
        <w:t>持续改善生态环境质量，落实重点河湖生态空间管控、强化水源涵养与水土保持、加强地下水治理与保护、保障河湖生态流量、推进河流生态廊道建设、加快湖泊生态保护修复，稳步增强河湖生态服务功能、提升水生态产品供给能力，打造生态健康、环境优美的幸福河湖，推进形成河湖生态保护和修复新格局，全力建设生态达拉特旗，为筑牢祖国北方重要生态安全屏障，建设更加亮丽祖国北疆风景线作出贡献。</w:t>
      </w:r>
    </w:p>
    <w:p w14:paraId="5833AE81">
      <w:pPr>
        <w:pStyle w:val="3"/>
      </w:pPr>
      <w:bookmarkStart w:id="101" w:name="_Toc194363993"/>
      <w:r>
        <w:rPr>
          <w:rFonts w:hint="eastAsia"/>
        </w:rPr>
        <w:t>加强水土流失综合治理</w:t>
      </w:r>
      <w:bookmarkEnd w:id="101"/>
    </w:p>
    <w:p w14:paraId="5F6DBAF6">
      <w:pPr>
        <w:pStyle w:val="4"/>
      </w:pPr>
      <w:bookmarkStart w:id="102" w:name="_Toc194363994"/>
      <w:r>
        <w:rPr>
          <w:rFonts w:hint="eastAsia"/>
        </w:rPr>
        <w:t>综合治理情况</w:t>
      </w:r>
      <w:bookmarkEnd w:id="102"/>
    </w:p>
    <w:p w14:paraId="6930587A">
      <w:pPr>
        <w:pStyle w:val="77"/>
        <w:spacing w:after="0"/>
        <w:ind w:firstLine="484" w:firstLineChars="202"/>
      </w:pPr>
      <w:r>
        <w:rPr>
          <w:rFonts w:hint="eastAsia"/>
        </w:rPr>
        <w:t>根据自然地形地貌、水土流失类型、水土流失防治途径和技术体系的区域相似性和区域间差异性，鄂尔多斯市水土保持区划四级分区是：</w:t>
      </w:r>
    </w:p>
    <w:p w14:paraId="7EBF2146">
      <w:pPr>
        <w:ind w:firstLine="480"/>
        <w:rPr>
          <w:kern w:val="24"/>
        </w:rPr>
      </w:pPr>
      <w:r>
        <w:rPr>
          <w:rFonts w:hint="eastAsia"/>
          <w:kern w:val="24"/>
        </w:rPr>
        <w:t>东中部丘陵沟壑区18227km</w:t>
      </w:r>
      <w:r>
        <w:rPr>
          <w:rFonts w:hint="eastAsia"/>
          <w:kern w:val="24"/>
          <w:vertAlign w:val="superscript"/>
        </w:rPr>
        <w:t>2</w:t>
      </w:r>
      <w:r>
        <w:rPr>
          <w:rFonts w:hint="eastAsia"/>
          <w:kern w:val="24"/>
        </w:rPr>
        <w:t>，占总面21%；中部毛乌素沙地和库布齐沙漠风沙区面积41703km</w:t>
      </w:r>
      <w:r>
        <w:rPr>
          <w:rFonts w:hint="eastAsia"/>
          <w:kern w:val="24"/>
          <w:vertAlign w:val="superscript"/>
        </w:rPr>
        <w:t>2</w:t>
      </w:r>
      <w:r>
        <w:rPr>
          <w:rFonts w:hint="eastAsia"/>
          <w:kern w:val="24"/>
        </w:rPr>
        <w:t>，占总面积的48%；西部波状高平原区20671（包括内含小面积石质山区为23476）km</w:t>
      </w:r>
      <w:r>
        <w:rPr>
          <w:rFonts w:hint="eastAsia"/>
          <w:kern w:val="24"/>
          <w:vertAlign w:val="superscript"/>
        </w:rPr>
        <w:t>2</w:t>
      </w:r>
      <w:r>
        <w:rPr>
          <w:rFonts w:hint="eastAsia"/>
          <w:kern w:val="24"/>
        </w:rPr>
        <w:t>，占土地总面积的27%；北部黄河冲积平原以及沿黄小孔兑平原区3475km</w:t>
      </w:r>
      <w:r>
        <w:rPr>
          <w:rFonts w:hint="eastAsia"/>
          <w:kern w:val="24"/>
          <w:vertAlign w:val="superscript"/>
        </w:rPr>
        <w:t>2</w:t>
      </w:r>
      <w:r>
        <w:rPr>
          <w:rFonts w:hint="eastAsia"/>
          <w:kern w:val="24"/>
        </w:rPr>
        <w:t>，占总面积的4%。另外，位于鄂尔多斯高原西部，紧邻乌海市，包括鄂托克旗棋盘井镇、蒙西镇的西部地区，总土地面积为2805km</w:t>
      </w:r>
      <w:r>
        <w:rPr>
          <w:rFonts w:hint="eastAsia"/>
          <w:kern w:val="24"/>
          <w:vertAlign w:val="superscript"/>
        </w:rPr>
        <w:t>2</w:t>
      </w:r>
      <w:r>
        <w:rPr>
          <w:rFonts w:hint="eastAsia"/>
          <w:kern w:val="24"/>
        </w:rPr>
        <w:t>，占鄂尔多斯市总土地面积的3.2%。</w:t>
      </w:r>
    </w:p>
    <w:p w14:paraId="63D257A7">
      <w:pPr>
        <w:ind w:firstLine="480"/>
        <w:rPr>
          <w:kern w:val="24"/>
        </w:rPr>
      </w:pPr>
    </w:p>
    <w:p w14:paraId="056C7C49">
      <w:pPr>
        <w:pStyle w:val="9"/>
        <w:rPr>
          <w:kern w:val="24"/>
        </w:rPr>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6.2</w:t>
      </w:r>
      <w:r>
        <w:fldChar w:fldCharType="end"/>
      </w:r>
      <w:r>
        <w:noBreakHyphen/>
      </w:r>
      <w:r>
        <w:fldChar w:fldCharType="begin"/>
      </w:r>
      <w:r>
        <w:instrText xml:space="preserve"> </w:instrText>
      </w:r>
      <w:r>
        <w:rPr>
          <w:rFonts w:hint="eastAsia"/>
        </w:rPr>
        <w:instrText xml:space="preserve">SEQ 表格 \* ARABIC \s 2</w:instrText>
      </w:r>
      <w:r>
        <w:instrText xml:space="preserve"> </w:instrText>
      </w:r>
      <w:r>
        <w:fldChar w:fldCharType="separate"/>
      </w:r>
      <w:r>
        <w:t>1</w:t>
      </w:r>
      <w:r>
        <w:fldChar w:fldCharType="end"/>
      </w:r>
      <w:r>
        <w:t xml:space="preserve">                        </w:t>
      </w:r>
      <w:r>
        <w:rPr>
          <w:rFonts w:hint="eastAsia"/>
        </w:rPr>
        <w:t>鄂尔多斯市水土保持四级分区表</w:t>
      </w:r>
    </w:p>
    <w:tbl>
      <w:tblPr>
        <w:tblStyle w:val="29"/>
        <w:tblW w:w="0" w:type="auto"/>
        <w:tblInd w:w="0" w:type="dxa"/>
        <w:tblLayout w:type="fixed"/>
        <w:tblCellMar>
          <w:top w:w="0" w:type="dxa"/>
          <w:left w:w="108" w:type="dxa"/>
          <w:bottom w:w="0" w:type="dxa"/>
          <w:right w:w="108" w:type="dxa"/>
        </w:tblCellMar>
      </w:tblPr>
      <w:tblGrid>
        <w:gridCol w:w="1296"/>
        <w:gridCol w:w="1009"/>
        <w:gridCol w:w="1023"/>
        <w:gridCol w:w="873"/>
        <w:gridCol w:w="1120"/>
        <w:gridCol w:w="1041"/>
        <w:gridCol w:w="1120"/>
        <w:gridCol w:w="1628"/>
      </w:tblGrid>
      <w:tr w14:paraId="771BD728">
        <w:tblPrEx>
          <w:tblCellMar>
            <w:top w:w="0" w:type="dxa"/>
            <w:left w:w="108" w:type="dxa"/>
            <w:bottom w:w="0" w:type="dxa"/>
            <w:right w:w="108" w:type="dxa"/>
          </w:tblCellMar>
        </w:tblPrEx>
        <w:trPr>
          <w:trHeight w:val="397" w:hRule="atLeast"/>
        </w:trPr>
        <w:tc>
          <w:tcPr>
            <w:tcW w:w="1296" w:type="dxa"/>
            <w:vMerge w:val="restart"/>
            <w:tcBorders>
              <w:top w:val="single" w:color="auto" w:sz="4" w:space="0"/>
              <w:left w:val="single" w:color="auto" w:sz="4" w:space="0"/>
              <w:bottom w:val="single" w:color="auto" w:sz="4" w:space="0"/>
              <w:right w:val="single" w:color="auto" w:sz="4" w:space="0"/>
            </w:tcBorders>
            <w:vAlign w:val="center"/>
          </w:tcPr>
          <w:p w14:paraId="2DE8A7C1">
            <w:pPr>
              <w:pStyle w:val="61"/>
              <w:spacing w:after="0"/>
              <w:rPr>
                <w:szCs w:val="21"/>
              </w:rPr>
            </w:pPr>
            <w:r>
              <w:rPr>
                <w:rFonts w:hint="eastAsia"/>
                <w:szCs w:val="21"/>
              </w:rPr>
              <w:t>行政区域</w:t>
            </w:r>
          </w:p>
        </w:tc>
        <w:tc>
          <w:tcPr>
            <w:tcW w:w="1009" w:type="dxa"/>
            <w:vMerge w:val="restart"/>
            <w:tcBorders>
              <w:top w:val="single" w:color="auto" w:sz="4" w:space="0"/>
              <w:left w:val="single" w:color="auto" w:sz="4" w:space="0"/>
              <w:bottom w:val="single" w:color="auto" w:sz="4" w:space="0"/>
              <w:right w:val="single" w:color="auto" w:sz="4" w:space="0"/>
            </w:tcBorders>
            <w:vAlign w:val="center"/>
          </w:tcPr>
          <w:p w14:paraId="51786989">
            <w:pPr>
              <w:pStyle w:val="61"/>
              <w:spacing w:after="0"/>
              <w:rPr>
                <w:szCs w:val="21"/>
              </w:rPr>
            </w:pPr>
            <w:r>
              <w:rPr>
                <w:rFonts w:hint="eastAsia"/>
                <w:szCs w:val="21"/>
              </w:rPr>
              <w:t>总面积</w:t>
            </w:r>
          </w:p>
        </w:tc>
        <w:tc>
          <w:tcPr>
            <w:tcW w:w="1023" w:type="dxa"/>
            <w:vMerge w:val="restart"/>
            <w:tcBorders>
              <w:top w:val="single" w:color="auto" w:sz="4" w:space="0"/>
              <w:left w:val="single" w:color="auto" w:sz="4" w:space="0"/>
              <w:bottom w:val="single" w:color="auto" w:sz="4" w:space="0"/>
              <w:right w:val="single" w:color="auto" w:sz="4" w:space="0"/>
            </w:tcBorders>
            <w:vAlign w:val="center"/>
          </w:tcPr>
          <w:p w14:paraId="13757F1E">
            <w:pPr>
              <w:pStyle w:val="61"/>
              <w:spacing w:after="0"/>
              <w:rPr>
                <w:szCs w:val="21"/>
              </w:rPr>
            </w:pPr>
            <w:r>
              <w:rPr>
                <w:rFonts w:hint="eastAsia"/>
                <w:szCs w:val="21"/>
              </w:rPr>
              <w:t>丘陵区</w:t>
            </w:r>
          </w:p>
        </w:tc>
        <w:tc>
          <w:tcPr>
            <w:tcW w:w="873" w:type="dxa"/>
            <w:vMerge w:val="restart"/>
            <w:tcBorders>
              <w:top w:val="single" w:color="auto" w:sz="4" w:space="0"/>
              <w:left w:val="single" w:color="auto" w:sz="4" w:space="0"/>
              <w:bottom w:val="single" w:color="auto" w:sz="4" w:space="0"/>
              <w:right w:val="single" w:color="auto" w:sz="4" w:space="0"/>
            </w:tcBorders>
            <w:vAlign w:val="center"/>
          </w:tcPr>
          <w:p w14:paraId="1D9A6D47">
            <w:pPr>
              <w:pStyle w:val="61"/>
              <w:spacing w:after="0"/>
              <w:rPr>
                <w:szCs w:val="21"/>
              </w:rPr>
            </w:pPr>
            <w:r>
              <w:rPr>
                <w:rFonts w:hint="eastAsia"/>
                <w:szCs w:val="21"/>
              </w:rPr>
              <w:t>平原区</w:t>
            </w:r>
          </w:p>
        </w:tc>
        <w:tc>
          <w:tcPr>
            <w:tcW w:w="3281" w:type="dxa"/>
            <w:gridSpan w:val="3"/>
            <w:tcBorders>
              <w:top w:val="single" w:color="auto" w:sz="4" w:space="0"/>
              <w:left w:val="nil"/>
              <w:bottom w:val="single" w:color="auto" w:sz="4" w:space="0"/>
              <w:right w:val="single" w:color="auto" w:sz="4" w:space="0"/>
            </w:tcBorders>
            <w:vAlign w:val="center"/>
          </w:tcPr>
          <w:p w14:paraId="485F0C4B">
            <w:pPr>
              <w:pStyle w:val="61"/>
              <w:spacing w:after="0"/>
              <w:rPr>
                <w:szCs w:val="21"/>
              </w:rPr>
            </w:pPr>
            <w:r>
              <w:rPr>
                <w:rFonts w:hint="eastAsia"/>
                <w:szCs w:val="21"/>
              </w:rPr>
              <w:t>风沙区</w:t>
            </w:r>
          </w:p>
        </w:tc>
        <w:tc>
          <w:tcPr>
            <w:tcW w:w="1628" w:type="dxa"/>
            <w:vMerge w:val="restart"/>
            <w:tcBorders>
              <w:top w:val="single" w:color="auto" w:sz="4" w:space="0"/>
              <w:left w:val="single" w:color="auto" w:sz="4" w:space="0"/>
              <w:bottom w:val="single" w:color="auto" w:sz="4" w:space="0"/>
              <w:right w:val="single" w:color="auto" w:sz="4" w:space="0"/>
            </w:tcBorders>
            <w:vAlign w:val="center"/>
          </w:tcPr>
          <w:p w14:paraId="01676860">
            <w:pPr>
              <w:pStyle w:val="61"/>
              <w:spacing w:after="0"/>
              <w:rPr>
                <w:szCs w:val="21"/>
              </w:rPr>
            </w:pPr>
            <w:r>
              <w:rPr>
                <w:rFonts w:hint="eastAsia"/>
                <w:szCs w:val="21"/>
              </w:rPr>
              <w:t>波状高原区</w:t>
            </w:r>
          </w:p>
        </w:tc>
      </w:tr>
      <w:tr w14:paraId="224DBF33">
        <w:tblPrEx>
          <w:tblCellMar>
            <w:top w:w="0" w:type="dxa"/>
            <w:left w:w="108" w:type="dxa"/>
            <w:bottom w:w="0" w:type="dxa"/>
            <w:right w:w="108" w:type="dxa"/>
          </w:tblCellMar>
        </w:tblPrEx>
        <w:trPr>
          <w:trHeight w:val="397" w:hRule="atLeast"/>
        </w:trPr>
        <w:tc>
          <w:tcPr>
            <w:tcW w:w="1296" w:type="dxa"/>
            <w:vMerge w:val="continue"/>
            <w:tcBorders>
              <w:top w:val="single" w:color="auto" w:sz="4" w:space="0"/>
              <w:left w:val="single" w:color="auto" w:sz="4" w:space="0"/>
              <w:bottom w:val="single" w:color="auto" w:sz="4" w:space="0"/>
              <w:right w:val="single" w:color="auto" w:sz="4" w:space="0"/>
            </w:tcBorders>
            <w:vAlign w:val="center"/>
          </w:tcPr>
          <w:p w14:paraId="021A00CA">
            <w:pPr>
              <w:pStyle w:val="61"/>
              <w:spacing w:after="0"/>
              <w:rPr>
                <w:szCs w:val="21"/>
              </w:rPr>
            </w:pPr>
          </w:p>
        </w:tc>
        <w:tc>
          <w:tcPr>
            <w:tcW w:w="1009" w:type="dxa"/>
            <w:vMerge w:val="continue"/>
            <w:tcBorders>
              <w:top w:val="single" w:color="auto" w:sz="4" w:space="0"/>
              <w:left w:val="single" w:color="auto" w:sz="4" w:space="0"/>
              <w:bottom w:val="single" w:color="auto" w:sz="4" w:space="0"/>
              <w:right w:val="single" w:color="auto" w:sz="4" w:space="0"/>
            </w:tcBorders>
            <w:vAlign w:val="center"/>
          </w:tcPr>
          <w:p w14:paraId="3A9CE993">
            <w:pPr>
              <w:pStyle w:val="61"/>
              <w:spacing w:after="0"/>
              <w:rPr>
                <w:szCs w:val="21"/>
              </w:rPr>
            </w:pPr>
          </w:p>
        </w:tc>
        <w:tc>
          <w:tcPr>
            <w:tcW w:w="1023" w:type="dxa"/>
            <w:vMerge w:val="continue"/>
            <w:tcBorders>
              <w:top w:val="single" w:color="auto" w:sz="4" w:space="0"/>
              <w:left w:val="single" w:color="auto" w:sz="4" w:space="0"/>
              <w:bottom w:val="single" w:color="auto" w:sz="4" w:space="0"/>
              <w:right w:val="single" w:color="auto" w:sz="4" w:space="0"/>
            </w:tcBorders>
            <w:vAlign w:val="center"/>
          </w:tcPr>
          <w:p w14:paraId="30B97BFB">
            <w:pPr>
              <w:pStyle w:val="61"/>
              <w:spacing w:after="0"/>
              <w:rPr>
                <w:szCs w:val="21"/>
              </w:rPr>
            </w:pPr>
          </w:p>
        </w:tc>
        <w:tc>
          <w:tcPr>
            <w:tcW w:w="873" w:type="dxa"/>
            <w:vMerge w:val="continue"/>
            <w:tcBorders>
              <w:top w:val="single" w:color="auto" w:sz="4" w:space="0"/>
              <w:left w:val="single" w:color="auto" w:sz="4" w:space="0"/>
              <w:bottom w:val="single" w:color="auto" w:sz="4" w:space="0"/>
              <w:right w:val="single" w:color="auto" w:sz="4" w:space="0"/>
            </w:tcBorders>
            <w:vAlign w:val="center"/>
          </w:tcPr>
          <w:p w14:paraId="56D612EA">
            <w:pPr>
              <w:pStyle w:val="61"/>
              <w:spacing w:after="0"/>
              <w:rPr>
                <w:szCs w:val="21"/>
              </w:rPr>
            </w:pPr>
          </w:p>
        </w:tc>
        <w:tc>
          <w:tcPr>
            <w:tcW w:w="1120" w:type="dxa"/>
            <w:tcBorders>
              <w:top w:val="nil"/>
              <w:left w:val="nil"/>
              <w:bottom w:val="single" w:color="auto" w:sz="4" w:space="0"/>
              <w:right w:val="single" w:color="auto" w:sz="4" w:space="0"/>
            </w:tcBorders>
            <w:vAlign w:val="center"/>
          </w:tcPr>
          <w:p w14:paraId="6DA086D4">
            <w:pPr>
              <w:pStyle w:val="61"/>
              <w:spacing w:after="0"/>
              <w:rPr>
                <w:szCs w:val="21"/>
              </w:rPr>
            </w:pPr>
            <w:r>
              <w:rPr>
                <w:rFonts w:hint="eastAsia"/>
                <w:szCs w:val="21"/>
              </w:rPr>
              <w:t>小计</w:t>
            </w:r>
          </w:p>
        </w:tc>
        <w:tc>
          <w:tcPr>
            <w:tcW w:w="1041" w:type="dxa"/>
            <w:tcBorders>
              <w:top w:val="nil"/>
              <w:left w:val="nil"/>
              <w:bottom w:val="single" w:color="auto" w:sz="4" w:space="0"/>
              <w:right w:val="single" w:color="auto" w:sz="4" w:space="0"/>
            </w:tcBorders>
            <w:vAlign w:val="center"/>
          </w:tcPr>
          <w:p w14:paraId="42615B77">
            <w:pPr>
              <w:pStyle w:val="61"/>
              <w:spacing w:after="0"/>
              <w:rPr>
                <w:szCs w:val="21"/>
              </w:rPr>
            </w:pPr>
            <w:r>
              <w:rPr>
                <w:rFonts w:hint="eastAsia"/>
                <w:szCs w:val="21"/>
              </w:rPr>
              <w:t>库布齐</w:t>
            </w:r>
          </w:p>
        </w:tc>
        <w:tc>
          <w:tcPr>
            <w:tcW w:w="1120" w:type="dxa"/>
            <w:tcBorders>
              <w:top w:val="nil"/>
              <w:left w:val="nil"/>
              <w:bottom w:val="single" w:color="auto" w:sz="4" w:space="0"/>
              <w:right w:val="single" w:color="auto" w:sz="4" w:space="0"/>
            </w:tcBorders>
            <w:vAlign w:val="center"/>
          </w:tcPr>
          <w:p w14:paraId="2BFEC62A">
            <w:pPr>
              <w:pStyle w:val="61"/>
              <w:spacing w:after="0"/>
              <w:rPr>
                <w:szCs w:val="21"/>
              </w:rPr>
            </w:pPr>
            <w:r>
              <w:rPr>
                <w:rFonts w:hint="eastAsia"/>
                <w:szCs w:val="21"/>
              </w:rPr>
              <w:t>毛乌素</w:t>
            </w:r>
          </w:p>
        </w:tc>
        <w:tc>
          <w:tcPr>
            <w:tcW w:w="1628" w:type="dxa"/>
            <w:vMerge w:val="continue"/>
            <w:tcBorders>
              <w:top w:val="single" w:color="auto" w:sz="4" w:space="0"/>
              <w:left w:val="single" w:color="auto" w:sz="4" w:space="0"/>
              <w:bottom w:val="single" w:color="auto" w:sz="4" w:space="0"/>
              <w:right w:val="single" w:color="auto" w:sz="4" w:space="0"/>
            </w:tcBorders>
            <w:vAlign w:val="center"/>
          </w:tcPr>
          <w:p w14:paraId="6804FC3E">
            <w:pPr>
              <w:pStyle w:val="61"/>
              <w:spacing w:after="0"/>
              <w:rPr>
                <w:szCs w:val="21"/>
              </w:rPr>
            </w:pPr>
          </w:p>
        </w:tc>
      </w:tr>
      <w:tr w14:paraId="6370F7CA">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1BACD7DA">
            <w:pPr>
              <w:pStyle w:val="61"/>
              <w:spacing w:after="0"/>
              <w:rPr>
                <w:szCs w:val="21"/>
              </w:rPr>
            </w:pPr>
            <w:r>
              <w:rPr>
                <w:rFonts w:hint="eastAsia"/>
                <w:szCs w:val="21"/>
              </w:rPr>
              <w:t>准旗</w:t>
            </w:r>
          </w:p>
        </w:tc>
        <w:tc>
          <w:tcPr>
            <w:tcW w:w="1009" w:type="dxa"/>
            <w:tcBorders>
              <w:top w:val="nil"/>
              <w:left w:val="nil"/>
              <w:bottom w:val="single" w:color="auto" w:sz="4" w:space="0"/>
              <w:right w:val="single" w:color="auto" w:sz="4" w:space="0"/>
            </w:tcBorders>
            <w:vAlign w:val="center"/>
          </w:tcPr>
          <w:p w14:paraId="50E1953E">
            <w:pPr>
              <w:pStyle w:val="61"/>
              <w:spacing w:after="0"/>
              <w:rPr>
                <w:szCs w:val="21"/>
              </w:rPr>
            </w:pPr>
            <w:r>
              <w:rPr>
                <w:szCs w:val="21"/>
              </w:rPr>
              <w:t>7551</w:t>
            </w:r>
          </w:p>
        </w:tc>
        <w:tc>
          <w:tcPr>
            <w:tcW w:w="1023" w:type="dxa"/>
            <w:tcBorders>
              <w:top w:val="nil"/>
              <w:left w:val="nil"/>
              <w:bottom w:val="single" w:color="auto" w:sz="4" w:space="0"/>
              <w:right w:val="single" w:color="auto" w:sz="4" w:space="0"/>
            </w:tcBorders>
            <w:vAlign w:val="center"/>
          </w:tcPr>
          <w:p w14:paraId="79275D90">
            <w:pPr>
              <w:pStyle w:val="61"/>
              <w:spacing w:after="0"/>
              <w:rPr>
                <w:szCs w:val="21"/>
              </w:rPr>
            </w:pPr>
            <w:r>
              <w:rPr>
                <w:szCs w:val="21"/>
              </w:rPr>
              <w:t>5971</w:t>
            </w:r>
          </w:p>
        </w:tc>
        <w:tc>
          <w:tcPr>
            <w:tcW w:w="873" w:type="dxa"/>
            <w:tcBorders>
              <w:top w:val="nil"/>
              <w:left w:val="nil"/>
              <w:bottom w:val="single" w:color="auto" w:sz="4" w:space="0"/>
              <w:right w:val="single" w:color="auto" w:sz="4" w:space="0"/>
            </w:tcBorders>
            <w:vAlign w:val="center"/>
          </w:tcPr>
          <w:p w14:paraId="763D48AF">
            <w:pPr>
              <w:pStyle w:val="61"/>
              <w:spacing w:after="0"/>
              <w:rPr>
                <w:szCs w:val="21"/>
              </w:rPr>
            </w:pPr>
            <w:r>
              <w:rPr>
                <w:szCs w:val="21"/>
              </w:rPr>
              <w:t>391</w:t>
            </w:r>
          </w:p>
        </w:tc>
        <w:tc>
          <w:tcPr>
            <w:tcW w:w="1120" w:type="dxa"/>
            <w:tcBorders>
              <w:top w:val="nil"/>
              <w:left w:val="nil"/>
              <w:bottom w:val="single" w:color="auto" w:sz="4" w:space="0"/>
              <w:right w:val="single" w:color="auto" w:sz="4" w:space="0"/>
            </w:tcBorders>
            <w:vAlign w:val="center"/>
          </w:tcPr>
          <w:p w14:paraId="281A46A7">
            <w:pPr>
              <w:pStyle w:val="61"/>
              <w:spacing w:after="0"/>
              <w:rPr>
                <w:szCs w:val="21"/>
              </w:rPr>
            </w:pPr>
            <w:r>
              <w:rPr>
                <w:szCs w:val="21"/>
              </w:rPr>
              <w:t>1189</w:t>
            </w:r>
          </w:p>
        </w:tc>
        <w:tc>
          <w:tcPr>
            <w:tcW w:w="1041" w:type="dxa"/>
            <w:tcBorders>
              <w:top w:val="nil"/>
              <w:left w:val="nil"/>
              <w:bottom w:val="single" w:color="auto" w:sz="4" w:space="0"/>
              <w:right w:val="single" w:color="auto" w:sz="4" w:space="0"/>
            </w:tcBorders>
            <w:vAlign w:val="center"/>
          </w:tcPr>
          <w:p w14:paraId="13154FDC">
            <w:pPr>
              <w:pStyle w:val="61"/>
              <w:spacing w:after="0"/>
              <w:rPr>
                <w:szCs w:val="21"/>
              </w:rPr>
            </w:pPr>
            <w:r>
              <w:rPr>
                <w:szCs w:val="21"/>
              </w:rPr>
              <w:t>1189</w:t>
            </w:r>
          </w:p>
        </w:tc>
        <w:tc>
          <w:tcPr>
            <w:tcW w:w="1120" w:type="dxa"/>
            <w:tcBorders>
              <w:top w:val="nil"/>
              <w:left w:val="nil"/>
              <w:bottom w:val="single" w:color="auto" w:sz="4" w:space="0"/>
              <w:right w:val="single" w:color="auto" w:sz="4" w:space="0"/>
            </w:tcBorders>
            <w:vAlign w:val="center"/>
          </w:tcPr>
          <w:p w14:paraId="33A56092">
            <w:pPr>
              <w:pStyle w:val="61"/>
              <w:spacing w:after="0"/>
              <w:rPr>
                <w:szCs w:val="21"/>
              </w:rPr>
            </w:pPr>
          </w:p>
        </w:tc>
        <w:tc>
          <w:tcPr>
            <w:tcW w:w="1628" w:type="dxa"/>
            <w:tcBorders>
              <w:top w:val="nil"/>
              <w:left w:val="nil"/>
              <w:bottom w:val="single" w:color="auto" w:sz="4" w:space="0"/>
              <w:right w:val="single" w:color="auto" w:sz="4" w:space="0"/>
            </w:tcBorders>
            <w:vAlign w:val="center"/>
          </w:tcPr>
          <w:p w14:paraId="6A769CF9">
            <w:pPr>
              <w:pStyle w:val="61"/>
              <w:spacing w:after="0"/>
              <w:rPr>
                <w:szCs w:val="21"/>
              </w:rPr>
            </w:pPr>
          </w:p>
        </w:tc>
      </w:tr>
      <w:tr w14:paraId="3282204B">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7FDED978">
            <w:pPr>
              <w:pStyle w:val="61"/>
              <w:spacing w:after="0"/>
              <w:rPr>
                <w:szCs w:val="21"/>
              </w:rPr>
            </w:pPr>
            <w:r>
              <w:rPr>
                <w:rFonts w:hint="eastAsia"/>
                <w:szCs w:val="21"/>
              </w:rPr>
              <w:t>达旗</w:t>
            </w:r>
          </w:p>
        </w:tc>
        <w:tc>
          <w:tcPr>
            <w:tcW w:w="1009" w:type="dxa"/>
            <w:tcBorders>
              <w:top w:val="nil"/>
              <w:left w:val="nil"/>
              <w:bottom w:val="single" w:color="auto" w:sz="4" w:space="0"/>
              <w:right w:val="single" w:color="auto" w:sz="4" w:space="0"/>
            </w:tcBorders>
            <w:vAlign w:val="center"/>
          </w:tcPr>
          <w:p w14:paraId="2349CFAD">
            <w:pPr>
              <w:pStyle w:val="61"/>
              <w:spacing w:after="0"/>
              <w:rPr>
                <w:szCs w:val="21"/>
              </w:rPr>
            </w:pPr>
            <w:r>
              <w:rPr>
                <w:szCs w:val="21"/>
              </w:rPr>
              <w:t>8241</w:t>
            </w:r>
          </w:p>
        </w:tc>
        <w:tc>
          <w:tcPr>
            <w:tcW w:w="1023" w:type="dxa"/>
            <w:tcBorders>
              <w:top w:val="nil"/>
              <w:left w:val="nil"/>
              <w:bottom w:val="single" w:color="auto" w:sz="4" w:space="0"/>
              <w:right w:val="single" w:color="auto" w:sz="4" w:space="0"/>
            </w:tcBorders>
            <w:vAlign w:val="center"/>
          </w:tcPr>
          <w:p w14:paraId="61B0D5B8">
            <w:pPr>
              <w:pStyle w:val="61"/>
              <w:spacing w:after="0"/>
              <w:rPr>
                <w:szCs w:val="21"/>
              </w:rPr>
            </w:pPr>
            <w:r>
              <w:rPr>
                <w:szCs w:val="21"/>
              </w:rPr>
              <w:t>2698</w:t>
            </w:r>
          </w:p>
        </w:tc>
        <w:tc>
          <w:tcPr>
            <w:tcW w:w="873" w:type="dxa"/>
            <w:tcBorders>
              <w:top w:val="nil"/>
              <w:left w:val="nil"/>
              <w:bottom w:val="single" w:color="auto" w:sz="4" w:space="0"/>
              <w:right w:val="single" w:color="auto" w:sz="4" w:space="0"/>
            </w:tcBorders>
            <w:vAlign w:val="center"/>
          </w:tcPr>
          <w:p w14:paraId="5803E4AF">
            <w:pPr>
              <w:pStyle w:val="61"/>
              <w:spacing w:after="0"/>
              <w:rPr>
                <w:szCs w:val="21"/>
              </w:rPr>
            </w:pPr>
            <w:r>
              <w:rPr>
                <w:szCs w:val="21"/>
              </w:rPr>
              <w:t>1935</w:t>
            </w:r>
          </w:p>
        </w:tc>
        <w:tc>
          <w:tcPr>
            <w:tcW w:w="1120" w:type="dxa"/>
            <w:tcBorders>
              <w:top w:val="nil"/>
              <w:left w:val="nil"/>
              <w:bottom w:val="single" w:color="auto" w:sz="4" w:space="0"/>
              <w:right w:val="single" w:color="auto" w:sz="4" w:space="0"/>
            </w:tcBorders>
            <w:vAlign w:val="center"/>
          </w:tcPr>
          <w:p w14:paraId="2868FC8B">
            <w:pPr>
              <w:pStyle w:val="61"/>
              <w:spacing w:after="0"/>
              <w:rPr>
                <w:szCs w:val="21"/>
              </w:rPr>
            </w:pPr>
            <w:r>
              <w:rPr>
                <w:szCs w:val="21"/>
              </w:rPr>
              <w:t>3608</w:t>
            </w:r>
          </w:p>
        </w:tc>
        <w:tc>
          <w:tcPr>
            <w:tcW w:w="1041" w:type="dxa"/>
            <w:tcBorders>
              <w:top w:val="nil"/>
              <w:left w:val="nil"/>
              <w:bottom w:val="single" w:color="auto" w:sz="4" w:space="0"/>
              <w:right w:val="single" w:color="auto" w:sz="4" w:space="0"/>
            </w:tcBorders>
            <w:vAlign w:val="center"/>
          </w:tcPr>
          <w:p w14:paraId="5EAD3AB5">
            <w:pPr>
              <w:pStyle w:val="61"/>
              <w:spacing w:after="0"/>
              <w:rPr>
                <w:szCs w:val="21"/>
              </w:rPr>
            </w:pPr>
            <w:r>
              <w:rPr>
                <w:szCs w:val="21"/>
              </w:rPr>
              <w:t>3608</w:t>
            </w:r>
          </w:p>
        </w:tc>
        <w:tc>
          <w:tcPr>
            <w:tcW w:w="1120" w:type="dxa"/>
            <w:tcBorders>
              <w:top w:val="nil"/>
              <w:left w:val="nil"/>
              <w:bottom w:val="single" w:color="auto" w:sz="4" w:space="0"/>
              <w:right w:val="single" w:color="auto" w:sz="4" w:space="0"/>
            </w:tcBorders>
            <w:vAlign w:val="center"/>
          </w:tcPr>
          <w:p w14:paraId="36B22645">
            <w:pPr>
              <w:pStyle w:val="61"/>
              <w:spacing w:after="0"/>
              <w:rPr>
                <w:szCs w:val="21"/>
              </w:rPr>
            </w:pPr>
          </w:p>
        </w:tc>
        <w:tc>
          <w:tcPr>
            <w:tcW w:w="1628" w:type="dxa"/>
            <w:tcBorders>
              <w:top w:val="nil"/>
              <w:left w:val="nil"/>
              <w:bottom w:val="single" w:color="auto" w:sz="4" w:space="0"/>
              <w:right w:val="single" w:color="auto" w:sz="4" w:space="0"/>
            </w:tcBorders>
            <w:vAlign w:val="center"/>
          </w:tcPr>
          <w:p w14:paraId="6B72E9D9">
            <w:pPr>
              <w:pStyle w:val="61"/>
              <w:spacing w:after="0"/>
              <w:rPr>
                <w:szCs w:val="21"/>
              </w:rPr>
            </w:pPr>
          </w:p>
        </w:tc>
      </w:tr>
      <w:tr w14:paraId="5CD09357">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451DBDD4">
            <w:pPr>
              <w:pStyle w:val="61"/>
              <w:spacing w:after="0"/>
              <w:rPr>
                <w:szCs w:val="21"/>
              </w:rPr>
            </w:pPr>
            <w:r>
              <w:rPr>
                <w:rFonts w:hint="eastAsia"/>
                <w:szCs w:val="21"/>
              </w:rPr>
              <w:t>东胜区</w:t>
            </w:r>
          </w:p>
        </w:tc>
        <w:tc>
          <w:tcPr>
            <w:tcW w:w="1009" w:type="dxa"/>
            <w:tcBorders>
              <w:top w:val="nil"/>
              <w:left w:val="nil"/>
              <w:bottom w:val="single" w:color="auto" w:sz="4" w:space="0"/>
              <w:right w:val="single" w:color="auto" w:sz="4" w:space="0"/>
            </w:tcBorders>
            <w:vAlign w:val="center"/>
          </w:tcPr>
          <w:p w14:paraId="21084D07">
            <w:pPr>
              <w:pStyle w:val="61"/>
              <w:spacing w:after="0"/>
              <w:rPr>
                <w:szCs w:val="21"/>
              </w:rPr>
            </w:pPr>
            <w:r>
              <w:rPr>
                <w:szCs w:val="21"/>
              </w:rPr>
              <w:t>2526</w:t>
            </w:r>
          </w:p>
        </w:tc>
        <w:tc>
          <w:tcPr>
            <w:tcW w:w="1023" w:type="dxa"/>
            <w:tcBorders>
              <w:top w:val="nil"/>
              <w:left w:val="nil"/>
              <w:bottom w:val="single" w:color="auto" w:sz="4" w:space="0"/>
              <w:right w:val="single" w:color="auto" w:sz="4" w:space="0"/>
            </w:tcBorders>
            <w:vAlign w:val="center"/>
          </w:tcPr>
          <w:p w14:paraId="567FC54E">
            <w:pPr>
              <w:pStyle w:val="61"/>
              <w:spacing w:after="0"/>
              <w:rPr>
                <w:szCs w:val="21"/>
              </w:rPr>
            </w:pPr>
            <w:r>
              <w:rPr>
                <w:szCs w:val="21"/>
              </w:rPr>
              <w:t>2526</w:t>
            </w:r>
          </w:p>
        </w:tc>
        <w:tc>
          <w:tcPr>
            <w:tcW w:w="873" w:type="dxa"/>
            <w:tcBorders>
              <w:top w:val="nil"/>
              <w:left w:val="nil"/>
              <w:bottom w:val="single" w:color="auto" w:sz="4" w:space="0"/>
              <w:right w:val="single" w:color="auto" w:sz="4" w:space="0"/>
            </w:tcBorders>
            <w:vAlign w:val="center"/>
          </w:tcPr>
          <w:p w14:paraId="7EC13146">
            <w:pPr>
              <w:pStyle w:val="61"/>
              <w:spacing w:after="0"/>
              <w:rPr>
                <w:szCs w:val="21"/>
              </w:rPr>
            </w:pPr>
          </w:p>
        </w:tc>
        <w:tc>
          <w:tcPr>
            <w:tcW w:w="1120" w:type="dxa"/>
            <w:tcBorders>
              <w:top w:val="nil"/>
              <w:left w:val="nil"/>
              <w:bottom w:val="single" w:color="auto" w:sz="4" w:space="0"/>
              <w:right w:val="single" w:color="auto" w:sz="4" w:space="0"/>
            </w:tcBorders>
            <w:vAlign w:val="center"/>
          </w:tcPr>
          <w:p w14:paraId="548C58DE">
            <w:pPr>
              <w:pStyle w:val="61"/>
              <w:spacing w:after="0"/>
              <w:rPr>
                <w:szCs w:val="21"/>
              </w:rPr>
            </w:pPr>
          </w:p>
        </w:tc>
        <w:tc>
          <w:tcPr>
            <w:tcW w:w="1041" w:type="dxa"/>
            <w:tcBorders>
              <w:top w:val="nil"/>
              <w:left w:val="nil"/>
              <w:bottom w:val="single" w:color="auto" w:sz="4" w:space="0"/>
              <w:right w:val="single" w:color="auto" w:sz="4" w:space="0"/>
            </w:tcBorders>
            <w:vAlign w:val="center"/>
          </w:tcPr>
          <w:p w14:paraId="273A2207">
            <w:pPr>
              <w:pStyle w:val="61"/>
              <w:spacing w:after="0"/>
              <w:rPr>
                <w:szCs w:val="21"/>
              </w:rPr>
            </w:pPr>
          </w:p>
        </w:tc>
        <w:tc>
          <w:tcPr>
            <w:tcW w:w="1120" w:type="dxa"/>
            <w:tcBorders>
              <w:top w:val="nil"/>
              <w:left w:val="nil"/>
              <w:bottom w:val="single" w:color="auto" w:sz="4" w:space="0"/>
              <w:right w:val="single" w:color="auto" w:sz="4" w:space="0"/>
            </w:tcBorders>
            <w:vAlign w:val="center"/>
          </w:tcPr>
          <w:p w14:paraId="7C38372A">
            <w:pPr>
              <w:pStyle w:val="61"/>
              <w:spacing w:after="0"/>
              <w:rPr>
                <w:szCs w:val="21"/>
              </w:rPr>
            </w:pPr>
          </w:p>
        </w:tc>
        <w:tc>
          <w:tcPr>
            <w:tcW w:w="1628" w:type="dxa"/>
            <w:tcBorders>
              <w:top w:val="nil"/>
              <w:left w:val="nil"/>
              <w:bottom w:val="single" w:color="auto" w:sz="4" w:space="0"/>
              <w:right w:val="single" w:color="auto" w:sz="4" w:space="0"/>
            </w:tcBorders>
            <w:vAlign w:val="center"/>
          </w:tcPr>
          <w:p w14:paraId="13A9312F">
            <w:pPr>
              <w:pStyle w:val="61"/>
              <w:spacing w:after="0"/>
              <w:rPr>
                <w:szCs w:val="21"/>
              </w:rPr>
            </w:pPr>
          </w:p>
        </w:tc>
      </w:tr>
      <w:tr w14:paraId="7A3A1E84">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48B16472">
            <w:pPr>
              <w:pStyle w:val="61"/>
              <w:spacing w:after="0"/>
              <w:rPr>
                <w:szCs w:val="21"/>
              </w:rPr>
            </w:pPr>
            <w:r>
              <w:rPr>
                <w:rFonts w:hint="eastAsia"/>
                <w:szCs w:val="21"/>
              </w:rPr>
              <w:t>伊旗</w:t>
            </w:r>
          </w:p>
        </w:tc>
        <w:tc>
          <w:tcPr>
            <w:tcW w:w="1009" w:type="dxa"/>
            <w:tcBorders>
              <w:top w:val="nil"/>
              <w:left w:val="nil"/>
              <w:bottom w:val="single" w:color="auto" w:sz="4" w:space="0"/>
              <w:right w:val="single" w:color="auto" w:sz="4" w:space="0"/>
            </w:tcBorders>
            <w:vAlign w:val="center"/>
          </w:tcPr>
          <w:p w14:paraId="58673C35">
            <w:pPr>
              <w:pStyle w:val="61"/>
              <w:spacing w:after="0"/>
              <w:rPr>
                <w:szCs w:val="21"/>
              </w:rPr>
            </w:pPr>
            <w:r>
              <w:rPr>
                <w:szCs w:val="21"/>
              </w:rPr>
              <w:t>5487</w:t>
            </w:r>
          </w:p>
        </w:tc>
        <w:tc>
          <w:tcPr>
            <w:tcW w:w="1023" w:type="dxa"/>
            <w:tcBorders>
              <w:top w:val="nil"/>
              <w:left w:val="nil"/>
              <w:bottom w:val="single" w:color="auto" w:sz="4" w:space="0"/>
              <w:right w:val="single" w:color="auto" w:sz="4" w:space="0"/>
            </w:tcBorders>
            <w:vAlign w:val="center"/>
          </w:tcPr>
          <w:p w14:paraId="0B7DB272">
            <w:pPr>
              <w:pStyle w:val="61"/>
              <w:spacing w:after="0"/>
              <w:rPr>
                <w:szCs w:val="21"/>
              </w:rPr>
            </w:pPr>
            <w:r>
              <w:rPr>
                <w:szCs w:val="21"/>
              </w:rPr>
              <w:t>3817</w:t>
            </w:r>
          </w:p>
        </w:tc>
        <w:tc>
          <w:tcPr>
            <w:tcW w:w="873" w:type="dxa"/>
            <w:tcBorders>
              <w:top w:val="nil"/>
              <w:left w:val="nil"/>
              <w:bottom w:val="single" w:color="auto" w:sz="4" w:space="0"/>
              <w:right w:val="single" w:color="auto" w:sz="4" w:space="0"/>
            </w:tcBorders>
            <w:vAlign w:val="center"/>
          </w:tcPr>
          <w:p w14:paraId="7033762F">
            <w:pPr>
              <w:pStyle w:val="61"/>
              <w:spacing w:after="0"/>
              <w:rPr>
                <w:szCs w:val="21"/>
              </w:rPr>
            </w:pPr>
          </w:p>
        </w:tc>
        <w:tc>
          <w:tcPr>
            <w:tcW w:w="1120" w:type="dxa"/>
            <w:tcBorders>
              <w:top w:val="nil"/>
              <w:left w:val="nil"/>
              <w:bottom w:val="single" w:color="auto" w:sz="4" w:space="0"/>
              <w:right w:val="single" w:color="auto" w:sz="4" w:space="0"/>
            </w:tcBorders>
            <w:vAlign w:val="center"/>
          </w:tcPr>
          <w:p w14:paraId="0149E0D0">
            <w:pPr>
              <w:pStyle w:val="61"/>
              <w:spacing w:after="0"/>
              <w:rPr>
                <w:szCs w:val="21"/>
              </w:rPr>
            </w:pPr>
            <w:r>
              <w:rPr>
                <w:szCs w:val="21"/>
              </w:rPr>
              <w:t>1670</w:t>
            </w:r>
          </w:p>
        </w:tc>
        <w:tc>
          <w:tcPr>
            <w:tcW w:w="1041" w:type="dxa"/>
            <w:tcBorders>
              <w:top w:val="nil"/>
              <w:left w:val="nil"/>
              <w:bottom w:val="single" w:color="auto" w:sz="4" w:space="0"/>
              <w:right w:val="single" w:color="auto" w:sz="4" w:space="0"/>
            </w:tcBorders>
            <w:vAlign w:val="center"/>
          </w:tcPr>
          <w:p w14:paraId="0A42493B">
            <w:pPr>
              <w:pStyle w:val="61"/>
              <w:spacing w:after="0"/>
              <w:rPr>
                <w:szCs w:val="21"/>
              </w:rPr>
            </w:pPr>
          </w:p>
        </w:tc>
        <w:tc>
          <w:tcPr>
            <w:tcW w:w="1120" w:type="dxa"/>
            <w:tcBorders>
              <w:top w:val="nil"/>
              <w:left w:val="nil"/>
              <w:bottom w:val="single" w:color="auto" w:sz="4" w:space="0"/>
              <w:right w:val="single" w:color="auto" w:sz="4" w:space="0"/>
            </w:tcBorders>
            <w:vAlign w:val="center"/>
          </w:tcPr>
          <w:p w14:paraId="2C0022B8">
            <w:pPr>
              <w:pStyle w:val="61"/>
              <w:spacing w:after="0"/>
              <w:rPr>
                <w:szCs w:val="21"/>
              </w:rPr>
            </w:pPr>
            <w:r>
              <w:rPr>
                <w:szCs w:val="21"/>
              </w:rPr>
              <w:t>1670</w:t>
            </w:r>
          </w:p>
        </w:tc>
        <w:tc>
          <w:tcPr>
            <w:tcW w:w="1628" w:type="dxa"/>
            <w:tcBorders>
              <w:top w:val="nil"/>
              <w:left w:val="nil"/>
              <w:bottom w:val="single" w:color="auto" w:sz="4" w:space="0"/>
              <w:right w:val="single" w:color="auto" w:sz="4" w:space="0"/>
            </w:tcBorders>
            <w:vAlign w:val="center"/>
          </w:tcPr>
          <w:p w14:paraId="1C40BA5C">
            <w:pPr>
              <w:pStyle w:val="61"/>
              <w:spacing w:after="0"/>
              <w:rPr>
                <w:szCs w:val="21"/>
              </w:rPr>
            </w:pPr>
          </w:p>
        </w:tc>
      </w:tr>
      <w:tr w14:paraId="00CDB77E">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22B1B444">
            <w:pPr>
              <w:pStyle w:val="61"/>
              <w:spacing w:after="0"/>
              <w:rPr>
                <w:szCs w:val="21"/>
              </w:rPr>
            </w:pPr>
            <w:r>
              <w:rPr>
                <w:rFonts w:hint="eastAsia"/>
                <w:szCs w:val="21"/>
              </w:rPr>
              <w:t>乌审旗</w:t>
            </w:r>
          </w:p>
        </w:tc>
        <w:tc>
          <w:tcPr>
            <w:tcW w:w="1009" w:type="dxa"/>
            <w:tcBorders>
              <w:top w:val="nil"/>
              <w:left w:val="nil"/>
              <w:bottom w:val="single" w:color="auto" w:sz="4" w:space="0"/>
              <w:right w:val="single" w:color="auto" w:sz="4" w:space="0"/>
            </w:tcBorders>
            <w:vAlign w:val="center"/>
          </w:tcPr>
          <w:p w14:paraId="165D4BC7">
            <w:pPr>
              <w:pStyle w:val="61"/>
              <w:spacing w:after="0"/>
              <w:rPr>
                <w:szCs w:val="21"/>
              </w:rPr>
            </w:pPr>
            <w:r>
              <w:rPr>
                <w:szCs w:val="21"/>
              </w:rPr>
              <w:t>11674</w:t>
            </w:r>
          </w:p>
        </w:tc>
        <w:tc>
          <w:tcPr>
            <w:tcW w:w="1023" w:type="dxa"/>
            <w:tcBorders>
              <w:top w:val="nil"/>
              <w:left w:val="nil"/>
              <w:bottom w:val="single" w:color="auto" w:sz="4" w:space="0"/>
              <w:right w:val="single" w:color="auto" w:sz="4" w:space="0"/>
            </w:tcBorders>
            <w:vAlign w:val="center"/>
          </w:tcPr>
          <w:p w14:paraId="1430D82E">
            <w:pPr>
              <w:pStyle w:val="61"/>
              <w:spacing w:after="0"/>
              <w:rPr>
                <w:szCs w:val="21"/>
              </w:rPr>
            </w:pPr>
            <w:r>
              <w:rPr>
                <w:szCs w:val="21"/>
              </w:rPr>
              <w:t>364</w:t>
            </w:r>
          </w:p>
        </w:tc>
        <w:tc>
          <w:tcPr>
            <w:tcW w:w="873" w:type="dxa"/>
            <w:tcBorders>
              <w:top w:val="nil"/>
              <w:left w:val="nil"/>
              <w:bottom w:val="single" w:color="auto" w:sz="4" w:space="0"/>
              <w:right w:val="single" w:color="auto" w:sz="4" w:space="0"/>
            </w:tcBorders>
            <w:vAlign w:val="center"/>
          </w:tcPr>
          <w:p w14:paraId="30E209BE">
            <w:pPr>
              <w:pStyle w:val="61"/>
              <w:spacing w:after="0"/>
              <w:rPr>
                <w:szCs w:val="21"/>
              </w:rPr>
            </w:pPr>
          </w:p>
        </w:tc>
        <w:tc>
          <w:tcPr>
            <w:tcW w:w="1120" w:type="dxa"/>
            <w:tcBorders>
              <w:top w:val="nil"/>
              <w:left w:val="nil"/>
              <w:bottom w:val="single" w:color="auto" w:sz="4" w:space="0"/>
              <w:right w:val="single" w:color="auto" w:sz="4" w:space="0"/>
            </w:tcBorders>
            <w:vAlign w:val="center"/>
          </w:tcPr>
          <w:p w14:paraId="6A9C9E3B">
            <w:pPr>
              <w:pStyle w:val="61"/>
              <w:spacing w:after="0"/>
              <w:rPr>
                <w:szCs w:val="21"/>
              </w:rPr>
            </w:pPr>
            <w:r>
              <w:rPr>
                <w:szCs w:val="21"/>
              </w:rPr>
              <w:t>11310</w:t>
            </w:r>
          </w:p>
        </w:tc>
        <w:tc>
          <w:tcPr>
            <w:tcW w:w="1041" w:type="dxa"/>
            <w:tcBorders>
              <w:top w:val="nil"/>
              <w:left w:val="nil"/>
              <w:bottom w:val="single" w:color="auto" w:sz="4" w:space="0"/>
              <w:right w:val="single" w:color="auto" w:sz="4" w:space="0"/>
            </w:tcBorders>
            <w:vAlign w:val="center"/>
          </w:tcPr>
          <w:p w14:paraId="156F1FF8">
            <w:pPr>
              <w:pStyle w:val="61"/>
              <w:spacing w:after="0"/>
              <w:rPr>
                <w:szCs w:val="21"/>
              </w:rPr>
            </w:pPr>
          </w:p>
        </w:tc>
        <w:tc>
          <w:tcPr>
            <w:tcW w:w="1120" w:type="dxa"/>
            <w:tcBorders>
              <w:top w:val="nil"/>
              <w:left w:val="nil"/>
              <w:bottom w:val="single" w:color="auto" w:sz="4" w:space="0"/>
              <w:right w:val="single" w:color="auto" w:sz="4" w:space="0"/>
            </w:tcBorders>
            <w:vAlign w:val="center"/>
          </w:tcPr>
          <w:p w14:paraId="632A1B19">
            <w:pPr>
              <w:pStyle w:val="61"/>
              <w:spacing w:after="0"/>
              <w:rPr>
                <w:szCs w:val="21"/>
              </w:rPr>
            </w:pPr>
            <w:r>
              <w:rPr>
                <w:szCs w:val="21"/>
              </w:rPr>
              <w:t>11310</w:t>
            </w:r>
          </w:p>
        </w:tc>
        <w:tc>
          <w:tcPr>
            <w:tcW w:w="1628" w:type="dxa"/>
            <w:tcBorders>
              <w:top w:val="nil"/>
              <w:left w:val="nil"/>
              <w:bottom w:val="single" w:color="auto" w:sz="4" w:space="0"/>
              <w:right w:val="single" w:color="auto" w:sz="4" w:space="0"/>
            </w:tcBorders>
            <w:vAlign w:val="center"/>
          </w:tcPr>
          <w:p w14:paraId="615E7C26">
            <w:pPr>
              <w:pStyle w:val="61"/>
              <w:spacing w:after="0"/>
              <w:rPr>
                <w:szCs w:val="21"/>
              </w:rPr>
            </w:pPr>
          </w:p>
        </w:tc>
      </w:tr>
      <w:tr w14:paraId="33C46614">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6F050FA6">
            <w:pPr>
              <w:pStyle w:val="61"/>
              <w:spacing w:after="0"/>
              <w:rPr>
                <w:szCs w:val="21"/>
              </w:rPr>
            </w:pPr>
            <w:r>
              <w:rPr>
                <w:rFonts w:hint="eastAsia"/>
                <w:szCs w:val="21"/>
              </w:rPr>
              <w:t>杭锦旗</w:t>
            </w:r>
          </w:p>
        </w:tc>
        <w:tc>
          <w:tcPr>
            <w:tcW w:w="1009" w:type="dxa"/>
            <w:tcBorders>
              <w:top w:val="nil"/>
              <w:left w:val="nil"/>
              <w:bottom w:val="single" w:color="auto" w:sz="4" w:space="0"/>
              <w:right w:val="single" w:color="auto" w:sz="4" w:space="0"/>
            </w:tcBorders>
            <w:vAlign w:val="center"/>
          </w:tcPr>
          <w:p w14:paraId="303639F5">
            <w:pPr>
              <w:pStyle w:val="61"/>
              <w:spacing w:after="0"/>
              <w:rPr>
                <w:szCs w:val="21"/>
              </w:rPr>
            </w:pPr>
            <w:r>
              <w:rPr>
                <w:szCs w:val="21"/>
              </w:rPr>
              <w:t>18814</w:t>
            </w:r>
          </w:p>
        </w:tc>
        <w:tc>
          <w:tcPr>
            <w:tcW w:w="1023" w:type="dxa"/>
            <w:tcBorders>
              <w:top w:val="nil"/>
              <w:left w:val="nil"/>
              <w:bottom w:val="single" w:color="auto" w:sz="4" w:space="0"/>
              <w:right w:val="single" w:color="auto" w:sz="4" w:space="0"/>
            </w:tcBorders>
            <w:vAlign w:val="center"/>
          </w:tcPr>
          <w:p w14:paraId="2B5A4B8A">
            <w:pPr>
              <w:pStyle w:val="61"/>
              <w:spacing w:after="0"/>
              <w:rPr>
                <w:szCs w:val="21"/>
              </w:rPr>
            </w:pPr>
            <w:r>
              <w:rPr>
                <w:szCs w:val="21"/>
              </w:rPr>
              <w:t>1311</w:t>
            </w:r>
          </w:p>
        </w:tc>
        <w:tc>
          <w:tcPr>
            <w:tcW w:w="873" w:type="dxa"/>
            <w:tcBorders>
              <w:top w:val="nil"/>
              <w:left w:val="nil"/>
              <w:bottom w:val="single" w:color="auto" w:sz="4" w:space="0"/>
              <w:right w:val="single" w:color="auto" w:sz="4" w:space="0"/>
            </w:tcBorders>
            <w:vAlign w:val="center"/>
          </w:tcPr>
          <w:p w14:paraId="4210B750">
            <w:pPr>
              <w:pStyle w:val="61"/>
              <w:spacing w:after="0"/>
              <w:rPr>
                <w:szCs w:val="21"/>
              </w:rPr>
            </w:pPr>
            <w:r>
              <w:rPr>
                <w:szCs w:val="21"/>
              </w:rPr>
              <w:t>903</w:t>
            </w:r>
          </w:p>
        </w:tc>
        <w:tc>
          <w:tcPr>
            <w:tcW w:w="1120" w:type="dxa"/>
            <w:tcBorders>
              <w:top w:val="nil"/>
              <w:left w:val="nil"/>
              <w:bottom w:val="single" w:color="auto" w:sz="4" w:space="0"/>
              <w:right w:val="single" w:color="auto" w:sz="4" w:space="0"/>
            </w:tcBorders>
            <w:vAlign w:val="center"/>
          </w:tcPr>
          <w:p w14:paraId="16554B29">
            <w:pPr>
              <w:pStyle w:val="61"/>
              <w:spacing w:after="0"/>
              <w:rPr>
                <w:szCs w:val="21"/>
              </w:rPr>
            </w:pPr>
            <w:r>
              <w:rPr>
                <w:szCs w:val="21"/>
              </w:rPr>
              <w:t>8623</w:t>
            </w:r>
          </w:p>
        </w:tc>
        <w:tc>
          <w:tcPr>
            <w:tcW w:w="1041" w:type="dxa"/>
            <w:tcBorders>
              <w:top w:val="nil"/>
              <w:left w:val="nil"/>
              <w:bottom w:val="single" w:color="auto" w:sz="4" w:space="0"/>
              <w:right w:val="single" w:color="auto" w:sz="4" w:space="0"/>
            </w:tcBorders>
            <w:vAlign w:val="center"/>
          </w:tcPr>
          <w:p w14:paraId="6131283A">
            <w:pPr>
              <w:pStyle w:val="61"/>
              <w:spacing w:after="0"/>
              <w:rPr>
                <w:szCs w:val="21"/>
              </w:rPr>
            </w:pPr>
            <w:r>
              <w:rPr>
                <w:szCs w:val="21"/>
              </w:rPr>
              <w:t>8623</w:t>
            </w:r>
          </w:p>
        </w:tc>
        <w:tc>
          <w:tcPr>
            <w:tcW w:w="1120" w:type="dxa"/>
            <w:tcBorders>
              <w:top w:val="nil"/>
              <w:left w:val="nil"/>
              <w:bottom w:val="single" w:color="auto" w:sz="4" w:space="0"/>
              <w:right w:val="single" w:color="auto" w:sz="4" w:space="0"/>
            </w:tcBorders>
            <w:vAlign w:val="center"/>
          </w:tcPr>
          <w:p w14:paraId="35E12C16">
            <w:pPr>
              <w:pStyle w:val="61"/>
              <w:spacing w:after="0"/>
              <w:rPr>
                <w:szCs w:val="21"/>
              </w:rPr>
            </w:pPr>
          </w:p>
        </w:tc>
        <w:tc>
          <w:tcPr>
            <w:tcW w:w="1628" w:type="dxa"/>
            <w:tcBorders>
              <w:top w:val="nil"/>
              <w:left w:val="nil"/>
              <w:bottom w:val="single" w:color="auto" w:sz="4" w:space="0"/>
              <w:right w:val="single" w:color="auto" w:sz="4" w:space="0"/>
            </w:tcBorders>
            <w:vAlign w:val="center"/>
          </w:tcPr>
          <w:p w14:paraId="1A651ADE">
            <w:pPr>
              <w:pStyle w:val="61"/>
              <w:spacing w:after="0"/>
              <w:rPr>
                <w:szCs w:val="21"/>
              </w:rPr>
            </w:pPr>
            <w:r>
              <w:rPr>
                <w:szCs w:val="21"/>
              </w:rPr>
              <w:t>7978</w:t>
            </w:r>
          </w:p>
        </w:tc>
      </w:tr>
      <w:tr w14:paraId="4B11C45F">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108CE649">
            <w:pPr>
              <w:pStyle w:val="61"/>
              <w:spacing w:after="0"/>
              <w:rPr>
                <w:szCs w:val="21"/>
              </w:rPr>
            </w:pPr>
            <w:r>
              <w:rPr>
                <w:rFonts w:hint="eastAsia"/>
                <w:szCs w:val="21"/>
              </w:rPr>
              <w:t>鄂旗</w:t>
            </w:r>
          </w:p>
        </w:tc>
        <w:tc>
          <w:tcPr>
            <w:tcW w:w="1009" w:type="dxa"/>
            <w:tcBorders>
              <w:top w:val="nil"/>
              <w:left w:val="nil"/>
              <w:bottom w:val="single" w:color="auto" w:sz="4" w:space="0"/>
              <w:right w:val="single" w:color="auto" w:sz="4" w:space="0"/>
            </w:tcBorders>
            <w:vAlign w:val="center"/>
          </w:tcPr>
          <w:p w14:paraId="086B29E8">
            <w:pPr>
              <w:pStyle w:val="61"/>
              <w:spacing w:after="0"/>
              <w:rPr>
                <w:szCs w:val="21"/>
              </w:rPr>
            </w:pPr>
            <w:r>
              <w:rPr>
                <w:szCs w:val="21"/>
              </w:rPr>
              <w:t>20367</w:t>
            </w:r>
          </w:p>
        </w:tc>
        <w:tc>
          <w:tcPr>
            <w:tcW w:w="1023" w:type="dxa"/>
            <w:tcBorders>
              <w:top w:val="nil"/>
              <w:left w:val="nil"/>
              <w:bottom w:val="single" w:color="auto" w:sz="4" w:space="0"/>
              <w:right w:val="single" w:color="auto" w:sz="4" w:space="0"/>
            </w:tcBorders>
            <w:vAlign w:val="center"/>
          </w:tcPr>
          <w:p w14:paraId="12336347">
            <w:pPr>
              <w:pStyle w:val="61"/>
              <w:spacing w:after="0"/>
              <w:rPr>
                <w:szCs w:val="21"/>
              </w:rPr>
            </w:pPr>
            <w:r>
              <w:rPr>
                <w:szCs w:val="21"/>
              </w:rPr>
              <w:t>335</w:t>
            </w:r>
          </w:p>
        </w:tc>
        <w:tc>
          <w:tcPr>
            <w:tcW w:w="873" w:type="dxa"/>
            <w:tcBorders>
              <w:top w:val="nil"/>
              <w:left w:val="nil"/>
              <w:bottom w:val="single" w:color="auto" w:sz="4" w:space="0"/>
              <w:right w:val="single" w:color="auto" w:sz="4" w:space="0"/>
            </w:tcBorders>
            <w:vAlign w:val="center"/>
          </w:tcPr>
          <w:p w14:paraId="587464E5">
            <w:pPr>
              <w:pStyle w:val="61"/>
              <w:spacing w:after="0"/>
              <w:rPr>
                <w:szCs w:val="21"/>
              </w:rPr>
            </w:pPr>
            <w:r>
              <w:rPr>
                <w:szCs w:val="21"/>
              </w:rPr>
              <w:t>246</w:t>
            </w:r>
          </w:p>
        </w:tc>
        <w:tc>
          <w:tcPr>
            <w:tcW w:w="1120" w:type="dxa"/>
            <w:tcBorders>
              <w:top w:val="nil"/>
              <w:left w:val="nil"/>
              <w:bottom w:val="single" w:color="auto" w:sz="4" w:space="0"/>
              <w:right w:val="single" w:color="auto" w:sz="4" w:space="0"/>
            </w:tcBorders>
            <w:vAlign w:val="center"/>
          </w:tcPr>
          <w:p w14:paraId="044F97B0">
            <w:pPr>
              <w:pStyle w:val="61"/>
              <w:spacing w:after="0"/>
              <w:rPr>
                <w:szCs w:val="21"/>
              </w:rPr>
            </w:pPr>
            <w:r>
              <w:rPr>
                <w:szCs w:val="21"/>
              </w:rPr>
              <w:t>4988</w:t>
            </w:r>
          </w:p>
        </w:tc>
        <w:tc>
          <w:tcPr>
            <w:tcW w:w="1041" w:type="dxa"/>
            <w:tcBorders>
              <w:top w:val="nil"/>
              <w:left w:val="nil"/>
              <w:bottom w:val="single" w:color="auto" w:sz="4" w:space="0"/>
              <w:right w:val="single" w:color="auto" w:sz="4" w:space="0"/>
            </w:tcBorders>
            <w:vAlign w:val="center"/>
          </w:tcPr>
          <w:p w14:paraId="7C7ADD07">
            <w:pPr>
              <w:pStyle w:val="61"/>
              <w:spacing w:after="0"/>
              <w:rPr>
                <w:szCs w:val="21"/>
              </w:rPr>
            </w:pPr>
          </w:p>
        </w:tc>
        <w:tc>
          <w:tcPr>
            <w:tcW w:w="1120" w:type="dxa"/>
            <w:tcBorders>
              <w:top w:val="nil"/>
              <w:left w:val="nil"/>
              <w:bottom w:val="single" w:color="auto" w:sz="4" w:space="0"/>
              <w:right w:val="single" w:color="auto" w:sz="4" w:space="0"/>
            </w:tcBorders>
            <w:vAlign w:val="center"/>
          </w:tcPr>
          <w:p w14:paraId="107E4830">
            <w:pPr>
              <w:pStyle w:val="61"/>
              <w:spacing w:after="0"/>
              <w:rPr>
                <w:szCs w:val="21"/>
              </w:rPr>
            </w:pPr>
            <w:r>
              <w:rPr>
                <w:szCs w:val="21"/>
              </w:rPr>
              <w:t>4988</w:t>
            </w:r>
          </w:p>
        </w:tc>
        <w:tc>
          <w:tcPr>
            <w:tcW w:w="1628" w:type="dxa"/>
            <w:tcBorders>
              <w:top w:val="nil"/>
              <w:left w:val="nil"/>
              <w:bottom w:val="single" w:color="auto" w:sz="4" w:space="0"/>
              <w:right w:val="single" w:color="auto" w:sz="4" w:space="0"/>
            </w:tcBorders>
            <w:vAlign w:val="center"/>
          </w:tcPr>
          <w:p w14:paraId="57A4099E">
            <w:pPr>
              <w:pStyle w:val="61"/>
              <w:spacing w:after="0"/>
              <w:rPr>
                <w:szCs w:val="21"/>
              </w:rPr>
            </w:pPr>
            <w:r>
              <w:rPr>
                <w:szCs w:val="21"/>
              </w:rPr>
              <w:t>14798</w:t>
            </w:r>
          </w:p>
        </w:tc>
      </w:tr>
      <w:tr w14:paraId="3B4B688B">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03A73F6A">
            <w:pPr>
              <w:pStyle w:val="61"/>
              <w:spacing w:after="0"/>
              <w:rPr>
                <w:szCs w:val="21"/>
              </w:rPr>
            </w:pPr>
            <w:r>
              <w:rPr>
                <w:rFonts w:hint="eastAsia"/>
                <w:szCs w:val="21"/>
              </w:rPr>
              <w:t>鄂前旗</w:t>
            </w:r>
          </w:p>
        </w:tc>
        <w:tc>
          <w:tcPr>
            <w:tcW w:w="1009" w:type="dxa"/>
            <w:tcBorders>
              <w:top w:val="nil"/>
              <w:left w:val="nil"/>
              <w:bottom w:val="single" w:color="auto" w:sz="4" w:space="0"/>
              <w:right w:val="single" w:color="auto" w:sz="4" w:space="0"/>
            </w:tcBorders>
            <w:vAlign w:val="center"/>
          </w:tcPr>
          <w:p w14:paraId="42388340">
            <w:pPr>
              <w:pStyle w:val="61"/>
              <w:spacing w:after="0"/>
              <w:rPr>
                <w:szCs w:val="21"/>
              </w:rPr>
            </w:pPr>
            <w:r>
              <w:rPr>
                <w:szCs w:val="21"/>
              </w:rPr>
              <w:t>12221</w:t>
            </w:r>
          </w:p>
        </w:tc>
        <w:tc>
          <w:tcPr>
            <w:tcW w:w="1023" w:type="dxa"/>
            <w:tcBorders>
              <w:top w:val="nil"/>
              <w:left w:val="nil"/>
              <w:bottom w:val="single" w:color="auto" w:sz="4" w:space="0"/>
              <w:right w:val="single" w:color="auto" w:sz="4" w:space="0"/>
            </w:tcBorders>
            <w:vAlign w:val="center"/>
          </w:tcPr>
          <w:p w14:paraId="0D0FFB81">
            <w:pPr>
              <w:pStyle w:val="61"/>
              <w:spacing w:after="0"/>
              <w:rPr>
                <w:szCs w:val="21"/>
              </w:rPr>
            </w:pPr>
            <w:r>
              <w:rPr>
                <w:szCs w:val="21"/>
              </w:rPr>
              <w:t>1206</w:t>
            </w:r>
          </w:p>
        </w:tc>
        <w:tc>
          <w:tcPr>
            <w:tcW w:w="873" w:type="dxa"/>
            <w:tcBorders>
              <w:top w:val="nil"/>
              <w:left w:val="nil"/>
              <w:bottom w:val="single" w:color="auto" w:sz="4" w:space="0"/>
              <w:right w:val="single" w:color="auto" w:sz="4" w:space="0"/>
            </w:tcBorders>
            <w:vAlign w:val="center"/>
          </w:tcPr>
          <w:p w14:paraId="393041C1">
            <w:pPr>
              <w:pStyle w:val="61"/>
              <w:spacing w:after="0"/>
              <w:rPr>
                <w:szCs w:val="21"/>
              </w:rPr>
            </w:pPr>
          </w:p>
        </w:tc>
        <w:tc>
          <w:tcPr>
            <w:tcW w:w="1120" w:type="dxa"/>
            <w:tcBorders>
              <w:top w:val="nil"/>
              <w:left w:val="nil"/>
              <w:bottom w:val="single" w:color="auto" w:sz="4" w:space="0"/>
              <w:right w:val="single" w:color="auto" w:sz="4" w:space="0"/>
            </w:tcBorders>
            <w:vAlign w:val="center"/>
          </w:tcPr>
          <w:p w14:paraId="0B57644E">
            <w:pPr>
              <w:pStyle w:val="61"/>
              <w:spacing w:after="0"/>
              <w:rPr>
                <w:szCs w:val="21"/>
              </w:rPr>
            </w:pPr>
            <w:r>
              <w:rPr>
                <w:szCs w:val="21"/>
              </w:rPr>
              <w:t>10315</w:t>
            </w:r>
          </w:p>
        </w:tc>
        <w:tc>
          <w:tcPr>
            <w:tcW w:w="1041" w:type="dxa"/>
            <w:tcBorders>
              <w:top w:val="nil"/>
              <w:left w:val="nil"/>
              <w:bottom w:val="single" w:color="auto" w:sz="4" w:space="0"/>
              <w:right w:val="single" w:color="auto" w:sz="4" w:space="0"/>
            </w:tcBorders>
            <w:vAlign w:val="center"/>
          </w:tcPr>
          <w:p w14:paraId="32AFB9FC">
            <w:pPr>
              <w:pStyle w:val="61"/>
              <w:spacing w:after="0"/>
              <w:rPr>
                <w:szCs w:val="21"/>
              </w:rPr>
            </w:pPr>
          </w:p>
        </w:tc>
        <w:tc>
          <w:tcPr>
            <w:tcW w:w="1120" w:type="dxa"/>
            <w:tcBorders>
              <w:top w:val="nil"/>
              <w:left w:val="nil"/>
              <w:bottom w:val="single" w:color="auto" w:sz="4" w:space="0"/>
              <w:right w:val="single" w:color="auto" w:sz="4" w:space="0"/>
            </w:tcBorders>
            <w:vAlign w:val="center"/>
          </w:tcPr>
          <w:p w14:paraId="1A7ED47D">
            <w:pPr>
              <w:pStyle w:val="61"/>
              <w:spacing w:after="0"/>
              <w:rPr>
                <w:szCs w:val="21"/>
              </w:rPr>
            </w:pPr>
            <w:r>
              <w:rPr>
                <w:szCs w:val="21"/>
              </w:rPr>
              <w:t>10315</w:t>
            </w:r>
          </w:p>
        </w:tc>
        <w:tc>
          <w:tcPr>
            <w:tcW w:w="1628" w:type="dxa"/>
            <w:tcBorders>
              <w:top w:val="nil"/>
              <w:left w:val="nil"/>
              <w:bottom w:val="single" w:color="auto" w:sz="4" w:space="0"/>
              <w:right w:val="single" w:color="auto" w:sz="4" w:space="0"/>
            </w:tcBorders>
            <w:vAlign w:val="center"/>
          </w:tcPr>
          <w:p w14:paraId="0EAA6E05">
            <w:pPr>
              <w:pStyle w:val="61"/>
              <w:spacing w:after="0"/>
              <w:rPr>
                <w:szCs w:val="21"/>
              </w:rPr>
            </w:pPr>
            <w:r>
              <w:rPr>
                <w:szCs w:val="21"/>
              </w:rPr>
              <w:t>700</w:t>
            </w:r>
          </w:p>
        </w:tc>
      </w:tr>
      <w:tr w14:paraId="219EB370">
        <w:tblPrEx>
          <w:tblCellMar>
            <w:top w:w="0" w:type="dxa"/>
            <w:left w:w="108" w:type="dxa"/>
            <w:bottom w:w="0" w:type="dxa"/>
            <w:right w:w="108" w:type="dxa"/>
          </w:tblCellMar>
        </w:tblPrEx>
        <w:trPr>
          <w:trHeight w:val="397" w:hRule="atLeast"/>
        </w:trPr>
        <w:tc>
          <w:tcPr>
            <w:tcW w:w="1296" w:type="dxa"/>
            <w:tcBorders>
              <w:top w:val="nil"/>
              <w:left w:val="single" w:color="auto" w:sz="4" w:space="0"/>
              <w:bottom w:val="single" w:color="auto" w:sz="4" w:space="0"/>
              <w:right w:val="single" w:color="auto" w:sz="4" w:space="0"/>
            </w:tcBorders>
            <w:vAlign w:val="center"/>
          </w:tcPr>
          <w:p w14:paraId="56F67536">
            <w:pPr>
              <w:pStyle w:val="61"/>
              <w:spacing w:after="0"/>
              <w:rPr>
                <w:szCs w:val="21"/>
              </w:rPr>
            </w:pPr>
            <w:r>
              <w:rPr>
                <w:rFonts w:hint="eastAsia"/>
                <w:szCs w:val="21"/>
              </w:rPr>
              <w:t>合计（km</w:t>
            </w:r>
            <w:r>
              <w:rPr>
                <w:rFonts w:hint="eastAsia"/>
                <w:szCs w:val="21"/>
                <w:vertAlign w:val="superscript"/>
              </w:rPr>
              <w:t>2</w:t>
            </w:r>
            <w:r>
              <w:rPr>
                <w:rFonts w:hint="eastAsia"/>
                <w:szCs w:val="21"/>
              </w:rPr>
              <w:t>）</w:t>
            </w:r>
          </w:p>
        </w:tc>
        <w:tc>
          <w:tcPr>
            <w:tcW w:w="1009" w:type="dxa"/>
            <w:tcBorders>
              <w:top w:val="nil"/>
              <w:left w:val="nil"/>
              <w:bottom w:val="single" w:color="auto" w:sz="4" w:space="0"/>
              <w:right w:val="single" w:color="auto" w:sz="4" w:space="0"/>
            </w:tcBorders>
            <w:vAlign w:val="center"/>
          </w:tcPr>
          <w:p w14:paraId="47FB74DB">
            <w:pPr>
              <w:pStyle w:val="61"/>
              <w:spacing w:after="0"/>
              <w:rPr>
                <w:szCs w:val="21"/>
              </w:rPr>
            </w:pPr>
            <w:r>
              <w:rPr>
                <w:szCs w:val="21"/>
              </w:rPr>
              <w:t>86882</w:t>
            </w:r>
          </w:p>
        </w:tc>
        <w:tc>
          <w:tcPr>
            <w:tcW w:w="1023" w:type="dxa"/>
            <w:tcBorders>
              <w:top w:val="nil"/>
              <w:left w:val="nil"/>
              <w:bottom w:val="single" w:color="auto" w:sz="4" w:space="0"/>
              <w:right w:val="single" w:color="auto" w:sz="4" w:space="0"/>
            </w:tcBorders>
            <w:vAlign w:val="center"/>
          </w:tcPr>
          <w:p w14:paraId="14BEC00A">
            <w:pPr>
              <w:pStyle w:val="61"/>
              <w:spacing w:after="0"/>
              <w:rPr>
                <w:szCs w:val="21"/>
              </w:rPr>
            </w:pPr>
            <w:r>
              <w:rPr>
                <w:szCs w:val="21"/>
              </w:rPr>
              <w:t>18227</w:t>
            </w:r>
          </w:p>
        </w:tc>
        <w:tc>
          <w:tcPr>
            <w:tcW w:w="873" w:type="dxa"/>
            <w:tcBorders>
              <w:top w:val="nil"/>
              <w:left w:val="nil"/>
              <w:bottom w:val="single" w:color="auto" w:sz="4" w:space="0"/>
              <w:right w:val="single" w:color="auto" w:sz="4" w:space="0"/>
            </w:tcBorders>
            <w:vAlign w:val="center"/>
          </w:tcPr>
          <w:p w14:paraId="74DA083C">
            <w:pPr>
              <w:pStyle w:val="61"/>
              <w:spacing w:after="0"/>
              <w:rPr>
                <w:szCs w:val="21"/>
              </w:rPr>
            </w:pPr>
            <w:r>
              <w:rPr>
                <w:szCs w:val="21"/>
              </w:rPr>
              <w:t>3475</w:t>
            </w:r>
          </w:p>
        </w:tc>
        <w:tc>
          <w:tcPr>
            <w:tcW w:w="1120" w:type="dxa"/>
            <w:tcBorders>
              <w:top w:val="nil"/>
              <w:left w:val="nil"/>
              <w:bottom w:val="single" w:color="auto" w:sz="4" w:space="0"/>
              <w:right w:val="single" w:color="auto" w:sz="4" w:space="0"/>
            </w:tcBorders>
            <w:vAlign w:val="center"/>
          </w:tcPr>
          <w:p w14:paraId="6B7AE65F">
            <w:pPr>
              <w:pStyle w:val="61"/>
              <w:spacing w:after="0"/>
              <w:rPr>
                <w:szCs w:val="21"/>
              </w:rPr>
            </w:pPr>
            <w:r>
              <w:rPr>
                <w:szCs w:val="21"/>
              </w:rPr>
              <w:t>41703</w:t>
            </w:r>
          </w:p>
        </w:tc>
        <w:tc>
          <w:tcPr>
            <w:tcW w:w="1041" w:type="dxa"/>
            <w:tcBorders>
              <w:top w:val="nil"/>
              <w:left w:val="nil"/>
              <w:bottom w:val="single" w:color="auto" w:sz="4" w:space="0"/>
              <w:right w:val="single" w:color="auto" w:sz="4" w:space="0"/>
            </w:tcBorders>
            <w:vAlign w:val="center"/>
          </w:tcPr>
          <w:p w14:paraId="64E4BF06">
            <w:pPr>
              <w:pStyle w:val="61"/>
              <w:spacing w:after="0"/>
              <w:rPr>
                <w:szCs w:val="21"/>
              </w:rPr>
            </w:pPr>
            <w:r>
              <w:rPr>
                <w:szCs w:val="21"/>
              </w:rPr>
              <w:t>13420</w:t>
            </w:r>
          </w:p>
        </w:tc>
        <w:tc>
          <w:tcPr>
            <w:tcW w:w="1120" w:type="dxa"/>
            <w:tcBorders>
              <w:top w:val="nil"/>
              <w:left w:val="nil"/>
              <w:bottom w:val="single" w:color="auto" w:sz="4" w:space="0"/>
              <w:right w:val="single" w:color="auto" w:sz="4" w:space="0"/>
            </w:tcBorders>
            <w:vAlign w:val="center"/>
          </w:tcPr>
          <w:p w14:paraId="36813467">
            <w:pPr>
              <w:pStyle w:val="61"/>
              <w:spacing w:after="0"/>
              <w:rPr>
                <w:szCs w:val="21"/>
              </w:rPr>
            </w:pPr>
            <w:r>
              <w:rPr>
                <w:szCs w:val="21"/>
              </w:rPr>
              <w:t>28283</w:t>
            </w:r>
          </w:p>
        </w:tc>
        <w:tc>
          <w:tcPr>
            <w:tcW w:w="1628" w:type="dxa"/>
            <w:tcBorders>
              <w:top w:val="nil"/>
              <w:left w:val="nil"/>
              <w:bottom w:val="single" w:color="auto" w:sz="4" w:space="0"/>
              <w:right w:val="single" w:color="auto" w:sz="4" w:space="0"/>
            </w:tcBorders>
            <w:vAlign w:val="center"/>
          </w:tcPr>
          <w:p w14:paraId="15C42A7D">
            <w:pPr>
              <w:pStyle w:val="61"/>
              <w:spacing w:after="0"/>
              <w:rPr>
                <w:szCs w:val="21"/>
              </w:rPr>
            </w:pPr>
            <w:r>
              <w:rPr>
                <w:szCs w:val="21"/>
              </w:rPr>
              <w:t>20671（包括内含小面积石质山区为23476）</w:t>
            </w:r>
          </w:p>
        </w:tc>
      </w:tr>
    </w:tbl>
    <w:p w14:paraId="7CA7E6D9">
      <w:pPr>
        <w:ind w:firstLine="480"/>
      </w:pPr>
      <w:r>
        <w:t>坚持保护优先、预防为主、综合治理。</w:t>
      </w:r>
      <w:r>
        <w:rPr>
          <w:rFonts w:hint="eastAsia"/>
        </w:rPr>
        <w:t>协同推进生态系统保护和修复重大工程、“三北”防护林体系建设工程，科学推进十大孔兑水土流失综合治理，全面推动小流域综合治理提质增效、防风固沙工程建设、淤地坝和生态清洁小流域建设，为打好黄河“几字弯”生态环境系统治理攻坚战提供支撑。</w:t>
      </w:r>
    </w:p>
    <w:p w14:paraId="088E24B2">
      <w:pPr>
        <w:pStyle w:val="26"/>
        <w:widowControl/>
        <w:ind w:firstLine="480"/>
        <w:jc w:val="both"/>
      </w:pPr>
      <w:r>
        <w:t>在十大孔兑水土流失和治理现状基础上，以小流域（片）为单元，人工治理与自然生态修复相结合，因地制宜采取工程、植物、耕作等综合措施，山水林田湖草沙系统治理，防治水土流失，落实生态保护政策，完善监管体系，巩固提高治理效果；</w:t>
      </w:r>
      <w:r>
        <w:rPr>
          <w:color w:val="000000"/>
        </w:rPr>
        <w:t>优化土地利用结构，实现水土资源的可持续利用</w:t>
      </w:r>
      <w:r>
        <w:t>将治理与产业开发相结合，引进龙头企业和科研成果，实现农牧民增收，提升农牧民生产条件和生活品质，逆向拉动生态建设；同时扩大流域景观效应，促进当地文旅产业发展，创造更多生态产品，推动区域生态文明建设，促进区域水土保持生态建设高质量发展，让黄河成为造福人民的幸福河。</w:t>
      </w:r>
    </w:p>
    <w:p w14:paraId="4B93F15C">
      <w:pPr>
        <w:pStyle w:val="4"/>
      </w:pPr>
      <w:bookmarkStart w:id="103" w:name="_Toc194363995"/>
      <w:r>
        <w:rPr>
          <w:rFonts w:hint="eastAsia"/>
        </w:rPr>
        <w:t>防治布局</w:t>
      </w:r>
      <w:bookmarkEnd w:id="103"/>
    </w:p>
    <w:p w14:paraId="73EA4144">
      <w:pPr>
        <w:ind w:firstLine="480"/>
      </w:pPr>
      <w:r>
        <w:rPr>
          <w:rFonts w:hint="eastAsia"/>
        </w:rPr>
        <w:t>（1）布局原则</w:t>
      </w:r>
    </w:p>
    <w:p w14:paraId="7CD6C92E">
      <w:pPr>
        <w:ind w:firstLine="480"/>
      </w:pPr>
      <w:r>
        <w:rPr>
          <w:rFonts w:hint="eastAsia"/>
        </w:rPr>
        <w:t>采取工程措施、植物措施因地制宜综合治理。</w:t>
      </w:r>
    </w:p>
    <w:p w14:paraId="3129189B">
      <w:pPr>
        <w:ind w:firstLine="480"/>
      </w:pPr>
      <w:r>
        <w:rPr>
          <w:rFonts w:hint="eastAsia"/>
        </w:rPr>
        <w:t>（2）分区治理</w:t>
      </w:r>
    </w:p>
    <w:p w14:paraId="5CAF83D0">
      <w:pPr>
        <w:pStyle w:val="26"/>
        <w:widowControl/>
        <w:ind w:firstLine="480"/>
        <w:jc w:val="both"/>
      </w:pPr>
      <w:r>
        <w:rPr>
          <w:kern w:val="24"/>
        </w:rPr>
        <w:t>达拉特旗水土保持区划涉及丘陵沟壑区、平原区、风沙区三类。</w:t>
      </w:r>
      <w:r>
        <w:rPr>
          <w:color w:val="000000"/>
        </w:rPr>
        <w:t>按照统筹兼顾、分区防治战略，</w:t>
      </w:r>
      <w:r>
        <w:t>科学规划、分类施策，围绕“山水林田湖草沙”一体化生态建设的理念，针对上中下游不同地区的地形地貌、禀赋条件和国土空间功能定位，因地制宜，分区治理。</w:t>
      </w:r>
    </w:p>
    <w:p w14:paraId="5460A65E">
      <w:pPr>
        <w:pStyle w:val="26"/>
        <w:widowControl/>
        <w:ind w:firstLine="480"/>
        <w:jc w:val="both"/>
      </w:pPr>
      <w:r>
        <w:t>在上游孔兑丘陵沟壑区治理中，采取“山顶植树造林戴帽子、山坡退耕种草披褂子、山腰兴修梯田系带子、沟底筑坝淤地穿靴子”的生态综合治理模式，以水土保持生态建设为重点，建设以沟道淤地坝工程、坡面林草措施、小型水保工程及生态修复工程相结合的水土保持综合防治体系，沟坡兼治，减少入黄泥沙；</w:t>
      </w:r>
    </w:p>
    <w:p w14:paraId="1ADB3BE4">
      <w:pPr>
        <w:pStyle w:val="26"/>
        <w:widowControl/>
        <w:ind w:firstLine="480"/>
        <w:jc w:val="both"/>
      </w:pPr>
      <w:r>
        <w:t>在中游库布其沙漠治理中，采取“南围、北堵、中切割”的治理模式，以防沙固沙和引洪放淤为主，构建防风固沙体系，建设河道两岸绿色长廊，减轻河道淤积，降低下游防洪压力；</w:t>
      </w:r>
    </w:p>
    <w:p w14:paraId="67956833">
      <w:pPr>
        <w:pStyle w:val="26"/>
        <w:widowControl/>
        <w:ind w:firstLine="480"/>
        <w:jc w:val="both"/>
      </w:pPr>
      <w:r>
        <w:t>在下游黄河冲积平原治理中，按照“稳槽固滩”的治理模式推进，以建设和加强堤防工程与河道疏浚为重点，提升河道行洪能力，完善河道防洪体系。加强滩区高秆作物禁限种管理，落实农牧业“四控”（水、肥、药、膜）行动，推进土地规模化经营。多种模式齐抓共管，有效地控制局部地区水土流失，减少入黄泥沙，改善生态环境。</w:t>
      </w:r>
    </w:p>
    <w:p w14:paraId="1376A00A">
      <w:pPr>
        <w:pStyle w:val="4"/>
      </w:pPr>
      <w:bookmarkStart w:id="104" w:name="_Toc194363996"/>
      <w:r>
        <w:rPr>
          <w:rFonts w:hint="eastAsia"/>
        </w:rPr>
        <w:t>主要工程及治理措施</w:t>
      </w:r>
      <w:bookmarkEnd w:id="104"/>
    </w:p>
    <w:p w14:paraId="0A3C4CF2">
      <w:pPr>
        <w:pStyle w:val="5"/>
      </w:pPr>
      <w:r>
        <w:rPr>
          <w:rFonts w:hint="eastAsia"/>
        </w:rPr>
        <w:t>小流域综合治理提质增效</w:t>
      </w:r>
    </w:p>
    <w:p w14:paraId="6F25FA95">
      <w:pPr>
        <w:ind w:firstLine="480"/>
        <w:rPr>
          <w:rFonts w:cs="Times New Roman"/>
        </w:rPr>
      </w:pPr>
      <w:r>
        <w:rPr>
          <w:rFonts w:hint="eastAsia" w:cs="Times New Roman"/>
        </w:rPr>
        <w:t>根据达拉特旗区域内十大孔兑地形地貌、水土流失特点和治理现状，在各流域上游黄土丘陵沟壑区，以小流域为单元实施小流域综合治理提质增效工程，统筹生产生活生态，山、水、林、草、田、路、村统一规划、系统治理。以满足当地人民群众美好生活需要为目标，与乡村振兴国家城镇化和美丽乡村建设有机结合，打造整沟、整村、整乡、整县一体化治理样板。</w:t>
      </w:r>
    </w:p>
    <w:p w14:paraId="1F0B1FF7">
      <w:pPr>
        <w:ind w:firstLine="480"/>
      </w:pPr>
      <w:r>
        <w:rPr>
          <w:rFonts w:hint="eastAsia"/>
        </w:rPr>
        <w:t>（1）工程规模</w:t>
      </w:r>
    </w:p>
    <w:p w14:paraId="08D607B2">
      <w:pPr>
        <w:ind w:firstLine="480"/>
        <w:rPr>
          <w:rFonts w:cs="Times New Roman"/>
        </w:rPr>
      </w:pPr>
      <w:r>
        <w:rPr>
          <w:rFonts w:hint="eastAsia" w:cs="Times New Roman"/>
        </w:rPr>
        <w:t>实施小流域综合治理提质增效1630.56km</w:t>
      </w:r>
      <w:r>
        <w:rPr>
          <w:rFonts w:cs="Times New Roman"/>
          <w:vertAlign w:val="superscript"/>
        </w:rPr>
        <w:t>2</w:t>
      </w:r>
      <w:r>
        <w:rPr>
          <w:rFonts w:hint="eastAsia" w:cs="Times New Roman"/>
        </w:rPr>
        <w:t>，其中，封禁治理1195.27km</w:t>
      </w:r>
      <w:r>
        <w:rPr>
          <w:rFonts w:hint="eastAsia" w:cs="Times New Roman"/>
          <w:vertAlign w:val="superscript"/>
        </w:rPr>
        <w:t>2</w:t>
      </w:r>
      <w:r>
        <w:rPr>
          <w:rFonts w:hint="eastAsia" w:cs="Times New Roman"/>
        </w:rPr>
        <w:t>（含补植补种56.86km</w:t>
      </w:r>
      <w:r>
        <w:rPr>
          <w:rFonts w:hint="eastAsia" w:cs="Times New Roman"/>
          <w:vertAlign w:val="superscript"/>
        </w:rPr>
        <w:t>2</w:t>
      </w:r>
      <w:r>
        <w:rPr>
          <w:rFonts w:hint="eastAsia" w:cs="Times New Roman"/>
        </w:rPr>
        <w:t>）；水土保持林311.02km</w:t>
      </w:r>
      <w:r>
        <w:rPr>
          <w:rFonts w:hint="eastAsia" w:cs="Times New Roman"/>
          <w:vertAlign w:val="superscript"/>
        </w:rPr>
        <w:t>2</w:t>
      </w:r>
      <w:r>
        <w:rPr>
          <w:rFonts w:hint="eastAsia" w:cs="Times New Roman"/>
        </w:rPr>
        <w:t>，经济林82.74km</w:t>
      </w:r>
      <w:r>
        <w:rPr>
          <w:rFonts w:hint="eastAsia" w:cs="Times New Roman"/>
          <w:vertAlign w:val="superscript"/>
        </w:rPr>
        <w:t>2</w:t>
      </w:r>
      <w:r>
        <w:rPr>
          <w:rFonts w:hint="eastAsia" w:cs="Times New Roman"/>
        </w:rPr>
        <w:t>，人工种草41.53km</w:t>
      </w:r>
      <w:r>
        <w:rPr>
          <w:rFonts w:hint="eastAsia" w:cs="Times New Roman"/>
          <w:vertAlign w:val="superscript"/>
        </w:rPr>
        <w:t>2</w:t>
      </w:r>
      <w:r>
        <w:rPr>
          <w:rFonts w:hint="eastAsia" w:cs="Times New Roman"/>
        </w:rPr>
        <w:t>；小型水保工程62.62万处，土地整治4.33km</w:t>
      </w:r>
      <w:r>
        <w:rPr>
          <w:rFonts w:hint="eastAsia" w:cs="Times New Roman"/>
          <w:vertAlign w:val="superscript"/>
        </w:rPr>
        <w:t>2</w:t>
      </w:r>
      <w:r>
        <w:rPr>
          <w:rFonts w:hint="eastAsia" w:cs="Times New Roman"/>
        </w:rPr>
        <w:t>，节水灌溉18.88km</w:t>
      </w:r>
      <w:r>
        <w:rPr>
          <w:rFonts w:hint="eastAsia" w:cs="Times New Roman"/>
          <w:vertAlign w:val="superscript"/>
        </w:rPr>
        <w:t>2</w:t>
      </w:r>
      <w:r>
        <w:rPr>
          <w:rFonts w:hint="eastAsia" w:cs="Times New Roman"/>
        </w:rPr>
        <w:t>，生产道路722km，发展庭院经济16.59万株，共治理小流域约50条。</w:t>
      </w:r>
    </w:p>
    <w:p w14:paraId="372A4131">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6.2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小流域综合治理提质增效工程规模</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28"/>
        <w:gridCol w:w="824"/>
        <w:gridCol w:w="824"/>
        <w:gridCol w:w="823"/>
        <w:gridCol w:w="823"/>
        <w:gridCol w:w="688"/>
        <w:gridCol w:w="823"/>
        <w:gridCol w:w="823"/>
        <w:gridCol w:w="750"/>
        <w:gridCol w:w="908"/>
        <w:gridCol w:w="686"/>
      </w:tblGrid>
      <w:tr w14:paraId="70CBA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620" w:type="pct"/>
            <w:shd w:val="clear" w:color="auto" w:fill="auto"/>
            <w:noWrap/>
            <w:tcMar>
              <w:top w:w="15" w:type="dxa"/>
              <w:left w:w="15" w:type="dxa"/>
              <w:right w:w="15" w:type="dxa"/>
            </w:tcMar>
            <w:vAlign w:val="center"/>
          </w:tcPr>
          <w:p w14:paraId="34ECDB9D">
            <w:pPr>
              <w:pStyle w:val="61"/>
              <w:widowControl/>
              <w:spacing w:after="0"/>
              <w:textAlignment w:val="center"/>
              <w:rPr>
                <w:color w:val="000000"/>
                <w:szCs w:val="21"/>
              </w:rPr>
            </w:pPr>
            <w:r>
              <w:rPr>
                <w:rFonts w:hint="eastAsia"/>
                <w:color w:val="000000"/>
                <w:szCs w:val="21"/>
                <w:lang w:bidi="ar"/>
              </w:rPr>
              <w:t>孔兑</w:t>
            </w:r>
          </w:p>
        </w:tc>
        <w:tc>
          <w:tcPr>
            <w:tcW w:w="453" w:type="pct"/>
            <w:shd w:val="clear" w:color="auto" w:fill="auto"/>
            <w:tcMar>
              <w:top w:w="15" w:type="dxa"/>
              <w:left w:w="15" w:type="dxa"/>
              <w:right w:w="15" w:type="dxa"/>
            </w:tcMar>
            <w:vAlign w:val="center"/>
          </w:tcPr>
          <w:p w14:paraId="28F3E441">
            <w:pPr>
              <w:pStyle w:val="61"/>
              <w:widowControl/>
              <w:spacing w:after="0"/>
              <w:textAlignment w:val="center"/>
              <w:rPr>
                <w:color w:val="000000"/>
                <w:szCs w:val="21"/>
                <w:lang w:bidi="ar"/>
              </w:rPr>
            </w:pPr>
            <w:r>
              <w:rPr>
                <w:rFonts w:hint="eastAsia"/>
                <w:color w:val="000000"/>
                <w:szCs w:val="21"/>
                <w:lang w:bidi="ar"/>
              </w:rPr>
              <w:t>水保林</w:t>
            </w:r>
          </w:p>
          <w:p w14:paraId="7DB1EA40">
            <w:pPr>
              <w:pStyle w:val="61"/>
              <w:widowControl/>
              <w:spacing w:after="0"/>
              <w:textAlignment w:val="center"/>
              <w:rPr>
                <w:color w:val="000000"/>
                <w:szCs w:val="21"/>
              </w:rPr>
            </w:pPr>
            <w:r>
              <w:rPr>
                <w:rFonts w:hint="eastAsia"/>
                <w:color w:val="000000"/>
                <w:szCs w:val="21"/>
                <w:lang w:bidi="ar"/>
              </w:rPr>
              <w:t>（hm</w:t>
            </w:r>
            <w:r>
              <w:rPr>
                <w:rFonts w:hint="eastAsia"/>
                <w:color w:val="000000"/>
                <w:szCs w:val="21"/>
                <w:vertAlign w:val="superscript"/>
                <w:lang w:bidi="ar"/>
              </w:rPr>
              <w:t>2</w:t>
            </w:r>
            <w:r>
              <w:rPr>
                <w:rFonts w:hint="eastAsia"/>
                <w:color w:val="000000"/>
                <w:szCs w:val="21"/>
                <w:lang w:bidi="ar"/>
              </w:rPr>
              <w:t>）</w:t>
            </w:r>
          </w:p>
        </w:tc>
        <w:tc>
          <w:tcPr>
            <w:tcW w:w="453" w:type="pct"/>
            <w:shd w:val="clear" w:color="auto" w:fill="auto"/>
            <w:tcMar>
              <w:top w:w="15" w:type="dxa"/>
              <w:left w:w="15" w:type="dxa"/>
              <w:right w:w="15" w:type="dxa"/>
            </w:tcMar>
            <w:vAlign w:val="center"/>
          </w:tcPr>
          <w:p w14:paraId="3E2CA0F6">
            <w:pPr>
              <w:pStyle w:val="61"/>
              <w:widowControl/>
              <w:spacing w:after="0"/>
              <w:textAlignment w:val="center"/>
              <w:rPr>
                <w:color w:val="000000"/>
                <w:szCs w:val="21"/>
                <w:lang w:bidi="ar"/>
              </w:rPr>
            </w:pPr>
            <w:r>
              <w:rPr>
                <w:rFonts w:hint="eastAsia"/>
                <w:color w:val="000000"/>
                <w:szCs w:val="21"/>
                <w:lang w:bidi="ar"/>
              </w:rPr>
              <w:t>经济林</w:t>
            </w:r>
          </w:p>
          <w:p w14:paraId="2D749FBF">
            <w:pPr>
              <w:pStyle w:val="61"/>
              <w:widowControl/>
              <w:spacing w:after="0"/>
              <w:textAlignment w:val="center"/>
              <w:rPr>
                <w:color w:val="000000"/>
                <w:szCs w:val="21"/>
              </w:rPr>
            </w:pPr>
            <w:r>
              <w:rPr>
                <w:rFonts w:hint="eastAsia"/>
                <w:color w:val="000000"/>
                <w:szCs w:val="21"/>
                <w:lang w:bidi="ar"/>
              </w:rPr>
              <w:t>（hm</w:t>
            </w:r>
            <w:r>
              <w:rPr>
                <w:rFonts w:hint="eastAsia"/>
                <w:color w:val="000000"/>
                <w:szCs w:val="21"/>
                <w:vertAlign w:val="superscript"/>
                <w:lang w:bidi="ar"/>
              </w:rPr>
              <w:t>2</w:t>
            </w:r>
            <w:r>
              <w:rPr>
                <w:rFonts w:hint="eastAsia"/>
                <w:color w:val="000000"/>
                <w:szCs w:val="21"/>
                <w:lang w:bidi="ar"/>
              </w:rPr>
              <w:t>）</w:t>
            </w:r>
          </w:p>
        </w:tc>
        <w:tc>
          <w:tcPr>
            <w:tcW w:w="452" w:type="pct"/>
            <w:shd w:val="clear" w:color="auto" w:fill="auto"/>
            <w:tcMar>
              <w:top w:w="15" w:type="dxa"/>
              <w:left w:w="15" w:type="dxa"/>
              <w:right w:w="15" w:type="dxa"/>
            </w:tcMar>
            <w:vAlign w:val="center"/>
          </w:tcPr>
          <w:p w14:paraId="22DCF1A8">
            <w:pPr>
              <w:pStyle w:val="61"/>
              <w:widowControl/>
              <w:spacing w:after="0"/>
              <w:textAlignment w:val="center"/>
              <w:rPr>
                <w:color w:val="000000"/>
                <w:szCs w:val="21"/>
                <w:lang w:bidi="ar"/>
              </w:rPr>
            </w:pPr>
            <w:r>
              <w:rPr>
                <w:rFonts w:hint="eastAsia"/>
                <w:color w:val="000000"/>
                <w:szCs w:val="21"/>
                <w:lang w:bidi="ar"/>
              </w:rPr>
              <w:t>人工</w:t>
            </w:r>
          </w:p>
          <w:p w14:paraId="0E0E841B">
            <w:pPr>
              <w:pStyle w:val="61"/>
              <w:widowControl/>
              <w:spacing w:after="0"/>
              <w:textAlignment w:val="center"/>
              <w:rPr>
                <w:color w:val="000000"/>
                <w:szCs w:val="21"/>
                <w:lang w:bidi="ar"/>
              </w:rPr>
            </w:pPr>
            <w:r>
              <w:rPr>
                <w:rFonts w:hint="eastAsia"/>
                <w:color w:val="000000"/>
                <w:szCs w:val="21"/>
                <w:lang w:bidi="ar"/>
              </w:rPr>
              <w:t>种草</w:t>
            </w:r>
          </w:p>
          <w:p w14:paraId="6E213E06">
            <w:pPr>
              <w:pStyle w:val="61"/>
              <w:widowControl/>
              <w:spacing w:after="0"/>
              <w:textAlignment w:val="center"/>
              <w:rPr>
                <w:color w:val="000000"/>
                <w:szCs w:val="21"/>
              </w:rPr>
            </w:pPr>
            <w:r>
              <w:rPr>
                <w:rFonts w:hint="eastAsia"/>
                <w:color w:val="000000"/>
                <w:szCs w:val="21"/>
                <w:lang w:bidi="ar"/>
              </w:rPr>
              <w:t>（hm</w:t>
            </w:r>
            <w:r>
              <w:rPr>
                <w:rFonts w:hint="eastAsia"/>
                <w:color w:val="000000"/>
                <w:szCs w:val="21"/>
                <w:vertAlign w:val="superscript"/>
                <w:lang w:bidi="ar"/>
              </w:rPr>
              <w:t>2</w:t>
            </w:r>
            <w:r>
              <w:rPr>
                <w:rFonts w:hint="eastAsia"/>
                <w:color w:val="000000"/>
                <w:szCs w:val="21"/>
                <w:lang w:bidi="ar"/>
              </w:rPr>
              <w:t>）</w:t>
            </w:r>
          </w:p>
        </w:tc>
        <w:tc>
          <w:tcPr>
            <w:tcW w:w="452" w:type="pct"/>
            <w:shd w:val="clear" w:color="auto" w:fill="auto"/>
            <w:tcMar>
              <w:top w:w="15" w:type="dxa"/>
              <w:left w:w="15" w:type="dxa"/>
              <w:right w:w="15" w:type="dxa"/>
            </w:tcMar>
            <w:vAlign w:val="center"/>
          </w:tcPr>
          <w:p w14:paraId="54656F5B">
            <w:pPr>
              <w:pStyle w:val="61"/>
              <w:widowControl/>
              <w:spacing w:after="0"/>
              <w:textAlignment w:val="center"/>
              <w:rPr>
                <w:color w:val="000000"/>
                <w:szCs w:val="21"/>
                <w:lang w:bidi="ar"/>
              </w:rPr>
            </w:pPr>
            <w:r>
              <w:rPr>
                <w:rFonts w:hint="eastAsia"/>
                <w:color w:val="000000"/>
                <w:szCs w:val="21"/>
                <w:lang w:bidi="ar"/>
              </w:rPr>
              <w:t>封禁</w:t>
            </w:r>
          </w:p>
          <w:p w14:paraId="02EFF141">
            <w:pPr>
              <w:pStyle w:val="61"/>
              <w:widowControl/>
              <w:spacing w:after="0"/>
              <w:textAlignment w:val="center"/>
              <w:rPr>
                <w:color w:val="000000"/>
                <w:szCs w:val="21"/>
                <w:lang w:bidi="ar"/>
              </w:rPr>
            </w:pPr>
            <w:r>
              <w:rPr>
                <w:rFonts w:hint="eastAsia"/>
                <w:color w:val="000000"/>
                <w:szCs w:val="21"/>
                <w:lang w:bidi="ar"/>
              </w:rPr>
              <w:t>治理</w:t>
            </w:r>
          </w:p>
          <w:p w14:paraId="0C554BA4">
            <w:pPr>
              <w:pStyle w:val="61"/>
              <w:widowControl/>
              <w:spacing w:after="0"/>
              <w:textAlignment w:val="center"/>
              <w:rPr>
                <w:color w:val="000000"/>
                <w:szCs w:val="21"/>
              </w:rPr>
            </w:pPr>
            <w:r>
              <w:rPr>
                <w:rFonts w:hint="eastAsia"/>
                <w:color w:val="000000"/>
                <w:szCs w:val="21"/>
                <w:lang w:bidi="ar"/>
              </w:rPr>
              <w:t>（hm</w:t>
            </w:r>
            <w:r>
              <w:rPr>
                <w:rFonts w:hint="eastAsia"/>
                <w:color w:val="000000"/>
                <w:szCs w:val="21"/>
                <w:vertAlign w:val="superscript"/>
                <w:lang w:bidi="ar"/>
              </w:rPr>
              <w:t>2</w:t>
            </w:r>
            <w:r>
              <w:rPr>
                <w:rFonts w:hint="eastAsia"/>
                <w:color w:val="000000"/>
                <w:szCs w:val="21"/>
                <w:lang w:bidi="ar"/>
              </w:rPr>
              <w:t>）</w:t>
            </w:r>
          </w:p>
        </w:tc>
        <w:tc>
          <w:tcPr>
            <w:tcW w:w="378" w:type="pct"/>
            <w:shd w:val="clear" w:color="auto" w:fill="auto"/>
            <w:tcMar>
              <w:top w:w="15" w:type="dxa"/>
              <w:left w:w="15" w:type="dxa"/>
              <w:right w:w="15" w:type="dxa"/>
            </w:tcMar>
            <w:vAlign w:val="center"/>
          </w:tcPr>
          <w:p w14:paraId="667107B9">
            <w:pPr>
              <w:pStyle w:val="61"/>
              <w:widowControl/>
              <w:spacing w:after="0"/>
              <w:textAlignment w:val="center"/>
              <w:rPr>
                <w:color w:val="000000"/>
                <w:szCs w:val="21"/>
                <w:lang w:bidi="ar"/>
              </w:rPr>
            </w:pPr>
            <w:r>
              <w:rPr>
                <w:rFonts w:hint="eastAsia"/>
                <w:color w:val="000000"/>
                <w:szCs w:val="21"/>
                <w:lang w:bidi="ar"/>
              </w:rPr>
              <w:t>小型水</w:t>
            </w:r>
          </w:p>
          <w:p w14:paraId="7FF81FE6">
            <w:pPr>
              <w:pStyle w:val="61"/>
              <w:widowControl/>
              <w:spacing w:after="0"/>
              <w:textAlignment w:val="center"/>
              <w:rPr>
                <w:color w:val="000000"/>
                <w:szCs w:val="21"/>
                <w:lang w:bidi="ar"/>
              </w:rPr>
            </w:pPr>
            <w:r>
              <w:rPr>
                <w:rFonts w:hint="eastAsia"/>
                <w:color w:val="000000"/>
                <w:szCs w:val="21"/>
                <w:lang w:bidi="ar"/>
              </w:rPr>
              <w:t>保工程</w:t>
            </w:r>
          </w:p>
          <w:p w14:paraId="3F4395F0">
            <w:pPr>
              <w:pStyle w:val="61"/>
              <w:widowControl/>
              <w:spacing w:after="0"/>
              <w:textAlignment w:val="center"/>
              <w:rPr>
                <w:color w:val="000000"/>
                <w:szCs w:val="21"/>
              </w:rPr>
            </w:pPr>
            <w:r>
              <w:rPr>
                <w:rFonts w:hint="eastAsia"/>
                <w:color w:val="000000"/>
                <w:szCs w:val="21"/>
                <w:lang w:bidi="ar"/>
              </w:rPr>
              <w:t>（处）</w:t>
            </w:r>
          </w:p>
        </w:tc>
        <w:tc>
          <w:tcPr>
            <w:tcW w:w="452" w:type="pct"/>
            <w:shd w:val="clear" w:color="auto" w:fill="auto"/>
            <w:tcMar>
              <w:top w:w="15" w:type="dxa"/>
              <w:left w:w="15" w:type="dxa"/>
              <w:right w:w="15" w:type="dxa"/>
            </w:tcMar>
            <w:vAlign w:val="center"/>
          </w:tcPr>
          <w:p w14:paraId="6CE4110E">
            <w:pPr>
              <w:pStyle w:val="61"/>
              <w:widowControl/>
              <w:spacing w:after="0"/>
              <w:textAlignment w:val="center"/>
              <w:rPr>
                <w:color w:val="000000"/>
                <w:szCs w:val="21"/>
                <w:lang w:bidi="ar"/>
              </w:rPr>
            </w:pPr>
            <w:r>
              <w:rPr>
                <w:rFonts w:hint="eastAsia"/>
                <w:color w:val="000000"/>
                <w:szCs w:val="21"/>
                <w:lang w:bidi="ar"/>
              </w:rPr>
              <w:t>土地</w:t>
            </w:r>
          </w:p>
          <w:p w14:paraId="7B2DD9DA">
            <w:pPr>
              <w:pStyle w:val="61"/>
              <w:widowControl/>
              <w:spacing w:after="0"/>
              <w:textAlignment w:val="center"/>
              <w:rPr>
                <w:color w:val="000000"/>
                <w:szCs w:val="21"/>
                <w:lang w:bidi="ar"/>
              </w:rPr>
            </w:pPr>
            <w:r>
              <w:rPr>
                <w:rFonts w:hint="eastAsia"/>
                <w:color w:val="000000"/>
                <w:szCs w:val="21"/>
                <w:lang w:bidi="ar"/>
              </w:rPr>
              <w:t>整治</w:t>
            </w:r>
          </w:p>
          <w:p w14:paraId="1EDBFD58">
            <w:pPr>
              <w:pStyle w:val="61"/>
              <w:widowControl/>
              <w:spacing w:after="0"/>
              <w:textAlignment w:val="center"/>
              <w:rPr>
                <w:color w:val="000000"/>
                <w:szCs w:val="21"/>
              </w:rPr>
            </w:pPr>
            <w:r>
              <w:rPr>
                <w:rFonts w:hint="eastAsia"/>
                <w:color w:val="000000"/>
                <w:szCs w:val="21"/>
                <w:lang w:bidi="ar"/>
              </w:rPr>
              <w:t>（hm</w:t>
            </w:r>
            <w:r>
              <w:rPr>
                <w:rFonts w:hint="eastAsia"/>
                <w:color w:val="000000"/>
                <w:szCs w:val="21"/>
                <w:vertAlign w:val="superscript"/>
                <w:lang w:bidi="ar"/>
              </w:rPr>
              <w:t>2</w:t>
            </w:r>
            <w:r>
              <w:rPr>
                <w:rFonts w:hint="eastAsia"/>
                <w:color w:val="000000"/>
                <w:szCs w:val="21"/>
                <w:lang w:bidi="ar"/>
              </w:rPr>
              <w:t>）</w:t>
            </w:r>
          </w:p>
        </w:tc>
        <w:tc>
          <w:tcPr>
            <w:tcW w:w="452" w:type="pct"/>
            <w:shd w:val="clear" w:color="auto" w:fill="auto"/>
            <w:tcMar>
              <w:top w:w="15" w:type="dxa"/>
              <w:left w:w="15" w:type="dxa"/>
              <w:right w:w="15" w:type="dxa"/>
            </w:tcMar>
            <w:vAlign w:val="center"/>
          </w:tcPr>
          <w:p w14:paraId="46450B8E">
            <w:pPr>
              <w:pStyle w:val="61"/>
              <w:widowControl/>
              <w:spacing w:after="0"/>
              <w:textAlignment w:val="center"/>
              <w:rPr>
                <w:color w:val="000000"/>
                <w:szCs w:val="21"/>
                <w:lang w:bidi="ar"/>
              </w:rPr>
            </w:pPr>
            <w:r>
              <w:rPr>
                <w:rFonts w:hint="eastAsia"/>
                <w:color w:val="000000"/>
                <w:szCs w:val="21"/>
                <w:lang w:bidi="ar"/>
              </w:rPr>
              <w:t>节水</w:t>
            </w:r>
          </w:p>
          <w:p w14:paraId="610F8128">
            <w:pPr>
              <w:pStyle w:val="61"/>
              <w:widowControl/>
              <w:spacing w:after="0"/>
              <w:textAlignment w:val="center"/>
              <w:rPr>
                <w:color w:val="000000"/>
                <w:szCs w:val="21"/>
                <w:lang w:bidi="ar"/>
              </w:rPr>
            </w:pPr>
            <w:r>
              <w:rPr>
                <w:rFonts w:hint="eastAsia"/>
                <w:color w:val="000000"/>
                <w:szCs w:val="21"/>
                <w:lang w:bidi="ar"/>
              </w:rPr>
              <w:t>灌溉</w:t>
            </w:r>
          </w:p>
          <w:p w14:paraId="7892D4AF">
            <w:pPr>
              <w:pStyle w:val="61"/>
              <w:widowControl/>
              <w:spacing w:after="0"/>
              <w:textAlignment w:val="center"/>
              <w:rPr>
                <w:color w:val="000000"/>
                <w:szCs w:val="21"/>
              </w:rPr>
            </w:pPr>
            <w:r>
              <w:rPr>
                <w:rFonts w:hint="eastAsia"/>
                <w:color w:val="000000"/>
                <w:szCs w:val="21"/>
                <w:lang w:bidi="ar"/>
              </w:rPr>
              <w:t>（hm</w:t>
            </w:r>
            <w:r>
              <w:rPr>
                <w:rFonts w:hint="eastAsia"/>
                <w:color w:val="000000"/>
                <w:szCs w:val="21"/>
                <w:vertAlign w:val="superscript"/>
                <w:lang w:bidi="ar"/>
              </w:rPr>
              <w:t>2</w:t>
            </w:r>
            <w:r>
              <w:rPr>
                <w:rFonts w:hint="eastAsia"/>
                <w:color w:val="000000"/>
                <w:szCs w:val="21"/>
                <w:lang w:bidi="ar"/>
              </w:rPr>
              <w:t>）</w:t>
            </w:r>
          </w:p>
        </w:tc>
        <w:tc>
          <w:tcPr>
            <w:tcW w:w="412" w:type="pct"/>
            <w:shd w:val="clear" w:color="auto" w:fill="auto"/>
            <w:tcMar>
              <w:top w:w="15" w:type="dxa"/>
              <w:left w:w="15" w:type="dxa"/>
              <w:right w:w="15" w:type="dxa"/>
            </w:tcMar>
            <w:vAlign w:val="center"/>
          </w:tcPr>
          <w:p w14:paraId="77573C18">
            <w:pPr>
              <w:pStyle w:val="61"/>
              <w:widowControl/>
              <w:spacing w:after="0"/>
              <w:textAlignment w:val="center"/>
              <w:rPr>
                <w:color w:val="000000"/>
                <w:szCs w:val="21"/>
                <w:lang w:bidi="ar"/>
              </w:rPr>
            </w:pPr>
            <w:r>
              <w:rPr>
                <w:rFonts w:hint="eastAsia"/>
                <w:color w:val="000000"/>
                <w:szCs w:val="21"/>
                <w:lang w:bidi="ar"/>
              </w:rPr>
              <w:t>生产</w:t>
            </w:r>
          </w:p>
          <w:p w14:paraId="08C3A4C2">
            <w:pPr>
              <w:pStyle w:val="61"/>
              <w:widowControl/>
              <w:spacing w:after="0"/>
              <w:textAlignment w:val="center"/>
              <w:rPr>
                <w:color w:val="000000"/>
                <w:szCs w:val="21"/>
                <w:lang w:bidi="ar"/>
              </w:rPr>
            </w:pPr>
            <w:r>
              <w:rPr>
                <w:rFonts w:hint="eastAsia"/>
                <w:color w:val="000000"/>
                <w:szCs w:val="21"/>
                <w:lang w:bidi="ar"/>
              </w:rPr>
              <w:t>道路</w:t>
            </w:r>
          </w:p>
          <w:p w14:paraId="33F634DC">
            <w:pPr>
              <w:pStyle w:val="61"/>
              <w:widowControl/>
              <w:spacing w:after="0"/>
              <w:textAlignment w:val="center"/>
              <w:rPr>
                <w:color w:val="000000"/>
                <w:szCs w:val="21"/>
              </w:rPr>
            </w:pPr>
            <w:r>
              <w:rPr>
                <w:rFonts w:hint="eastAsia"/>
                <w:color w:val="000000"/>
                <w:szCs w:val="21"/>
                <w:lang w:bidi="ar"/>
              </w:rPr>
              <w:t>（km）</w:t>
            </w:r>
          </w:p>
        </w:tc>
        <w:tc>
          <w:tcPr>
            <w:tcW w:w="499" w:type="pct"/>
            <w:shd w:val="clear" w:color="auto" w:fill="auto"/>
            <w:tcMar>
              <w:top w:w="15" w:type="dxa"/>
              <w:left w:w="15" w:type="dxa"/>
              <w:right w:w="15" w:type="dxa"/>
            </w:tcMar>
            <w:vAlign w:val="center"/>
          </w:tcPr>
          <w:p w14:paraId="4D9B32C9">
            <w:pPr>
              <w:pStyle w:val="61"/>
              <w:widowControl/>
              <w:spacing w:after="0"/>
              <w:textAlignment w:val="center"/>
              <w:rPr>
                <w:color w:val="000000"/>
                <w:szCs w:val="21"/>
                <w:lang w:bidi="ar"/>
              </w:rPr>
            </w:pPr>
            <w:r>
              <w:rPr>
                <w:rFonts w:hint="eastAsia"/>
                <w:color w:val="000000"/>
                <w:szCs w:val="21"/>
                <w:lang w:bidi="ar"/>
              </w:rPr>
              <w:t>庭院经济</w:t>
            </w:r>
          </w:p>
          <w:p w14:paraId="0756BC5C">
            <w:pPr>
              <w:pStyle w:val="61"/>
              <w:widowControl/>
              <w:spacing w:after="0"/>
              <w:textAlignment w:val="center"/>
              <w:rPr>
                <w:color w:val="000000"/>
                <w:szCs w:val="21"/>
              </w:rPr>
            </w:pPr>
            <w:r>
              <w:rPr>
                <w:rFonts w:hint="eastAsia"/>
                <w:color w:val="000000"/>
                <w:szCs w:val="21"/>
                <w:lang w:bidi="ar"/>
              </w:rPr>
              <w:t>林（株）</w:t>
            </w:r>
          </w:p>
        </w:tc>
        <w:tc>
          <w:tcPr>
            <w:tcW w:w="378" w:type="pct"/>
            <w:shd w:val="clear" w:color="auto" w:fill="auto"/>
            <w:noWrap/>
            <w:tcMar>
              <w:top w:w="15" w:type="dxa"/>
              <w:left w:w="15" w:type="dxa"/>
              <w:right w:w="15" w:type="dxa"/>
            </w:tcMar>
            <w:vAlign w:val="center"/>
          </w:tcPr>
          <w:p w14:paraId="2584C022">
            <w:pPr>
              <w:pStyle w:val="61"/>
              <w:widowControl/>
              <w:spacing w:after="0"/>
              <w:textAlignment w:val="center"/>
              <w:rPr>
                <w:color w:val="000000"/>
                <w:szCs w:val="21"/>
              </w:rPr>
            </w:pPr>
            <w:r>
              <w:rPr>
                <w:rFonts w:hint="eastAsia"/>
                <w:color w:val="000000"/>
                <w:szCs w:val="21"/>
                <w:lang w:bidi="ar"/>
              </w:rPr>
              <w:t>合计</w:t>
            </w:r>
          </w:p>
        </w:tc>
      </w:tr>
      <w:tr w14:paraId="7D7DF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4ED3B240">
            <w:pPr>
              <w:pStyle w:val="61"/>
              <w:widowControl/>
              <w:spacing w:after="0"/>
              <w:textAlignment w:val="center"/>
              <w:rPr>
                <w:color w:val="000000"/>
                <w:szCs w:val="21"/>
              </w:rPr>
            </w:pPr>
            <w:r>
              <w:rPr>
                <w:rFonts w:hint="eastAsia"/>
                <w:color w:val="000000"/>
                <w:szCs w:val="21"/>
                <w:lang w:bidi="ar"/>
              </w:rPr>
              <w:t>毛不浪沟</w:t>
            </w:r>
          </w:p>
        </w:tc>
        <w:tc>
          <w:tcPr>
            <w:tcW w:w="453" w:type="pct"/>
            <w:shd w:val="clear" w:color="auto" w:fill="auto"/>
            <w:noWrap/>
            <w:tcMar>
              <w:top w:w="15" w:type="dxa"/>
              <w:left w:w="15" w:type="dxa"/>
              <w:right w:w="15" w:type="dxa"/>
            </w:tcMar>
            <w:vAlign w:val="center"/>
          </w:tcPr>
          <w:p w14:paraId="2A6A305F">
            <w:pPr>
              <w:pStyle w:val="61"/>
              <w:widowControl/>
              <w:spacing w:after="0"/>
              <w:textAlignment w:val="center"/>
              <w:rPr>
                <w:color w:val="000000"/>
                <w:szCs w:val="21"/>
              </w:rPr>
            </w:pPr>
            <w:r>
              <w:rPr>
                <w:rFonts w:hint="eastAsia"/>
                <w:color w:val="000000"/>
                <w:szCs w:val="21"/>
                <w:lang w:bidi="ar"/>
              </w:rPr>
              <w:t>4275</w:t>
            </w:r>
          </w:p>
        </w:tc>
        <w:tc>
          <w:tcPr>
            <w:tcW w:w="453" w:type="pct"/>
            <w:shd w:val="clear" w:color="auto" w:fill="auto"/>
            <w:noWrap/>
            <w:tcMar>
              <w:top w:w="15" w:type="dxa"/>
              <w:left w:w="15" w:type="dxa"/>
              <w:right w:w="15" w:type="dxa"/>
            </w:tcMar>
            <w:vAlign w:val="center"/>
          </w:tcPr>
          <w:p w14:paraId="46CE6E4C">
            <w:pPr>
              <w:pStyle w:val="61"/>
              <w:widowControl/>
              <w:spacing w:after="0"/>
              <w:textAlignment w:val="center"/>
              <w:rPr>
                <w:color w:val="000000"/>
                <w:szCs w:val="21"/>
              </w:rPr>
            </w:pPr>
            <w:r>
              <w:rPr>
                <w:rFonts w:hint="eastAsia"/>
                <w:color w:val="000000"/>
                <w:szCs w:val="21"/>
                <w:lang w:bidi="ar"/>
              </w:rPr>
              <w:t>155</w:t>
            </w:r>
          </w:p>
        </w:tc>
        <w:tc>
          <w:tcPr>
            <w:tcW w:w="452" w:type="pct"/>
            <w:shd w:val="clear" w:color="auto" w:fill="auto"/>
            <w:noWrap/>
            <w:tcMar>
              <w:top w:w="15" w:type="dxa"/>
              <w:left w:w="15" w:type="dxa"/>
              <w:right w:w="15" w:type="dxa"/>
            </w:tcMar>
            <w:vAlign w:val="center"/>
          </w:tcPr>
          <w:p w14:paraId="786A45E1">
            <w:pPr>
              <w:pStyle w:val="61"/>
              <w:widowControl/>
              <w:spacing w:after="0"/>
              <w:textAlignment w:val="center"/>
              <w:rPr>
                <w:color w:val="000000"/>
                <w:szCs w:val="21"/>
              </w:rPr>
            </w:pPr>
            <w:r>
              <w:rPr>
                <w:rFonts w:hint="eastAsia"/>
                <w:color w:val="000000"/>
                <w:szCs w:val="21"/>
                <w:lang w:bidi="ar"/>
              </w:rPr>
              <w:t>433</w:t>
            </w:r>
          </w:p>
        </w:tc>
        <w:tc>
          <w:tcPr>
            <w:tcW w:w="452" w:type="pct"/>
            <w:shd w:val="clear" w:color="auto" w:fill="auto"/>
            <w:noWrap/>
            <w:tcMar>
              <w:top w:w="15" w:type="dxa"/>
              <w:left w:w="15" w:type="dxa"/>
              <w:right w:w="15" w:type="dxa"/>
            </w:tcMar>
            <w:vAlign w:val="center"/>
          </w:tcPr>
          <w:p w14:paraId="2007B4A3">
            <w:pPr>
              <w:pStyle w:val="61"/>
              <w:widowControl/>
              <w:spacing w:after="0"/>
              <w:textAlignment w:val="center"/>
              <w:rPr>
                <w:color w:val="000000"/>
                <w:szCs w:val="21"/>
              </w:rPr>
            </w:pPr>
            <w:r>
              <w:rPr>
                <w:rFonts w:hint="eastAsia"/>
                <w:color w:val="000000"/>
                <w:szCs w:val="21"/>
                <w:lang w:bidi="ar"/>
              </w:rPr>
              <w:t>15607</w:t>
            </w:r>
          </w:p>
        </w:tc>
        <w:tc>
          <w:tcPr>
            <w:tcW w:w="378" w:type="pct"/>
            <w:shd w:val="clear" w:color="auto" w:fill="auto"/>
            <w:noWrap/>
            <w:tcMar>
              <w:top w:w="15" w:type="dxa"/>
              <w:left w:w="15" w:type="dxa"/>
              <w:right w:w="15" w:type="dxa"/>
            </w:tcMar>
            <w:vAlign w:val="center"/>
          </w:tcPr>
          <w:p w14:paraId="62A99A45">
            <w:pPr>
              <w:pStyle w:val="61"/>
              <w:widowControl/>
              <w:spacing w:after="0"/>
              <w:textAlignment w:val="center"/>
              <w:rPr>
                <w:color w:val="000000"/>
                <w:szCs w:val="21"/>
              </w:rPr>
            </w:pPr>
            <w:r>
              <w:rPr>
                <w:rFonts w:hint="eastAsia"/>
                <w:color w:val="000000"/>
                <w:szCs w:val="21"/>
                <w:lang w:bidi="ar"/>
              </w:rPr>
              <w:t>16399</w:t>
            </w:r>
          </w:p>
        </w:tc>
        <w:tc>
          <w:tcPr>
            <w:tcW w:w="452" w:type="pct"/>
            <w:shd w:val="clear" w:color="auto" w:fill="auto"/>
            <w:noWrap/>
            <w:tcMar>
              <w:top w:w="15" w:type="dxa"/>
              <w:left w:w="15" w:type="dxa"/>
              <w:right w:w="15" w:type="dxa"/>
            </w:tcMar>
            <w:vAlign w:val="center"/>
          </w:tcPr>
          <w:p w14:paraId="1F9026BB">
            <w:pPr>
              <w:pStyle w:val="61"/>
              <w:widowControl/>
              <w:spacing w:after="0"/>
              <w:textAlignment w:val="center"/>
              <w:rPr>
                <w:color w:val="000000"/>
                <w:szCs w:val="21"/>
              </w:rPr>
            </w:pPr>
            <w:r>
              <w:rPr>
                <w:rFonts w:hint="eastAsia"/>
                <w:color w:val="000000"/>
                <w:szCs w:val="21"/>
                <w:lang w:bidi="ar"/>
              </w:rPr>
              <w:t>45</w:t>
            </w:r>
          </w:p>
        </w:tc>
        <w:tc>
          <w:tcPr>
            <w:tcW w:w="452" w:type="pct"/>
            <w:shd w:val="clear" w:color="auto" w:fill="auto"/>
            <w:noWrap/>
            <w:tcMar>
              <w:top w:w="15" w:type="dxa"/>
              <w:left w:w="15" w:type="dxa"/>
              <w:right w:w="15" w:type="dxa"/>
            </w:tcMar>
            <w:vAlign w:val="center"/>
          </w:tcPr>
          <w:p w14:paraId="782A895B">
            <w:pPr>
              <w:pStyle w:val="61"/>
              <w:widowControl/>
              <w:spacing w:after="0"/>
              <w:textAlignment w:val="center"/>
              <w:rPr>
                <w:color w:val="000000"/>
                <w:szCs w:val="21"/>
              </w:rPr>
            </w:pPr>
            <w:r>
              <w:rPr>
                <w:rFonts w:hint="eastAsia"/>
                <w:color w:val="000000"/>
                <w:szCs w:val="21"/>
                <w:lang w:bidi="ar"/>
              </w:rPr>
              <w:t>347</w:t>
            </w:r>
          </w:p>
        </w:tc>
        <w:tc>
          <w:tcPr>
            <w:tcW w:w="412" w:type="pct"/>
            <w:shd w:val="clear" w:color="auto" w:fill="auto"/>
            <w:noWrap/>
            <w:tcMar>
              <w:top w:w="15" w:type="dxa"/>
              <w:left w:w="15" w:type="dxa"/>
              <w:right w:w="15" w:type="dxa"/>
            </w:tcMar>
            <w:vAlign w:val="center"/>
          </w:tcPr>
          <w:p w14:paraId="12E45575">
            <w:pPr>
              <w:pStyle w:val="61"/>
              <w:widowControl/>
              <w:spacing w:after="0"/>
              <w:textAlignment w:val="center"/>
              <w:rPr>
                <w:color w:val="000000"/>
                <w:szCs w:val="21"/>
              </w:rPr>
            </w:pPr>
            <w:r>
              <w:rPr>
                <w:rFonts w:hint="eastAsia"/>
                <w:color w:val="000000"/>
                <w:szCs w:val="21"/>
                <w:lang w:bidi="ar"/>
              </w:rPr>
              <w:t>140</w:t>
            </w:r>
          </w:p>
        </w:tc>
        <w:tc>
          <w:tcPr>
            <w:tcW w:w="499" w:type="pct"/>
            <w:shd w:val="clear" w:color="auto" w:fill="auto"/>
            <w:noWrap/>
            <w:tcMar>
              <w:top w:w="15" w:type="dxa"/>
              <w:left w:w="15" w:type="dxa"/>
              <w:right w:w="15" w:type="dxa"/>
            </w:tcMar>
            <w:vAlign w:val="center"/>
          </w:tcPr>
          <w:p w14:paraId="5CAF2479">
            <w:pPr>
              <w:pStyle w:val="61"/>
              <w:widowControl/>
              <w:spacing w:after="0"/>
              <w:textAlignment w:val="center"/>
              <w:rPr>
                <w:color w:val="000000"/>
                <w:szCs w:val="21"/>
              </w:rPr>
            </w:pPr>
            <w:r>
              <w:rPr>
                <w:rFonts w:hint="eastAsia"/>
                <w:color w:val="000000"/>
                <w:szCs w:val="21"/>
                <w:lang w:bidi="ar"/>
              </w:rPr>
              <w:t>25917</w:t>
            </w:r>
          </w:p>
        </w:tc>
        <w:tc>
          <w:tcPr>
            <w:tcW w:w="378" w:type="pct"/>
            <w:shd w:val="clear" w:color="auto" w:fill="auto"/>
            <w:noWrap/>
            <w:tcMar>
              <w:top w:w="15" w:type="dxa"/>
              <w:left w:w="15" w:type="dxa"/>
              <w:right w:w="15" w:type="dxa"/>
            </w:tcMar>
            <w:vAlign w:val="center"/>
          </w:tcPr>
          <w:p w14:paraId="46170DEC">
            <w:pPr>
              <w:pStyle w:val="61"/>
              <w:widowControl/>
              <w:spacing w:after="0"/>
              <w:textAlignment w:val="center"/>
              <w:rPr>
                <w:color w:val="000000"/>
                <w:szCs w:val="21"/>
              </w:rPr>
            </w:pPr>
            <w:r>
              <w:rPr>
                <w:rFonts w:hint="eastAsia"/>
                <w:color w:val="000000"/>
                <w:szCs w:val="21"/>
                <w:lang w:bidi="ar"/>
              </w:rPr>
              <w:t>20470</w:t>
            </w:r>
          </w:p>
        </w:tc>
      </w:tr>
      <w:tr w14:paraId="4B1EF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64ED38C7">
            <w:pPr>
              <w:pStyle w:val="61"/>
              <w:widowControl/>
              <w:spacing w:after="0"/>
              <w:textAlignment w:val="center"/>
              <w:rPr>
                <w:color w:val="000000"/>
                <w:szCs w:val="21"/>
              </w:rPr>
            </w:pPr>
            <w:r>
              <w:rPr>
                <w:rFonts w:hint="eastAsia"/>
                <w:color w:val="000000"/>
                <w:szCs w:val="21"/>
                <w:lang w:bidi="ar"/>
              </w:rPr>
              <w:t>卜尔色太沟</w:t>
            </w:r>
          </w:p>
        </w:tc>
        <w:tc>
          <w:tcPr>
            <w:tcW w:w="453" w:type="pct"/>
            <w:shd w:val="clear" w:color="auto" w:fill="auto"/>
            <w:noWrap/>
            <w:tcMar>
              <w:top w:w="15" w:type="dxa"/>
              <w:left w:w="15" w:type="dxa"/>
              <w:right w:w="15" w:type="dxa"/>
            </w:tcMar>
            <w:vAlign w:val="center"/>
          </w:tcPr>
          <w:p w14:paraId="7BA81583">
            <w:pPr>
              <w:pStyle w:val="61"/>
              <w:widowControl/>
              <w:spacing w:after="0"/>
              <w:textAlignment w:val="center"/>
              <w:rPr>
                <w:color w:val="000000"/>
                <w:szCs w:val="21"/>
              </w:rPr>
            </w:pPr>
            <w:r>
              <w:rPr>
                <w:rFonts w:hint="eastAsia"/>
                <w:color w:val="000000"/>
                <w:szCs w:val="21"/>
                <w:lang w:bidi="ar"/>
              </w:rPr>
              <w:t>2192</w:t>
            </w:r>
          </w:p>
        </w:tc>
        <w:tc>
          <w:tcPr>
            <w:tcW w:w="453" w:type="pct"/>
            <w:shd w:val="clear" w:color="auto" w:fill="auto"/>
            <w:noWrap/>
            <w:tcMar>
              <w:top w:w="15" w:type="dxa"/>
              <w:left w:w="15" w:type="dxa"/>
              <w:right w:w="15" w:type="dxa"/>
            </w:tcMar>
            <w:vAlign w:val="center"/>
          </w:tcPr>
          <w:p w14:paraId="7A4E4004">
            <w:pPr>
              <w:pStyle w:val="61"/>
              <w:widowControl/>
              <w:spacing w:after="0"/>
              <w:textAlignment w:val="center"/>
              <w:rPr>
                <w:color w:val="000000"/>
                <w:szCs w:val="21"/>
              </w:rPr>
            </w:pPr>
            <w:r>
              <w:rPr>
                <w:rFonts w:hint="eastAsia"/>
                <w:color w:val="000000"/>
                <w:szCs w:val="21"/>
                <w:lang w:bidi="ar"/>
              </w:rPr>
              <w:t>416</w:t>
            </w:r>
          </w:p>
        </w:tc>
        <w:tc>
          <w:tcPr>
            <w:tcW w:w="452" w:type="pct"/>
            <w:shd w:val="clear" w:color="auto" w:fill="auto"/>
            <w:noWrap/>
            <w:tcMar>
              <w:top w:w="15" w:type="dxa"/>
              <w:left w:w="15" w:type="dxa"/>
              <w:right w:w="15" w:type="dxa"/>
            </w:tcMar>
            <w:vAlign w:val="center"/>
          </w:tcPr>
          <w:p w14:paraId="26FADC5B">
            <w:pPr>
              <w:pStyle w:val="61"/>
              <w:widowControl/>
              <w:spacing w:after="0"/>
              <w:textAlignment w:val="center"/>
              <w:rPr>
                <w:color w:val="000000"/>
                <w:szCs w:val="21"/>
              </w:rPr>
            </w:pPr>
            <w:r>
              <w:rPr>
                <w:rFonts w:hint="eastAsia"/>
                <w:color w:val="000000"/>
                <w:szCs w:val="21"/>
                <w:lang w:bidi="ar"/>
              </w:rPr>
              <w:t>395</w:t>
            </w:r>
          </w:p>
        </w:tc>
        <w:tc>
          <w:tcPr>
            <w:tcW w:w="452" w:type="pct"/>
            <w:shd w:val="clear" w:color="auto" w:fill="auto"/>
            <w:noWrap/>
            <w:tcMar>
              <w:top w:w="15" w:type="dxa"/>
              <w:left w:w="15" w:type="dxa"/>
              <w:right w:w="15" w:type="dxa"/>
            </w:tcMar>
            <w:vAlign w:val="center"/>
          </w:tcPr>
          <w:p w14:paraId="00E44F20">
            <w:pPr>
              <w:pStyle w:val="61"/>
              <w:widowControl/>
              <w:spacing w:after="0"/>
              <w:textAlignment w:val="center"/>
              <w:rPr>
                <w:color w:val="000000"/>
                <w:szCs w:val="21"/>
              </w:rPr>
            </w:pPr>
            <w:r>
              <w:rPr>
                <w:rFonts w:hint="eastAsia"/>
                <w:color w:val="000000"/>
                <w:szCs w:val="21"/>
                <w:lang w:bidi="ar"/>
              </w:rPr>
              <w:t>16881</w:t>
            </w:r>
          </w:p>
        </w:tc>
        <w:tc>
          <w:tcPr>
            <w:tcW w:w="378" w:type="pct"/>
            <w:shd w:val="clear" w:color="auto" w:fill="auto"/>
            <w:noWrap/>
            <w:tcMar>
              <w:top w:w="15" w:type="dxa"/>
              <w:left w:w="15" w:type="dxa"/>
              <w:right w:w="15" w:type="dxa"/>
            </w:tcMar>
            <w:vAlign w:val="center"/>
          </w:tcPr>
          <w:p w14:paraId="51BC3DB7">
            <w:pPr>
              <w:pStyle w:val="61"/>
              <w:widowControl/>
              <w:spacing w:after="0"/>
              <w:textAlignment w:val="center"/>
              <w:rPr>
                <w:color w:val="000000"/>
                <w:szCs w:val="21"/>
              </w:rPr>
            </w:pPr>
            <w:r>
              <w:rPr>
                <w:rFonts w:hint="eastAsia"/>
                <w:color w:val="000000"/>
                <w:szCs w:val="21"/>
                <w:lang w:bidi="ar"/>
              </w:rPr>
              <w:t>21220</w:t>
            </w:r>
          </w:p>
        </w:tc>
        <w:tc>
          <w:tcPr>
            <w:tcW w:w="452" w:type="pct"/>
            <w:shd w:val="clear" w:color="auto" w:fill="auto"/>
            <w:noWrap/>
            <w:tcMar>
              <w:top w:w="15" w:type="dxa"/>
              <w:left w:w="15" w:type="dxa"/>
              <w:right w:w="15" w:type="dxa"/>
            </w:tcMar>
            <w:vAlign w:val="center"/>
          </w:tcPr>
          <w:p w14:paraId="3D986D13">
            <w:pPr>
              <w:pStyle w:val="61"/>
              <w:widowControl/>
              <w:spacing w:after="0"/>
              <w:textAlignment w:val="center"/>
              <w:rPr>
                <w:color w:val="000000"/>
                <w:szCs w:val="21"/>
              </w:rPr>
            </w:pPr>
            <w:r>
              <w:rPr>
                <w:rFonts w:hint="eastAsia"/>
                <w:color w:val="000000"/>
                <w:szCs w:val="21"/>
                <w:lang w:bidi="ar"/>
              </w:rPr>
              <w:t>191</w:t>
            </w:r>
          </w:p>
        </w:tc>
        <w:tc>
          <w:tcPr>
            <w:tcW w:w="452" w:type="pct"/>
            <w:shd w:val="clear" w:color="auto" w:fill="auto"/>
            <w:noWrap/>
            <w:tcMar>
              <w:top w:w="15" w:type="dxa"/>
              <w:left w:w="15" w:type="dxa"/>
              <w:right w:w="15" w:type="dxa"/>
            </w:tcMar>
            <w:vAlign w:val="center"/>
          </w:tcPr>
          <w:p w14:paraId="1B9D3DCF">
            <w:pPr>
              <w:pStyle w:val="61"/>
              <w:widowControl/>
              <w:spacing w:after="0"/>
              <w:textAlignment w:val="center"/>
              <w:rPr>
                <w:color w:val="000000"/>
                <w:szCs w:val="21"/>
              </w:rPr>
            </w:pPr>
            <w:r>
              <w:rPr>
                <w:rFonts w:hint="eastAsia"/>
                <w:color w:val="000000"/>
                <w:szCs w:val="21"/>
                <w:lang w:bidi="ar"/>
              </w:rPr>
              <w:t>298</w:t>
            </w:r>
          </w:p>
        </w:tc>
        <w:tc>
          <w:tcPr>
            <w:tcW w:w="412" w:type="pct"/>
            <w:shd w:val="clear" w:color="auto" w:fill="auto"/>
            <w:noWrap/>
            <w:tcMar>
              <w:top w:w="15" w:type="dxa"/>
              <w:left w:w="15" w:type="dxa"/>
              <w:right w:w="15" w:type="dxa"/>
            </w:tcMar>
            <w:vAlign w:val="center"/>
          </w:tcPr>
          <w:p w14:paraId="7A58E1BF">
            <w:pPr>
              <w:pStyle w:val="61"/>
              <w:widowControl/>
              <w:spacing w:after="0"/>
              <w:textAlignment w:val="center"/>
              <w:rPr>
                <w:color w:val="000000"/>
                <w:szCs w:val="21"/>
              </w:rPr>
            </w:pPr>
            <w:r>
              <w:rPr>
                <w:rFonts w:hint="eastAsia"/>
                <w:color w:val="000000"/>
                <w:szCs w:val="21"/>
                <w:lang w:bidi="ar"/>
              </w:rPr>
              <w:t>71</w:t>
            </w:r>
          </w:p>
        </w:tc>
        <w:tc>
          <w:tcPr>
            <w:tcW w:w="499" w:type="pct"/>
            <w:shd w:val="clear" w:color="auto" w:fill="auto"/>
            <w:noWrap/>
            <w:tcMar>
              <w:top w:w="15" w:type="dxa"/>
              <w:left w:w="15" w:type="dxa"/>
              <w:right w:w="15" w:type="dxa"/>
            </w:tcMar>
            <w:vAlign w:val="center"/>
          </w:tcPr>
          <w:p w14:paraId="3ED95B64">
            <w:pPr>
              <w:pStyle w:val="61"/>
              <w:widowControl/>
              <w:spacing w:after="0"/>
              <w:textAlignment w:val="center"/>
              <w:rPr>
                <w:color w:val="000000"/>
                <w:szCs w:val="21"/>
              </w:rPr>
            </w:pPr>
            <w:r>
              <w:rPr>
                <w:rFonts w:hint="eastAsia"/>
                <w:color w:val="000000"/>
                <w:szCs w:val="21"/>
                <w:lang w:bidi="ar"/>
              </w:rPr>
              <w:t>50000</w:t>
            </w:r>
          </w:p>
        </w:tc>
        <w:tc>
          <w:tcPr>
            <w:tcW w:w="378" w:type="pct"/>
            <w:shd w:val="clear" w:color="auto" w:fill="auto"/>
            <w:noWrap/>
            <w:tcMar>
              <w:top w:w="15" w:type="dxa"/>
              <w:left w:w="15" w:type="dxa"/>
              <w:right w:w="15" w:type="dxa"/>
            </w:tcMar>
            <w:vAlign w:val="center"/>
          </w:tcPr>
          <w:p w14:paraId="3393E0AC">
            <w:pPr>
              <w:pStyle w:val="61"/>
              <w:widowControl/>
              <w:spacing w:after="0"/>
              <w:textAlignment w:val="center"/>
              <w:rPr>
                <w:color w:val="000000"/>
                <w:szCs w:val="21"/>
              </w:rPr>
            </w:pPr>
            <w:r>
              <w:rPr>
                <w:rFonts w:hint="eastAsia"/>
                <w:color w:val="000000"/>
                <w:szCs w:val="21"/>
                <w:lang w:bidi="ar"/>
              </w:rPr>
              <w:t>19884</w:t>
            </w:r>
          </w:p>
        </w:tc>
      </w:tr>
      <w:tr w14:paraId="06A16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7EB86931">
            <w:pPr>
              <w:pStyle w:val="61"/>
              <w:widowControl/>
              <w:spacing w:after="0"/>
              <w:textAlignment w:val="center"/>
              <w:rPr>
                <w:color w:val="000000"/>
                <w:szCs w:val="21"/>
              </w:rPr>
            </w:pPr>
            <w:r>
              <w:rPr>
                <w:rFonts w:hint="eastAsia"/>
                <w:color w:val="000000"/>
                <w:szCs w:val="21"/>
                <w:lang w:bidi="ar"/>
              </w:rPr>
              <w:t>黑赖沟</w:t>
            </w:r>
          </w:p>
        </w:tc>
        <w:tc>
          <w:tcPr>
            <w:tcW w:w="453" w:type="pct"/>
            <w:shd w:val="clear" w:color="auto" w:fill="auto"/>
            <w:noWrap/>
            <w:tcMar>
              <w:top w:w="15" w:type="dxa"/>
              <w:left w:w="15" w:type="dxa"/>
              <w:right w:w="15" w:type="dxa"/>
            </w:tcMar>
            <w:vAlign w:val="center"/>
          </w:tcPr>
          <w:p w14:paraId="03A88147">
            <w:pPr>
              <w:pStyle w:val="61"/>
              <w:widowControl/>
              <w:spacing w:after="0"/>
              <w:textAlignment w:val="center"/>
              <w:rPr>
                <w:color w:val="000000"/>
                <w:szCs w:val="21"/>
              </w:rPr>
            </w:pPr>
            <w:r>
              <w:rPr>
                <w:rFonts w:hint="eastAsia"/>
                <w:color w:val="000000"/>
                <w:szCs w:val="21"/>
                <w:lang w:bidi="ar"/>
              </w:rPr>
              <w:t>6780</w:t>
            </w:r>
          </w:p>
        </w:tc>
        <w:tc>
          <w:tcPr>
            <w:tcW w:w="453" w:type="pct"/>
            <w:shd w:val="clear" w:color="auto" w:fill="auto"/>
            <w:noWrap/>
            <w:tcMar>
              <w:top w:w="15" w:type="dxa"/>
              <w:left w:w="15" w:type="dxa"/>
              <w:right w:w="15" w:type="dxa"/>
            </w:tcMar>
            <w:vAlign w:val="center"/>
          </w:tcPr>
          <w:p w14:paraId="727439A9">
            <w:pPr>
              <w:pStyle w:val="61"/>
              <w:widowControl/>
              <w:spacing w:after="0"/>
              <w:textAlignment w:val="center"/>
              <w:rPr>
                <w:color w:val="000000"/>
                <w:szCs w:val="21"/>
              </w:rPr>
            </w:pPr>
            <w:r>
              <w:rPr>
                <w:rFonts w:hint="eastAsia"/>
                <w:color w:val="000000"/>
                <w:szCs w:val="21"/>
                <w:lang w:bidi="ar"/>
              </w:rPr>
              <w:t>692</w:t>
            </w:r>
          </w:p>
        </w:tc>
        <w:tc>
          <w:tcPr>
            <w:tcW w:w="452" w:type="pct"/>
            <w:shd w:val="clear" w:color="auto" w:fill="auto"/>
            <w:noWrap/>
            <w:tcMar>
              <w:top w:w="15" w:type="dxa"/>
              <w:left w:w="15" w:type="dxa"/>
              <w:right w:w="15" w:type="dxa"/>
            </w:tcMar>
            <w:vAlign w:val="center"/>
          </w:tcPr>
          <w:p w14:paraId="6FD5036D">
            <w:pPr>
              <w:pStyle w:val="61"/>
              <w:widowControl/>
              <w:spacing w:after="0"/>
              <w:textAlignment w:val="center"/>
              <w:rPr>
                <w:color w:val="000000"/>
                <w:szCs w:val="21"/>
              </w:rPr>
            </w:pPr>
            <w:r>
              <w:rPr>
                <w:rFonts w:hint="eastAsia"/>
                <w:color w:val="000000"/>
                <w:szCs w:val="21"/>
                <w:lang w:bidi="ar"/>
              </w:rPr>
              <w:t>432</w:t>
            </w:r>
          </w:p>
        </w:tc>
        <w:tc>
          <w:tcPr>
            <w:tcW w:w="452" w:type="pct"/>
            <w:shd w:val="clear" w:color="auto" w:fill="auto"/>
            <w:noWrap/>
            <w:tcMar>
              <w:top w:w="15" w:type="dxa"/>
              <w:left w:w="15" w:type="dxa"/>
              <w:right w:w="15" w:type="dxa"/>
            </w:tcMar>
            <w:vAlign w:val="center"/>
          </w:tcPr>
          <w:p w14:paraId="59F15053">
            <w:pPr>
              <w:pStyle w:val="61"/>
              <w:widowControl/>
              <w:spacing w:after="0"/>
              <w:textAlignment w:val="center"/>
              <w:rPr>
                <w:color w:val="000000"/>
                <w:szCs w:val="21"/>
              </w:rPr>
            </w:pPr>
            <w:r>
              <w:rPr>
                <w:rFonts w:hint="eastAsia"/>
                <w:color w:val="000000"/>
                <w:szCs w:val="21"/>
                <w:lang w:bidi="ar"/>
              </w:rPr>
              <w:t>18915</w:t>
            </w:r>
          </w:p>
        </w:tc>
        <w:tc>
          <w:tcPr>
            <w:tcW w:w="378" w:type="pct"/>
            <w:shd w:val="clear" w:color="auto" w:fill="auto"/>
            <w:noWrap/>
            <w:tcMar>
              <w:top w:w="15" w:type="dxa"/>
              <w:left w:w="15" w:type="dxa"/>
              <w:right w:w="15" w:type="dxa"/>
            </w:tcMar>
            <w:vAlign w:val="center"/>
          </w:tcPr>
          <w:p w14:paraId="19A3775E">
            <w:pPr>
              <w:pStyle w:val="61"/>
              <w:widowControl/>
              <w:spacing w:after="0"/>
              <w:textAlignment w:val="center"/>
              <w:rPr>
                <w:color w:val="000000"/>
                <w:szCs w:val="21"/>
              </w:rPr>
            </w:pPr>
            <w:r>
              <w:rPr>
                <w:rFonts w:hint="eastAsia"/>
                <w:color w:val="000000"/>
                <w:szCs w:val="21"/>
                <w:lang w:bidi="ar"/>
              </w:rPr>
              <w:t>84792</w:t>
            </w:r>
          </w:p>
        </w:tc>
        <w:tc>
          <w:tcPr>
            <w:tcW w:w="452" w:type="pct"/>
            <w:shd w:val="clear" w:color="auto" w:fill="auto"/>
            <w:noWrap/>
            <w:tcMar>
              <w:top w:w="15" w:type="dxa"/>
              <w:left w:w="15" w:type="dxa"/>
              <w:right w:w="15" w:type="dxa"/>
            </w:tcMar>
            <w:vAlign w:val="center"/>
          </w:tcPr>
          <w:p w14:paraId="2F270440">
            <w:pPr>
              <w:pStyle w:val="61"/>
              <w:widowControl/>
              <w:spacing w:after="0"/>
              <w:textAlignment w:val="center"/>
              <w:rPr>
                <w:color w:val="000000"/>
                <w:szCs w:val="21"/>
              </w:rPr>
            </w:pPr>
            <w:r>
              <w:rPr>
                <w:rFonts w:hint="eastAsia"/>
                <w:color w:val="000000"/>
                <w:szCs w:val="21"/>
                <w:lang w:bidi="ar"/>
              </w:rPr>
              <w:t>47</w:t>
            </w:r>
          </w:p>
        </w:tc>
        <w:tc>
          <w:tcPr>
            <w:tcW w:w="452" w:type="pct"/>
            <w:shd w:val="clear" w:color="auto" w:fill="auto"/>
            <w:noWrap/>
            <w:tcMar>
              <w:top w:w="15" w:type="dxa"/>
              <w:left w:w="15" w:type="dxa"/>
              <w:right w:w="15" w:type="dxa"/>
            </w:tcMar>
            <w:vAlign w:val="center"/>
          </w:tcPr>
          <w:p w14:paraId="06DAE073">
            <w:pPr>
              <w:pStyle w:val="61"/>
              <w:widowControl/>
              <w:spacing w:after="0"/>
              <w:textAlignment w:val="center"/>
              <w:rPr>
                <w:color w:val="000000"/>
                <w:szCs w:val="21"/>
              </w:rPr>
            </w:pPr>
            <w:r>
              <w:rPr>
                <w:rFonts w:hint="eastAsia"/>
                <w:color w:val="000000"/>
                <w:szCs w:val="21"/>
                <w:lang w:bidi="ar"/>
              </w:rPr>
              <w:t>443</w:t>
            </w:r>
          </w:p>
        </w:tc>
        <w:tc>
          <w:tcPr>
            <w:tcW w:w="412" w:type="pct"/>
            <w:shd w:val="clear" w:color="auto" w:fill="auto"/>
            <w:noWrap/>
            <w:tcMar>
              <w:top w:w="15" w:type="dxa"/>
              <w:left w:w="15" w:type="dxa"/>
              <w:right w:w="15" w:type="dxa"/>
            </w:tcMar>
            <w:vAlign w:val="center"/>
          </w:tcPr>
          <w:p w14:paraId="15E13D0C">
            <w:pPr>
              <w:pStyle w:val="61"/>
              <w:widowControl/>
              <w:spacing w:after="0"/>
              <w:textAlignment w:val="center"/>
              <w:rPr>
                <w:color w:val="000000"/>
                <w:szCs w:val="21"/>
              </w:rPr>
            </w:pPr>
            <w:r>
              <w:rPr>
                <w:rFonts w:hint="eastAsia"/>
                <w:color w:val="000000"/>
                <w:szCs w:val="21"/>
                <w:lang w:bidi="ar"/>
              </w:rPr>
              <w:t>98</w:t>
            </w:r>
          </w:p>
        </w:tc>
        <w:tc>
          <w:tcPr>
            <w:tcW w:w="499" w:type="pct"/>
            <w:shd w:val="clear" w:color="auto" w:fill="auto"/>
            <w:noWrap/>
            <w:tcMar>
              <w:top w:w="15" w:type="dxa"/>
              <w:left w:w="15" w:type="dxa"/>
              <w:right w:w="15" w:type="dxa"/>
            </w:tcMar>
            <w:vAlign w:val="center"/>
          </w:tcPr>
          <w:p w14:paraId="7CEFC1B5">
            <w:pPr>
              <w:pStyle w:val="61"/>
              <w:widowControl/>
              <w:spacing w:after="0"/>
              <w:textAlignment w:val="center"/>
              <w:rPr>
                <w:color w:val="000000"/>
                <w:szCs w:val="21"/>
              </w:rPr>
            </w:pPr>
            <w:r>
              <w:rPr>
                <w:rFonts w:hint="eastAsia"/>
                <w:color w:val="000000"/>
                <w:szCs w:val="21"/>
                <w:lang w:bidi="ar"/>
              </w:rPr>
              <w:t>20000</w:t>
            </w:r>
          </w:p>
        </w:tc>
        <w:tc>
          <w:tcPr>
            <w:tcW w:w="378" w:type="pct"/>
            <w:shd w:val="clear" w:color="auto" w:fill="auto"/>
            <w:noWrap/>
            <w:tcMar>
              <w:top w:w="15" w:type="dxa"/>
              <w:left w:w="15" w:type="dxa"/>
              <w:right w:w="15" w:type="dxa"/>
            </w:tcMar>
            <w:vAlign w:val="center"/>
          </w:tcPr>
          <w:p w14:paraId="14E7407B">
            <w:pPr>
              <w:pStyle w:val="61"/>
              <w:widowControl/>
              <w:spacing w:after="0"/>
              <w:textAlignment w:val="center"/>
              <w:rPr>
                <w:color w:val="000000"/>
                <w:szCs w:val="21"/>
              </w:rPr>
            </w:pPr>
            <w:r>
              <w:rPr>
                <w:rFonts w:hint="eastAsia"/>
                <w:color w:val="000000"/>
                <w:szCs w:val="21"/>
                <w:lang w:bidi="ar"/>
              </w:rPr>
              <w:t>26819</w:t>
            </w:r>
          </w:p>
        </w:tc>
      </w:tr>
      <w:tr w14:paraId="5E195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7A227AD6">
            <w:pPr>
              <w:pStyle w:val="61"/>
              <w:widowControl/>
              <w:spacing w:after="0"/>
              <w:textAlignment w:val="center"/>
              <w:rPr>
                <w:color w:val="000000"/>
                <w:szCs w:val="21"/>
              </w:rPr>
            </w:pPr>
            <w:r>
              <w:rPr>
                <w:rFonts w:hint="eastAsia"/>
                <w:color w:val="000000"/>
                <w:szCs w:val="21"/>
                <w:lang w:bidi="ar"/>
              </w:rPr>
              <w:t>西柳沟</w:t>
            </w:r>
          </w:p>
        </w:tc>
        <w:tc>
          <w:tcPr>
            <w:tcW w:w="453" w:type="pct"/>
            <w:shd w:val="clear" w:color="auto" w:fill="auto"/>
            <w:noWrap/>
            <w:tcMar>
              <w:top w:w="15" w:type="dxa"/>
              <w:left w:w="15" w:type="dxa"/>
              <w:right w:w="15" w:type="dxa"/>
            </w:tcMar>
            <w:vAlign w:val="center"/>
          </w:tcPr>
          <w:p w14:paraId="17CF61B3">
            <w:pPr>
              <w:pStyle w:val="61"/>
              <w:widowControl/>
              <w:spacing w:after="0"/>
              <w:textAlignment w:val="center"/>
              <w:rPr>
                <w:color w:val="000000"/>
                <w:szCs w:val="21"/>
              </w:rPr>
            </w:pPr>
            <w:r>
              <w:rPr>
                <w:rFonts w:hint="eastAsia"/>
                <w:color w:val="000000"/>
                <w:szCs w:val="21"/>
                <w:lang w:bidi="ar"/>
              </w:rPr>
              <w:t>324</w:t>
            </w:r>
          </w:p>
        </w:tc>
        <w:tc>
          <w:tcPr>
            <w:tcW w:w="453" w:type="pct"/>
            <w:shd w:val="clear" w:color="auto" w:fill="auto"/>
            <w:noWrap/>
            <w:tcMar>
              <w:top w:w="15" w:type="dxa"/>
              <w:left w:w="15" w:type="dxa"/>
              <w:right w:w="15" w:type="dxa"/>
            </w:tcMar>
            <w:vAlign w:val="center"/>
          </w:tcPr>
          <w:p w14:paraId="09E3D08B">
            <w:pPr>
              <w:pStyle w:val="61"/>
              <w:widowControl/>
              <w:spacing w:after="0"/>
              <w:textAlignment w:val="center"/>
              <w:rPr>
                <w:color w:val="000000"/>
                <w:szCs w:val="21"/>
              </w:rPr>
            </w:pPr>
            <w:r>
              <w:rPr>
                <w:rFonts w:hint="eastAsia"/>
                <w:color w:val="000000"/>
                <w:szCs w:val="21"/>
                <w:lang w:bidi="ar"/>
              </w:rPr>
              <w:t>0</w:t>
            </w:r>
          </w:p>
        </w:tc>
        <w:tc>
          <w:tcPr>
            <w:tcW w:w="452" w:type="pct"/>
            <w:shd w:val="clear" w:color="auto" w:fill="auto"/>
            <w:noWrap/>
            <w:tcMar>
              <w:top w:w="15" w:type="dxa"/>
              <w:left w:w="15" w:type="dxa"/>
              <w:right w:w="15" w:type="dxa"/>
            </w:tcMar>
            <w:vAlign w:val="center"/>
          </w:tcPr>
          <w:p w14:paraId="03C42709">
            <w:pPr>
              <w:pStyle w:val="61"/>
              <w:widowControl/>
              <w:spacing w:after="0"/>
              <w:textAlignment w:val="center"/>
              <w:rPr>
                <w:color w:val="000000"/>
                <w:szCs w:val="21"/>
              </w:rPr>
            </w:pPr>
            <w:r>
              <w:rPr>
                <w:rFonts w:hint="eastAsia"/>
                <w:color w:val="000000"/>
                <w:szCs w:val="21"/>
                <w:lang w:bidi="ar"/>
              </w:rPr>
              <w:t>259</w:t>
            </w:r>
          </w:p>
        </w:tc>
        <w:tc>
          <w:tcPr>
            <w:tcW w:w="452" w:type="pct"/>
            <w:shd w:val="clear" w:color="auto" w:fill="auto"/>
            <w:noWrap/>
            <w:tcMar>
              <w:top w:w="15" w:type="dxa"/>
              <w:left w:w="15" w:type="dxa"/>
              <w:right w:w="15" w:type="dxa"/>
            </w:tcMar>
            <w:vAlign w:val="center"/>
          </w:tcPr>
          <w:p w14:paraId="171A4323">
            <w:pPr>
              <w:pStyle w:val="61"/>
              <w:widowControl/>
              <w:spacing w:after="0"/>
              <w:textAlignment w:val="center"/>
              <w:rPr>
                <w:color w:val="000000"/>
                <w:szCs w:val="21"/>
              </w:rPr>
            </w:pPr>
            <w:r>
              <w:rPr>
                <w:rFonts w:hint="eastAsia"/>
                <w:color w:val="000000"/>
                <w:szCs w:val="21"/>
                <w:lang w:bidi="ar"/>
              </w:rPr>
              <w:t>1117</w:t>
            </w:r>
          </w:p>
        </w:tc>
        <w:tc>
          <w:tcPr>
            <w:tcW w:w="378" w:type="pct"/>
            <w:shd w:val="clear" w:color="auto" w:fill="auto"/>
            <w:noWrap/>
            <w:tcMar>
              <w:top w:w="15" w:type="dxa"/>
              <w:left w:w="15" w:type="dxa"/>
              <w:right w:w="15" w:type="dxa"/>
            </w:tcMar>
            <w:vAlign w:val="center"/>
          </w:tcPr>
          <w:p w14:paraId="658E5866">
            <w:pPr>
              <w:pStyle w:val="61"/>
              <w:widowControl/>
              <w:spacing w:after="0"/>
              <w:textAlignment w:val="center"/>
              <w:rPr>
                <w:color w:val="000000"/>
                <w:szCs w:val="21"/>
              </w:rPr>
            </w:pPr>
            <w:r>
              <w:rPr>
                <w:rFonts w:hint="eastAsia"/>
                <w:color w:val="000000"/>
                <w:szCs w:val="21"/>
                <w:lang w:bidi="ar"/>
              </w:rPr>
              <w:t>4216</w:t>
            </w:r>
          </w:p>
        </w:tc>
        <w:tc>
          <w:tcPr>
            <w:tcW w:w="452" w:type="pct"/>
            <w:shd w:val="clear" w:color="auto" w:fill="auto"/>
            <w:noWrap/>
            <w:tcMar>
              <w:top w:w="15" w:type="dxa"/>
              <w:left w:w="15" w:type="dxa"/>
              <w:right w:w="15" w:type="dxa"/>
            </w:tcMar>
            <w:vAlign w:val="center"/>
          </w:tcPr>
          <w:p w14:paraId="20E23439">
            <w:pPr>
              <w:pStyle w:val="61"/>
              <w:widowControl/>
              <w:spacing w:after="0"/>
              <w:textAlignment w:val="center"/>
              <w:rPr>
                <w:color w:val="000000"/>
                <w:szCs w:val="21"/>
              </w:rPr>
            </w:pPr>
            <w:r>
              <w:rPr>
                <w:rFonts w:hint="eastAsia"/>
                <w:color w:val="000000"/>
                <w:szCs w:val="21"/>
                <w:lang w:bidi="ar"/>
              </w:rPr>
              <w:t>13</w:t>
            </w:r>
          </w:p>
        </w:tc>
        <w:tc>
          <w:tcPr>
            <w:tcW w:w="452" w:type="pct"/>
            <w:shd w:val="clear" w:color="auto" w:fill="auto"/>
            <w:noWrap/>
            <w:tcMar>
              <w:top w:w="15" w:type="dxa"/>
              <w:left w:w="15" w:type="dxa"/>
              <w:right w:w="15" w:type="dxa"/>
            </w:tcMar>
            <w:vAlign w:val="center"/>
          </w:tcPr>
          <w:p w14:paraId="20FA2927">
            <w:pPr>
              <w:pStyle w:val="61"/>
              <w:widowControl/>
              <w:spacing w:after="0"/>
              <w:textAlignment w:val="center"/>
              <w:rPr>
                <w:color w:val="000000"/>
                <w:szCs w:val="21"/>
              </w:rPr>
            </w:pPr>
            <w:r>
              <w:rPr>
                <w:rFonts w:hint="eastAsia"/>
                <w:color w:val="000000"/>
                <w:szCs w:val="21"/>
                <w:lang w:bidi="ar"/>
              </w:rPr>
              <w:t>160</w:t>
            </w:r>
          </w:p>
        </w:tc>
        <w:tc>
          <w:tcPr>
            <w:tcW w:w="412" w:type="pct"/>
            <w:shd w:val="clear" w:color="auto" w:fill="auto"/>
            <w:noWrap/>
            <w:tcMar>
              <w:top w:w="15" w:type="dxa"/>
              <w:left w:w="15" w:type="dxa"/>
              <w:right w:w="15" w:type="dxa"/>
            </w:tcMar>
            <w:vAlign w:val="center"/>
          </w:tcPr>
          <w:p w14:paraId="38098AB8">
            <w:pPr>
              <w:pStyle w:val="61"/>
              <w:widowControl/>
              <w:spacing w:after="0"/>
              <w:textAlignment w:val="center"/>
              <w:rPr>
                <w:color w:val="000000"/>
                <w:szCs w:val="21"/>
              </w:rPr>
            </w:pPr>
            <w:r>
              <w:rPr>
                <w:rFonts w:hint="eastAsia"/>
                <w:color w:val="000000"/>
                <w:szCs w:val="21"/>
                <w:lang w:bidi="ar"/>
              </w:rPr>
              <w:t>46</w:t>
            </w:r>
          </w:p>
        </w:tc>
        <w:tc>
          <w:tcPr>
            <w:tcW w:w="499" w:type="pct"/>
            <w:shd w:val="clear" w:color="auto" w:fill="auto"/>
            <w:noWrap/>
            <w:tcMar>
              <w:top w:w="15" w:type="dxa"/>
              <w:left w:w="15" w:type="dxa"/>
              <w:right w:w="15" w:type="dxa"/>
            </w:tcMar>
            <w:vAlign w:val="center"/>
          </w:tcPr>
          <w:p w14:paraId="611B8E9B">
            <w:pPr>
              <w:pStyle w:val="61"/>
              <w:widowControl/>
              <w:spacing w:after="0"/>
              <w:textAlignment w:val="center"/>
              <w:rPr>
                <w:color w:val="000000"/>
                <w:szCs w:val="21"/>
              </w:rPr>
            </w:pPr>
            <w:r>
              <w:rPr>
                <w:rFonts w:hint="eastAsia"/>
                <w:color w:val="000000"/>
                <w:szCs w:val="21"/>
                <w:lang w:bidi="ar"/>
              </w:rPr>
              <w:t>10000</w:t>
            </w:r>
          </w:p>
        </w:tc>
        <w:tc>
          <w:tcPr>
            <w:tcW w:w="378" w:type="pct"/>
            <w:shd w:val="clear" w:color="auto" w:fill="auto"/>
            <w:noWrap/>
            <w:tcMar>
              <w:top w:w="15" w:type="dxa"/>
              <w:left w:w="15" w:type="dxa"/>
              <w:right w:w="15" w:type="dxa"/>
            </w:tcMar>
            <w:vAlign w:val="center"/>
          </w:tcPr>
          <w:p w14:paraId="793AC15F">
            <w:pPr>
              <w:pStyle w:val="61"/>
              <w:widowControl/>
              <w:spacing w:after="0"/>
              <w:textAlignment w:val="center"/>
              <w:rPr>
                <w:color w:val="000000"/>
                <w:szCs w:val="21"/>
              </w:rPr>
            </w:pPr>
            <w:r>
              <w:rPr>
                <w:rFonts w:hint="eastAsia"/>
                <w:color w:val="000000"/>
                <w:szCs w:val="21"/>
                <w:lang w:bidi="ar"/>
              </w:rPr>
              <w:t>1700</w:t>
            </w:r>
          </w:p>
        </w:tc>
      </w:tr>
      <w:tr w14:paraId="01BA6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0E206CD2">
            <w:pPr>
              <w:pStyle w:val="61"/>
              <w:widowControl/>
              <w:spacing w:after="0"/>
              <w:textAlignment w:val="center"/>
              <w:rPr>
                <w:color w:val="000000"/>
                <w:szCs w:val="21"/>
              </w:rPr>
            </w:pPr>
            <w:r>
              <w:rPr>
                <w:rFonts w:hint="eastAsia"/>
                <w:color w:val="000000"/>
                <w:szCs w:val="21"/>
                <w:lang w:bidi="ar"/>
              </w:rPr>
              <w:t>罕台川</w:t>
            </w:r>
          </w:p>
        </w:tc>
        <w:tc>
          <w:tcPr>
            <w:tcW w:w="453" w:type="pct"/>
            <w:shd w:val="clear" w:color="auto" w:fill="auto"/>
            <w:noWrap/>
            <w:tcMar>
              <w:top w:w="15" w:type="dxa"/>
              <w:left w:w="15" w:type="dxa"/>
              <w:right w:w="15" w:type="dxa"/>
            </w:tcMar>
            <w:vAlign w:val="center"/>
          </w:tcPr>
          <w:p w14:paraId="0CFB5D34">
            <w:pPr>
              <w:pStyle w:val="61"/>
              <w:widowControl/>
              <w:spacing w:after="0"/>
              <w:textAlignment w:val="center"/>
              <w:rPr>
                <w:color w:val="000000"/>
                <w:szCs w:val="21"/>
              </w:rPr>
            </w:pPr>
            <w:r>
              <w:rPr>
                <w:rFonts w:hint="eastAsia"/>
                <w:color w:val="000000"/>
                <w:szCs w:val="21"/>
                <w:lang w:bidi="ar"/>
              </w:rPr>
              <w:t>5572</w:t>
            </w:r>
          </w:p>
        </w:tc>
        <w:tc>
          <w:tcPr>
            <w:tcW w:w="453" w:type="pct"/>
            <w:shd w:val="clear" w:color="auto" w:fill="auto"/>
            <w:noWrap/>
            <w:tcMar>
              <w:top w:w="15" w:type="dxa"/>
              <w:left w:w="15" w:type="dxa"/>
              <w:right w:w="15" w:type="dxa"/>
            </w:tcMar>
            <w:vAlign w:val="center"/>
          </w:tcPr>
          <w:p w14:paraId="22334E1D">
            <w:pPr>
              <w:pStyle w:val="61"/>
              <w:widowControl/>
              <w:spacing w:after="0"/>
              <w:textAlignment w:val="center"/>
              <w:rPr>
                <w:color w:val="000000"/>
                <w:szCs w:val="21"/>
              </w:rPr>
            </w:pPr>
            <w:r>
              <w:rPr>
                <w:rFonts w:hint="eastAsia"/>
                <w:color w:val="000000"/>
                <w:szCs w:val="21"/>
                <w:lang w:bidi="ar"/>
              </w:rPr>
              <w:t>3285</w:t>
            </w:r>
          </w:p>
        </w:tc>
        <w:tc>
          <w:tcPr>
            <w:tcW w:w="452" w:type="pct"/>
            <w:shd w:val="clear" w:color="auto" w:fill="auto"/>
            <w:noWrap/>
            <w:tcMar>
              <w:top w:w="15" w:type="dxa"/>
              <w:left w:w="15" w:type="dxa"/>
              <w:right w:w="15" w:type="dxa"/>
            </w:tcMar>
            <w:vAlign w:val="center"/>
          </w:tcPr>
          <w:p w14:paraId="2548672F">
            <w:pPr>
              <w:pStyle w:val="61"/>
              <w:widowControl/>
              <w:spacing w:after="0"/>
              <w:textAlignment w:val="center"/>
              <w:rPr>
                <w:color w:val="000000"/>
                <w:szCs w:val="21"/>
              </w:rPr>
            </w:pPr>
            <w:r>
              <w:rPr>
                <w:rFonts w:hint="eastAsia"/>
                <w:color w:val="000000"/>
                <w:szCs w:val="21"/>
                <w:lang w:bidi="ar"/>
              </w:rPr>
              <w:t>672</w:t>
            </w:r>
          </w:p>
        </w:tc>
        <w:tc>
          <w:tcPr>
            <w:tcW w:w="452" w:type="pct"/>
            <w:shd w:val="clear" w:color="auto" w:fill="auto"/>
            <w:noWrap/>
            <w:tcMar>
              <w:top w:w="15" w:type="dxa"/>
              <w:left w:w="15" w:type="dxa"/>
              <w:right w:w="15" w:type="dxa"/>
            </w:tcMar>
            <w:vAlign w:val="center"/>
          </w:tcPr>
          <w:p w14:paraId="65AB35D6">
            <w:pPr>
              <w:pStyle w:val="61"/>
              <w:widowControl/>
              <w:spacing w:after="0"/>
              <w:textAlignment w:val="center"/>
              <w:rPr>
                <w:color w:val="000000"/>
                <w:szCs w:val="21"/>
              </w:rPr>
            </w:pPr>
            <w:r>
              <w:rPr>
                <w:rFonts w:hint="eastAsia"/>
                <w:color w:val="000000"/>
                <w:szCs w:val="21"/>
                <w:lang w:bidi="ar"/>
              </w:rPr>
              <w:t>22821</w:t>
            </w:r>
          </w:p>
        </w:tc>
        <w:tc>
          <w:tcPr>
            <w:tcW w:w="378" w:type="pct"/>
            <w:shd w:val="clear" w:color="auto" w:fill="auto"/>
            <w:noWrap/>
            <w:tcMar>
              <w:top w:w="15" w:type="dxa"/>
              <w:left w:w="15" w:type="dxa"/>
              <w:right w:w="15" w:type="dxa"/>
            </w:tcMar>
            <w:vAlign w:val="center"/>
          </w:tcPr>
          <w:p w14:paraId="743D42AF">
            <w:pPr>
              <w:pStyle w:val="61"/>
              <w:widowControl/>
              <w:spacing w:after="0"/>
              <w:textAlignment w:val="center"/>
              <w:rPr>
                <w:color w:val="000000"/>
                <w:szCs w:val="21"/>
              </w:rPr>
            </w:pPr>
            <w:r>
              <w:rPr>
                <w:rFonts w:hint="eastAsia"/>
                <w:color w:val="000000"/>
                <w:szCs w:val="21"/>
                <w:lang w:bidi="ar"/>
              </w:rPr>
              <w:t>213139</w:t>
            </w:r>
          </w:p>
        </w:tc>
        <w:tc>
          <w:tcPr>
            <w:tcW w:w="452" w:type="pct"/>
            <w:shd w:val="clear" w:color="auto" w:fill="auto"/>
            <w:noWrap/>
            <w:tcMar>
              <w:top w:w="15" w:type="dxa"/>
              <w:left w:w="15" w:type="dxa"/>
              <w:right w:w="15" w:type="dxa"/>
            </w:tcMar>
            <w:vAlign w:val="center"/>
          </w:tcPr>
          <w:p w14:paraId="6D341BA6">
            <w:pPr>
              <w:pStyle w:val="61"/>
              <w:spacing w:after="0"/>
              <w:rPr>
                <w:color w:val="000000"/>
                <w:szCs w:val="21"/>
              </w:rPr>
            </w:pPr>
          </w:p>
        </w:tc>
        <w:tc>
          <w:tcPr>
            <w:tcW w:w="452" w:type="pct"/>
            <w:shd w:val="clear" w:color="auto" w:fill="auto"/>
            <w:noWrap/>
            <w:tcMar>
              <w:top w:w="15" w:type="dxa"/>
              <w:left w:w="15" w:type="dxa"/>
              <w:right w:w="15" w:type="dxa"/>
            </w:tcMar>
            <w:vAlign w:val="center"/>
          </w:tcPr>
          <w:p w14:paraId="031594B0">
            <w:pPr>
              <w:pStyle w:val="61"/>
              <w:spacing w:after="0"/>
              <w:rPr>
                <w:color w:val="000000"/>
                <w:szCs w:val="21"/>
              </w:rPr>
            </w:pPr>
          </w:p>
        </w:tc>
        <w:tc>
          <w:tcPr>
            <w:tcW w:w="412" w:type="pct"/>
            <w:shd w:val="clear" w:color="auto" w:fill="auto"/>
            <w:noWrap/>
            <w:tcMar>
              <w:top w:w="15" w:type="dxa"/>
              <w:left w:w="15" w:type="dxa"/>
              <w:right w:w="15" w:type="dxa"/>
            </w:tcMar>
            <w:vAlign w:val="center"/>
          </w:tcPr>
          <w:p w14:paraId="6DF5CE45">
            <w:pPr>
              <w:pStyle w:val="61"/>
              <w:widowControl/>
              <w:spacing w:after="0"/>
              <w:textAlignment w:val="center"/>
              <w:rPr>
                <w:color w:val="000000"/>
                <w:szCs w:val="21"/>
              </w:rPr>
            </w:pPr>
            <w:r>
              <w:rPr>
                <w:rFonts w:hint="eastAsia"/>
                <w:color w:val="000000"/>
                <w:szCs w:val="21"/>
                <w:lang w:bidi="ar"/>
              </w:rPr>
              <w:t>122</w:t>
            </w:r>
          </w:p>
        </w:tc>
        <w:tc>
          <w:tcPr>
            <w:tcW w:w="499" w:type="pct"/>
            <w:shd w:val="clear" w:color="auto" w:fill="auto"/>
            <w:noWrap/>
            <w:tcMar>
              <w:top w:w="15" w:type="dxa"/>
              <w:left w:w="15" w:type="dxa"/>
              <w:right w:w="15" w:type="dxa"/>
            </w:tcMar>
            <w:vAlign w:val="center"/>
          </w:tcPr>
          <w:p w14:paraId="09F71EF7">
            <w:pPr>
              <w:pStyle w:val="61"/>
              <w:spacing w:after="0"/>
              <w:rPr>
                <w:color w:val="000000"/>
                <w:szCs w:val="21"/>
              </w:rPr>
            </w:pPr>
          </w:p>
        </w:tc>
        <w:tc>
          <w:tcPr>
            <w:tcW w:w="378" w:type="pct"/>
            <w:shd w:val="clear" w:color="auto" w:fill="auto"/>
            <w:noWrap/>
            <w:tcMar>
              <w:top w:w="15" w:type="dxa"/>
              <w:left w:w="15" w:type="dxa"/>
              <w:right w:w="15" w:type="dxa"/>
            </w:tcMar>
            <w:vAlign w:val="center"/>
          </w:tcPr>
          <w:p w14:paraId="686B9184">
            <w:pPr>
              <w:pStyle w:val="61"/>
              <w:widowControl/>
              <w:spacing w:after="0"/>
              <w:textAlignment w:val="center"/>
              <w:rPr>
                <w:color w:val="000000"/>
                <w:szCs w:val="21"/>
              </w:rPr>
            </w:pPr>
            <w:r>
              <w:rPr>
                <w:rFonts w:hint="eastAsia"/>
                <w:color w:val="000000"/>
                <w:szCs w:val="21"/>
                <w:lang w:bidi="ar"/>
              </w:rPr>
              <w:t>32350</w:t>
            </w:r>
          </w:p>
        </w:tc>
      </w:tr>
      <w:tr w14:paraId="771D2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6605958B">
            <w:pPr>
              <w:pStyle w:val="61"/>
              <w:widowControl/>
              <w:spacing w:after="0"/>
              <w:textAlignment w:val="center"/>
              <w:rPr>
                <w:color w:val="000000"/>
                <w:szCs w:val="21"/>
              </w:rPr>
            </w:pPr>
            <w:r>
              <w:rPr>
                <w:rFonts w:hint="eastAsia"/>
                <w:color w:val="000000"/>
                <w:szCs w:val="21"/>
                <w:lang w:bidi="ar"/>
              </w:rPr>
              <w:t>壕庆河</w:t>
            </w:r>
          </w:p>
        </w:tc>
        <w:tc>
          <w:tcPr>
            <w:tcW w:w="453" w:type="pct"/>
            <w:shd w:val="clear" w:color="auto" w:fill="auto"/>
            <w:noWrap/>
            <w:tcMar>
              <w:top w:w="15" w:type="dxa"/>
              <w:left w:w="15" w:type="dxa"/>
              <w:right w:w="15" w:type="dxa"/>
            </w:tcMar>
            <w:vAlign w:val="center"/>
          </w:tcPr>
          <w:p w14:paraId="7F46D601">
            <w:pPr>
              <w:pStyle w:val="61"/>
              <w:widowControl/>
              <w:spacing w:after="0"/>
              <w:textAlignment w:val="center"/>
              <w:rPr>
                <w:color w:val="000000"/>
                <w:szCs w:val="21"/>
              </w:rPr>
            </w:pPr>
            <w:r>
              <w:rPr>
                <w:rFonts w:hint="eastAsia"/>
                <w:color w:val="000000"/>
                <w:szCs w:val="21"/>
                <w:lang w:bidi="ar"/>
              </w:rPr>
              <w:t>86</w:t>
            </w:r>
          </w:p>
        </w:tc>
        <w:tc>
          <w:tcPr>
            <w:tcW w:w="453" w:type="pct"/>
            <w:shd w:val="clear" w:color="auto" w:fill="auto"/>
            <w:noWrap/>
            <w:tcMar>
              <w:top w:w="15" w:type="dxa"/>
              <w:left w:w="15" w:type="dxa"/>
              <w:right w:w="15" w:type="dxa"/>
            </w:tcMar>
            <w:vAlign w:val="center"/>
          </w:tcPr>
          <w:p w14:paraId="5B8CD368">
            <w:pPr>
              <w:pStyle w:val="61"/>
              <w:widowControl/>
              <w:spacing w:after="0"/>
              <w:textAlignment w:val="center"/>
              <w:rPr>
                <w:color w:val="000000"/>
                <w:szCs w:val="21"/>
              </w:rPr>
            </w:pPr>
            <w:r>
              <w:rPr>
                <w:rFonts w:hint="eastAsia"/>
                <w:color w:val="000000"/>
                <w:szCs w:val="21"/>
                <w:lang w:bidi="ar"/>
              </w:rPr>
              <w:t>26</w:t>
            </w:r>
          </w:p>
        </w:tc>
        <w:tc>
          <w:tcPr>
            <w:tcW w:w="452" w:type="pct"/>
            <w:shd w:val="clear" w:color="auto" w:fill="auto"/>
            <w:noWrap/>
            <w:tcMar>
              <w:top w:w="15" w:type="dxa"/>
              <w:left w:w="15" w:type="dxa"/>
              <w:right w:w="15" w:type="dxa"/>
            </w:tcMar>
            <w:vAlign w:val="center"/>
          </w:tcPr>
          <w:p w14:paraId="44971E1D">
            <w:pPr>
              <w:pStyle w:val="61"/>
              <w:widowControl/>
              <w:spacing w:after="0"/>
              <w:textAlignment w:val="center"/>
              <w:rPr>
                <w:color w:val="000000"/>
                <w:szCs w:val="21"/>
              </w:rPr>
            </w:pPr>
            <w:r>
              <w:rPr>
                <w:rFonts w:hint="eastAsia"/>
                <w:color w:val="000000"/>
                <w:szCs w:val="21"/>
                <w:lang w:bidi="ar"/>
              </w:rPr>
              <w:t>15</w:t>
            </w:r>
          </w:p>
        </w:tc>
        <w:tc>
          <w:tcPr>
            <w:tcW w:w="452" w:type="pct"/>
            <w:shd w:val="clear" w:color="auto" w:fill="auto"/>
            <w:noWrap/>
            <w:tcMar>
              <w:top w:w="15" w:type="dxa"/>
              <w:left w:w="15" w:type="dxa"/>
              <w:right w:w="15" w:type="dxa"/>
            </w:tcMar>
            <w:vAlign w:val="center"/>
          </w:tcPr>
          <w:p w14:paraId="746B1680">
            <w:pPr>
              <w:pStyle w:val="61"/>
              <w:widowControl/>
              <w:spacing w:after="0"/>
              <w:textAlignment w:val="center"/>
              <w:rPr>
                <w:color w:val="000000"/>
                <w:szCs w:val="21"/>
              </w:rPr>
            </w:pPr>
            <w:r>
              <w:rPr>
                <w:rFonts w:hint="eastAsia"/>
                <w:color w:val="000000"/>
                <w:szCs w:val="21"/>
                <w:lang w:bidi="ar"/>
              </w:rPr>
              <w:t>385</w:t>
            </w:r>
          </w:p>
        </w:tc>
        <w:tc>
          <w:tcPr>
            <w:tcW w:w="378" w:type="pct"/>
            <w:shd w:val="clear" w:color="auto" w:fill="auto"/>
            <w:noWrap/>
            <w:tcMar>
              <w:top w:w="15" w:type="dxa"/>
              <w:left w:w="15" w:type="dxa"/>
              <w:right w:w="15" w:type="dxa"/>
            </w:tcMar>
            <w:vAlign w:val="center"/>
          </w:tcPr>
          <w:p w14:paraId="4B4B0FC8">
            <w:pPr>
              <w:pStyle w:val="61"/>
              <w:widowControl/>
              <w:spacing w:after="0"/>
              <w:textAlignment w:val="center"/>
              <w:rPr>
                <w:color w:val="000000"/>
                <w:szCs w:val="21"/>
              </w:rPr>
            </w:pPr>
            <w:r>
              <w:rPr>
                <w:rFonts w:hint="eastAsia"/>
                <w:color w:val="000000"/>
                <w:szCs w:val="21"/>
                <w:lang w:bidi="ar"/>
              </w:rPr>
              <w:t>1695</w:t>
            </w:r>
          </w:p>
        </w:tc>
        <w:tc>
          <w:tcPr>
            <w:tcW w:w="452" w:type="pct"/>
            <w:shd w:val="clear" w:color="auto" w:fill="auto"/>
            <w:noWrap/>
            <w:tcMar>
              <w:top w:w="15" w:type="dxa"/>
              <w:left w:w="15" w:type="dxa"/>
              <w:right w:w="15" w:type="dxa"/>
            </w:tcMar>
            <w:vAlign w:val="center"/>
          </w:tcPr>
          <w:p w14:paraId="19A9390F">
            <w:pPr>
              <w:pStyle w:val="61"/>
              <w:spacing w:after="0"/>
              <w:rPr>
                <w:color w:val="000000"/>
                <w:szCs w:val="21"/>
              </w:rPr>
            </w:pPr>
          </w:p>
        </w:tc>
        <w:tc>
          <w:tcPr>
            <w:tcW w:w="452" w:type="pct"/>
            <w:shd w:val="clear" w:color="auto" w:fill="auto"/>
            <w:noWrap/>
            <w:tcMar>
              <w:top w:w="15" w:type="dxa"/>
              <w:left w:w="15" w:type="dxa"/>
              <w:right w:w="15" w:type="dxa"/>
            </w:tcMar>
            <w:vAlign w:val="center"/>
          </w:tcPr>
          <w:p w14:paraId="0BFEC048">
            <w:pPr>
              <w:pStyle w:val="61"/>
              <w:spacing w:after="0"/>
              <w:rPr>
                <w:color w:val="000000"/>
                <w:szCs w:val="21"/>
              </w:rPr>
            </w:pPr>
          </w:p>
        </w:tc>
        <w:tc>
          <w:tcPr>
            <w:tcW w:w="412" w:type="pct"/>
            <w:shd w:val="clear" w:color="auto" w:fill="auto"/>
            <w:noWrap/>
            <w:tcMar>
              <w:top w:w="15" w:type="dxa"/>
              <w:left w:w="15" w:type="dxa"/>
              <w:right w:w="15" w:type="dxa"/>
            </w:tcMar>
            <w:vAlign w:val="center"/>
          </w:tcPr>
          <w:p w14:paraId="472336BD">
            <w:pPr>
              <w:pStyle w:val="61"/>
              <w:spacing w:after="0"/>
              <w:rPr>
                <w:color w:val="000000"/>
                <w:szCs w:val="21"/>
              </w:rPr>
            </w:pPr>
          </w:p>
        </w:tc>
        <w:tc>
          <w:tcPr>
            <w:tcW w:w="499" w:type="pct"/>
            <w:shd w:val="clear" w:color="auto" w:fill="auto"/>
            <w:noWrap/>
            <w:tcMar>
              <w:top w:w="15" w:type="dxa"/>
              <w:left w:w="15" w:type="dxa"/>
              <w:right w:w="15" w:type="dxa"/>
            </w:tcMar>
            <w:vAlign w:val="center"/>
          </w:tcPr>
          <w:p w14:paraId="2CF7CD6C">
            <w:pPr>
              <w:pStyle w:val="61"/>
              <w:spacing w:after="0"/>
              <w:rPr>
                <w:color w:val="000000"/>
                <w:szCs w:val="21"/>
              </w:rPr>
            </w:pPr>
          </w:p>
        </w:tc>
        <w:tc>
          <w:tcPr>
            <w:tcW w:w="378" w:type="pct"/>
            <w:shd w:val="clear" w:color="auto" w:fill="auto"/>
            <w:noWrap/>
            <w:tcMar>
              <w:top w:w="15" w:type="dxa"/>
              <w:left w:w="15" w:type="dxa"/>
              <w:right w:w="15" w:type="dxa"/>
            </w:tcMar>
            <w:vAlign w:val="center"/>
          </w:tcPr>
          <w:p w14:paraId="39907D21">
            <w:pPr>
              <w:pStyle w:val="61"/>
              <w:widowControl/>
              <w:spacing w:after="0"/>
              <w:textAlignment w:val="center"/>
              <w:rPr>
                <w:color w:val="000000"/>
                <w:szCs w:val="21"/>
              </w:rPr>
            </w:pPr>
            <w:r>
              <w:rPr>
                <w:rFonts w:hint="eastAsia"/>
                <w:color w:val="000000"/>
                <w:szCs w:val="21"/>
                <w:lang w:bidi="ar"/>
              </w:rPr>
              <w:t>512</w:t>
            </w:r>
          </w:p>
        </w:tc>
      </w:tr>
      <w:tr w14:paraId="639A3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35586802">
            <w:pPr>
              <w:pStyle w:val="61"/>
              <w:widowControl/>
              <w:spacing w:after="0"/>
              <w:textAlignment w:val="center"/>
              <w:rPr>
                <w:color w:val="000000"/>
                <w:szCs w:val="21"/>
              </w:rPr>
            </w:pPr>
            <w:r>
              <w:rPr>
                <w:rFonts w:hint="eastAsia"/>
                <w:color w:val="000000"/>
                <w:szCs w:val="21"/>
                <w:lang w:bidi="ar"/>
              </w:rPr>
              <w:t>哈什拉川</w:t>
            </w:r>
          </w:p>
        </w:tc>
        <w:tc>
          <w:tcPr>
            <w:tcW w:w="453" w:type="pct"/>
            <w:shd w:val="clear" w:color="auto" w:fill="auto"/>
            <w:noWrap/>
            <w:tcMar>
              <w:top w:w="15" w:type="dxa"/>
              <w:left w:w="15" w:type="dxa"/>
              <w:right w:w="15" w:type="dxa"/>
            </w:tcMar>
            <w:vAlign w:val="center"/>
          </w:tcPr>
          <w:p w14:paraId="1B9AF0AB">
            <w:pPr>
              <w:pStyle w:val="61"/>
              <w:widowControl/>
              <w:spacing w:after="0"/>
              <w:textAlignment w:val="center"/>
              <w:rPr>
                <w:color w:val="000000"/>
                <w:szCs w:val="21"/>
              </w:rPr>
            </w:pPr>
            <w:r>
              <w:rPr>
                <w:rFonts w:hint="eastAsia"/>
                <w:color w:val="000000"/>
                <w:szCs w:val="21"/>
                <w:lang w:bidi="ar"/>
              </w:rPr>
              <w:t>7970</w:t>
            </w:r>
          </w:p>
        </w:tc>
        <w:tc>
          <w:tcPr>
            <w:tcW w:w="453" w:type="pct"/>
            <w:shd w:val="clear" w:color="auto" w:fill="auto"/>
            <w:noWrap/>
            <w:tcMar>
              <w:top w:w="15" w:type="dxa"/>
              <w:left w:w="15" w:type="dxa"/>
              <w:right w:w="15" w:type="dxa"/>
            </w:tcMar>
            <w:vAlign w:val="center"/>
          </w:tcPr>
          <w:p w14:paraId="220F7EBB">
            <w:pPr>
              <w:pStyle w:val="61"/>
              <w:widowControl/>
              <w:spacing w:after="0"/>
              <w:textAlignment w:val="center"/>
              <w:rPr>
                <w:color w:val="000000"/>
                <w:szCs w:val="21"/>
              </w:rPr>
            </w:pPr>
            <w:r>
              <w:rPr>
                <w:rFonts w:hint="eastAsia"/>
                <w:color w:val="000000"/>
                <w:szCs w:val="21"/>
                <w:lang w:bidi="ar"/>
              </w:rPr>
              <w:t>2518</w:t>
            </w:r>
          </w:p>
        </w:tc>
        <w:tc>
          <w:tcPr>
            <w:tcW w:w="452" w:type="pct"/>
            <w:shd w:val="clear" w:color="auto" w:fill="auto"/>
            <w:noWrap/>
            <w:tcMar>
              <w:top w:w="15" w:type="dxa"/>
              <w:left w:w="15" w:type="dxa"/>
              <w:right w:w="15" w:type="dxa"/>
            </w:tcMar>
            <w:vAlign w:val="center"/>
          </w:tcPr>
          <w:p w14:paraId="477D7EA9">
            <w:pPr>
              <w:pStyle w:val="61"/>
              <w:widowControl/>
              <w:spacing w:after="0"/>
              <w:textAlignment w:val="center"/>
              <w:rPr>
                <w:color w:val="000000"/>
                <w:szCs w:val="21"/>
              </w:rPr>
            </w:pPr>
            <w:r>
              <w:rPr>
                <w:rFonts w:hint="eastAsia"/>
                <w:color w:val="000000"/>
                <w:szCs w:val="21"/>
                <w:lang w:bidi="ar"/>
              </w:rPr>
              <w:t>1270</w:t>
            </w:r>
          </w:p>
        </w:tc>
        <w:tc>
          <w:tcPr>
            <w:tcW w:w="452" w:type="pct"/>
            <w:shd w:val="clear" w:color="auto" w:fill="auto"/>
            <w:noWrap/>
            <w:tcMar>
              <w:top w:w="15" w:type="dxa"/>
              <w:left w:w="15" w:type="dxa"/>
              <w:right w:w="15" w:type="dxa"/>
            </w:tcMar>
            <w:vAlign w:val="center"/>
          </w:tcPr>
          <w:p w14:paraId="3470F21C">
            <w:pPr>
              <w:pStyle w:val="61"/>
              <w:widowControl/>
              <w:spacing w:after="0"/>
              <w:textAlignment w:val="center"/>
              <w:rPr>
                <w:color w:val="000000"/>
                <w:szCs w:val="21"/>
              </w:rPr>
            </w:pPr>
            <w:r>
              <w:rPr>
                <w:rFonts w:hint="eastAsia"/>
                <w:color w:val="000000"/>
                <w:szCs w:val="21"/>
                <w:lang w:bidi="ar"/>
              </w:rPr>
              <w:t>30326</w:t>
            </w:r>
          </w:p>
        </w:tc>
        <w:tc>
          <w:tcPr>
            <w:tcW w:w="378" w:type="pct"/>
            <w:shd w:val="clear" w:color="auto" w:fill="auto"/>
            <w:noWrap/>
            <w:tcMar>
              <w:top w:w="15" w:type="dxa"/>
              <w:left w:w="15" w:type="dxa"/>
              <w:right w:w="15" w:type="dxa"/>
            </w:tcMar>
            <w:vAlign w:val="center"/>
          </w:tcPr>
          <w:p w14:paraId="6C04F868">
            <w:pPr>
              <w:pStyle w:val="61"/>
              <w:widowControl/>
              <w:spacing w:after="0"/>
              <w:textAlignment w:val="center"/>
              <w:rPr>
                <w:color w:val="000000"/>
                <w:szCs w:val="21"/>
              </w:rPr>
            </w:pPr>
            <w:r>
              <w:rPr>
                <w:rFonts w:hint="eastAsia"/>
                <w:color w:val="000000"/>
                <w:szCs w:val="21"/>
                <w:lang w:bidi="ar"/>
              </w:rPr>
              <w:t>207650</w:t>
            </w:r>
          </w:p>
        </w:tc>
        <w:tc>
          <w:tcPr>
            <w:tcW w:w="452" w:type="pct"/>
            <w:shd w:val="clear" w:color="auto" w:fill="auto"/>
            <w:noWrap/>
            <w:tcMar>
              <w:top w:w="15" w:type="dxa"/>
              <w:left w:w="15" w:type="dxa"/>
              <w:right w:w="15" w:type="dxa"/>
            </w:tcMar>
            <w:vAlign w:val="center"/>
          </w:tcPr>
          <w:p w14:paraId="15BA9EA0">
            <w:pPr>
              <w:pStyle w:val="61"/>
              <w:spacing w:after="0"/>
              <w:rPr>
                <w:color w:val="000000"/>
                <w:szCs w:val="21"/>
              </w:rPr>
            </w:pPr>
          </w:p>
        </w:tc>
        <w:tc>
          <w:tcPr>
            <w:tcW w:w="452" w:type="pct"/>
            <w:shd w:val="clear" w:color="auto" w:fill="auto"/>
            <w:noWrap/>
            <w:tcMar>
              <w:top w:w="15" w:type="dxa"/>
              <w:left w:w="15" w:type="dxa"/>
              <w:right w:w="15" w:type="dxa"/>
            </w:tcMar>
            <w:vAlign w:val="center"/>
          </w:tcPr>
          <w:p w14:paraId="336428E2">
            <w:pPr>
              <w:pStyle w:val="61"/>
              <w:spacing w:after="0"/>
              <w:rPr>
                <w:color w:val="000000"/>
                <w:szCs w:val="21"/>
              </w:rPr>
            </w:pPr>
          </w:p>
        </w:tc>
        <w:tc>
          <w:tcPr>
            <w:tcW w:w="412" w:type="pct"/>
            <w:shd w:val="clear" w:color="auto" w:fill="auto"/>
            <w:noWrap/>
            <w:tcMar>
              <w:top w:w="15" w:type="dxa"/>
              <w:left w:w="15" w:type="dxa"/>
              <w:right w:w="15" w:type="dxa"/>
            </w:tcMar>
            <w:vAlign w:val="center"/>
          </w:tcPr>
          <w:p w14:paraId="248127E4">
            <w:pPr>
              <w:pStyle w:val="61"/>
              <w:widowControl/>
              <w:spacing w:after="0"/>
              <w:textAlignment w:val="center"/>
              <w:rPr>
                <w:color w:val="000000"/>
                <w:szCs w:val="21"/>
              </w:rPr>
            </w:pPr>
            <w:r>
              <w:rPr>
                <w:rFonts w:hint="eastAsia"/>
                <w:color w:val="000000"/>
                <w:szCs w:val="21"/>
                <w:lang w:bidi="ar"/>
              </w:rPr>
              <w:t>156</w:t>
            </w:r>
          </w:p>
        </w:tc>
        <w:tc>
          <w:tcPr>
            <w:tcW w:w="499" w:type="pct"/>
            <w:shd w:val="clear" w:color="auto" w:fill="auto"/>
            <w:noWrap/>
            <w:tcMar>
              <w:top w:w="15" w:type="dxa"/>
              <w:left w:w="15" w:type="dxa"/>
              <w:right w:w="15" w:type="dxa"/>
            </w:tcMar>
            <w:vAlign w:val="center"/>
          </w:tcPr>
          <w:p w14:paraId="09E41BBD">
            <w:pPr>
              <w:pStyle w:val="61"/>
              <w:widowControl/>
              <w:spacing w:after="0"/>
              <w:textAlignment w:val="center"/>
              <w:rPr>
                <w:color w:val="000000"/>
                <w:szCs w:val="21"/>
              </w:rPr>
            </w:pPr>
            <w:r>
              <w:rPr>
                <w:rFonts w:hint="eastAsia"/>
                <w:color w:val="000000"/>
                <w:szCs w:val="21"/>
                <w:lang w:bidi="ar"/>
              </w:rPr>
              <w:t>30000</w:t>
            </w:r>
          </w:p>
        </w:tc>
        <w:tc>
          <w:tcPr>
            <w:tcW w:w="378" w:type="pct"/>
            <w:shd w:val="clear" w:color="auto" w:fill="auto"/>
            <w:noWrap/>
            <w:tcMar>
              <w:top w:w="15" w:type="dxa"/>
              <w:left w:w="15" w:type="dxa"/>
              <w:right w:w="15" w:type="dxa"/>
            </w:tcMar>
            <w:vAlign w:val="center"/>
          </w:tcPr>
          <w:p w14:paraId="0F08E732">
            <w:pPr>
              <w:pStyle w:val="61"/>
              <w:widowControl/>
              <w:spacing w:after="0"/>
              <w:textAlignment w:val="center"/>
              <w:rPr>
                <w:color w:val="000000"/>
                <w:szCs w:val="21"/>
              </w:rPr>
            </w:pPr>
            <w:r>
              <w:rPr>
                <w:rFonts w:hint="eastAsia"/>
                <w:color w:val="000000"/>
                <w:szCs w:val="21"/>
                <w:lang w:bidi="ar"/>
              </w:rPr>
              <w:t>42084</w:t>
            </w:r>
          </w:p>
        </w:tc>
      </w:tr>
      <w:tr w14:paraId="4ECD6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2D856C01">
            <w:pPr>
              <w:pStyle w:val="61"/>
              <w:widowControl/>
              <w:spacing w:after="0"/>
              <w:textAlignment w:val="center"/>
              <w:rPr>
                <w:color w:val="000000"/>
                <w:szCs w:val="21"/>
              </w:rPr>
            </w:pPr>
            <w:r>
              <w:rPr>
                <w:rFonts w:hint="eastAsia"/>
                <w:color w:val="000000"/>
                <w:szCs w:val="21"/>
                <w:lang w:bidi="ar"/>
              </w:rPr>
              <w:t>母花河</w:t>
            </w:r>
          </w:p>
        </w:tc>
        <w:tc>
          <w:tcPr>
            <w:tcW w:w="453" w:type="pct"/>
            <w:shd w:val="clear" w:color="auto" w:fill="auto"/>
            <w:noWrap/>
            <w:tcMar>
              <w:top w:w="15" w:type="dxa"/>
              <w:left w:w="15" w:type="dxa"/>
              <w:right w:w="15" w:type="dxa"/>
            </w:tcMar>
            <w:vAlign w:val="center"/>
          </w:tcPr>
          <w:p w14:paraId="728D3E26">
            <w:pPr>
              <w:pStyle w:val="61"/>
              <w:widowControl/>
              <w:spacing w:after="0"/>
              <w:textAlignment w:val="center"/>
              <w:rPr>
                <w:color w:val="000000"/>
                <w:szCs w:val="21"/>
              </w:rPr>
            </w:pPr>
            <w:r>
              <w:rPr>
                <w:rFonts w:hint="eastAsia"/>
                <w:color w:val="000000"/>
                <w:szCs w:val="21"/>
                <w:lang w:bidi="ar"/>
              </w:rPr>
              <w:t>1909</w:t>
            </w:r>
          </w:p>
        </w:tc>
        <w:tc>
          <w:tcPr>
            <w:tcW w:w="453" w:type="pct"/>
            <w:shd w:val="clear" w:color="auto" w:fill="auto"/>
            <w:noWrap/>
            <w:tcMar>
              <w:top w:w="15" w:type="dxa"/>
              <w:left w:w="15" w:type="dxa"/>
              <w:right w:w="15" w:type="dxa"/>
            </w:tcMar>
            <w:vAlign w:val="center"/>
          </w:tcPr>
          <w:p w14:paraId="2F962534">
            <w:pPr>
              <w:pStyle w:val="61"/>
              <w:widowControl/>
              <w:spacing w:after="0"/>
              <w:textAlignment w:val="center"/>
              <w:rPr>
                <w:color w:val="000000"/>
                <w:szCs w:val="21"/>
              </w:rPr>
            </w:pPr>
            <w:r>
              <w:rPr>
                <w:rFonts w:hint="eastAsia"/>
                <w:color w:val="000000"/>
                <w:szCs w:val="21"/>
                <w:lang w:bidi="ar"/>
              </w:rPr>
              <w:t>578</w:t>
            </w:r>
          </w:p>
        </w:tc>
        <w:tc>
          <w:tcPr>
            <w:tcW w:w="452" w:type="pct"/>
            <w:shd w:val="clear" w:color="auto" w:fill="auto"/>
            <w:noWrap/>
            <w:tcMar>
              <w:top w:w="15" w:type="dxa"/>
              <w:left w:w="15" w:type="dxa"/>
              <w:right w:w="15" w:type="dxa"/>
            </w:tcMar>
            <w:vAlign w:val="center"/>
          </w:tcPr>
          <w:p w14:paraId="2E1DF6DC">
            <w:pPr>
              <w:pStyle w:val="61"/>
              <w:widowControl/>
              <w:spacing w:after="0"/>
              <w:textAlignment w:val="center"/>
              <w:rPr>
                <w:color w:val="000000"/>
                <w:szCs w:val="21"/>
              </w:rPr>
            </w:pPr>
            <w:r>
              <w:rPr>
                <w:rFonts w:hint="eastAsia"/>
                <w:color w:val="000000"/>
                <w:szCs w:val="21"/>
                <w:lang w:bidi="ar"/>
              </w:rPr>
              <w:t>331</w:t>
            </w:r>
          </w:p>
        </w:tc>
        <w:tc>
          <w:tcPr>
            <w:tcW w:w="452" w:type="pct"/>
            <w:shd w:val="clear" w:color="auto" w:fill="auto"/>
            <w:noWrap/>
            <w:tcMar>
              <w:top w:w="15" w:type="dxa"/>
              <w:left w:w="15" w:type="dxa"/>
              <w:right w:w="15" w:type="dxa"/>
            </w:tcMar>
            <w:vAlign w:val="center"/>
          </w:tcPr>
          <w:p w14:paraId="4E942DE3">
            <w:pPr>
              <w:pStyle w:val="61"/>
              <w:widowControl/>
              <w:spacing w:after="0"/>
              <w:textAlignment w:val="center"/>
              <w:rPr>
                <w:color w:val="000000"/>
                <w:szCs w:val="21"/>
              </w:rPr>
            </w:pPr>
            <w:r>
              <w:rPr>
                <w:rFonts w:hint="eastAsia"/>
                <w:color w:val="000000"/>
                <w:szCs w:val="21"/>
                <w:lang w:bidi="ar"/>
              </w:rPr>
              <w:t>6540</w:t>
            </w:r>
          </w:p>
        </w:tc>
        <w:tc>
          <w:tcPr>
            <w:tcW w:w="378" w:type="pct"/>
            <w:shd w:val="clear" w:color="auto" w:fill="auto"/>
            <w:noWrap/>
            <w:tcMar>
              <w:top w:w="15" w:type="dxa"/>
              <w:left w:w="15" w:type="dxa"/>
              <w:right w:w="15" w:type="dxa"/>
            </w:tcMar>
            <w:vAlign w:val="center"/>
          </w:tcPr>
          <w:p w14:paraId="25B140BF">
            <w:pPr>
              <w:pStyle w:val="61"/>
              <w:widowControl/>
              <w:spacing w:after="0"/>
              <w:textAlignment w:val="center"/>
              <w:rPr>
                <w:color w:val="000000"/>
                <w:szCs w:val="21"/>
              </w:rPr>
            </w:pPr>
            <w:r>
              <w:rPr>
                <w:rFonts w:hint="eastAsia"/>
                <w:color w:val="000000"/>
                <w:szCs w:val="21"/>
                <w:lang w:bidi="ar"/>
              </w:rPr>
              <w:t>37656</w:t>
            </w:r>
          </w:p>
        </w:tc>
        <w:tc>
          <w:tcPr>
            <w:tcW w:w="452" w:type="pct"/>
            <w:shd w:val="clear" w:color="auto" w:fill="auto"/>
            <w:noWrap/>
            <w:tcMar>
              <w:top w:w="15" w:type="dxa"/>
              <w:left w:w="15" w:type="dxa"/>
              <w:right w:w="15" w:type="dxa"/>
            </w:tcMar>
            <w:vAlign w:val="center"/>
          </w:tcPr>
          <w:p w14:paraId="1C0DACB7">
            <w:pPr>
              <w:pStyle w:val="61"/>
              <w:widowControl/>
              <w:spacing w:after="0"/>
              <w:textAlignment w:val="center"/>
              <w:rPr>
                <w:color w:val="000000"/>
                <w:szCs w:val="21"/>
              </w:rPr>
            </w:pPr>
            <w:r>
              <w:rPr>
                <w:rFonts w:hint="eastAsia"/>
                <w:color w:val="000000"/>
                <w:szCs w:val="21"/>
                <w:lang w:bidi="ar"/>
              </w:rPr>
              <w:t>81</w:t>
            </w:r>
          </w:p>
        </w:tc>
        <w:tc>
          <w:tcPr>
            <w:tcW w:w="452" w:type="pct"/>
            <w:shd w:val="clear" w:color="auto" w:fill="auto"/>
            <w:noWrap/>
            <w:tcMar>
              <w:top w:w="15" w:type="dxa"/>
              <w:left w:w="15" w:type="dxa"/>
              <w:right w:w="15" w:type="dxa"/>
            </w:tcMar>
            <w:vAlign w:val="center"/>
          </w:tcPr>
          <w:p w14:paraId="53A7AD57">
            <w:pPr>
              <w:pStyle w:val="61"/>
              <w:widowControl/>
              <w:spacing w:after="0"/>
              <w:textAlignment w:val="center"/>
              <w:rPr>
                <w:color w:val="000000"/>
                <w:szCs w:val="21"/>
              </w:rPr>
            </w:pPr>
            <w:r>
              <w:rPr>
                <w:rFonts w:hint="eastAsia"/>
                <w:color w:val="000000"/>
                <w:szCs w:val="21"/>
                <w:lang w:bidi="ar"/>
              </w:rPr>
              <w:t>418</w:t>
            </w:r>
          </w:p>
        </w:tc>
        <w:tc>
          <w:tcPr>
            <w:tcW w:w="412" w:type="pct"/>
            <w:shd w:val="clear" w:color="auto" w:fill="auto"/>
            <w:noWrap/>
            <w:tcMar>
              <w:top w:w="15" w:type="dxa"/>
              <w:left w:w="15" w:type="dxa"/>
              <w:right w:w="15" w:type="dxa"/>
            </w:tcMar>
            <w:vAlign w:val="center"/>
          </w:tcPr>
          <w:p w14:paraId="62B1B9AC">
            <w:pPr>
              <w:pStyle w:val="61"/>
              <w:widowControl/>
              <w:spacing w:after="0"/>
              <w:textAlignment w:val="center"/>
              <w:rPr>
                <w:color w:val="000000"/>
                <w:szCs w:val="21"/>
              </w:rPr>
            </w:pPr>
            <w:r>
              <w:rPr>
                <w:rFonts w:hint="eastAsia"/>
                <w:color w:val="000000"/>
                <w:szCs w:val="21"/>
                <w:lang w:bidi="ar"/>
              </w:rPr>
              <w:t>35</w:t>
            </w:r>
          </w:p>
        </w:tc>
        <w:tc>
          <w:tcPr>
            <w:tcW w:w="499" w:type="pct"/>
            <w:shd w:val="clear" w:color="auto" w:fill="auto"/>
            <w:noWrap/>
            <w:tcMar>
              <w:top w:w="15" w:type="dxa"/>
              <w:left w:w="15" w:type="dxa"/>
              <w:right w:w="15" w:type="dxa"/>
            </w:tcMar>
            <w:vAlign w:val="center"/>
          </w:tcPr>
          <w:p w14:paraId="572CD7DF">
            <w:pPr>
              <w:pStyle w:val="61"/>
              <w:widowControl/>
              <w:spacing w:after="0"/>
              <w:textAlignment w:val="center"/>
              <w:rPr>
                <w:color w:val="000000"/>
                <w:szCs w:val="21"/>
              </w:rPr>
            </w:pPr>
            <w:r>
              <w:rPr>
                <w:rFonts w:hint="eastAsia"/>
                <w:color w:val="000000"/>
                <w:szCs w:val="21"/>
                <w:lang w:bidi="ar"/>
              </w:rPr>
              <w:t>10000</w:t>
            </w:r>
          </w:p>
        </w:tc>
        <w:tc>
          <w:tcPr>
            <w:tcW w:w="378" w:type="pct"/>
            <w:shd w:val="clear" w:color="auto" w:fill="auto"/>
            <w:noWrap/>
            <w:tcMar>
              <w:top w:w="15" w:type="dxa"/>
              <w:left w:w="15" w:type="dxa"/>
              <w:right w:w="15" w:type="dxa"/>
            </w:tcMar>
            <w:vAlign w:val="center"/>
          </w:tcPr>
          <w:p w14:paraId="6E625E6D">
            <w:pPr>
              <w:pStyle w:val="61"/>
              <w:widowControl/>
              <w:spacing w:after="0"/>
              <w:textAlignment w:val="center"/>
              <w:rPr>
                <w:color w:val="000000"/>
                <w:szCs w:val="21"/>
              </w:rPr>
            </w:pPr>
            <w:r>
              <w:rPr>
                <w:rFonts w:hint="eastAsia"/>
                <w:color w:val="000000"/>
                <w:szCs w:val="21"/>
                <w:lang w:bidi="ar"/>
              </w:rPr>
              <w:t>9358</w:t>
            </w:r>
          </w:p>
        </w:tc>
      </w:tr>
      <w:tr w14:paraId="6A397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3841E531">
            <w:pPr>
              <w:pStyle w:val="61"/>
              <w:widowControl/>
              <w:spacing w:after="0"/>
              <w:textAlignment w:val="center"/>
              <w:rPr>
                <w:color w:val="000000"/>
                <w:szCs w:val="21"/>
              </w:rPr>
            </w:pPr>
            <w:r>
              <w:rPr>
                <w:rFonts w:hint="eastAsia"/>
                <w:color w:val="000000"/>
                <w:szCs w:val="21"/>
                <w:lang w:bidi="ar"/>
              </w:rPr>
              <w:t>东柳沟</w:t>
            </w:r>
          </w:p>
        </w:tc>
        <w:tc>
          <w:tcPr>
            <w:tcW w:w="453" w:type="pct"/>
            <w:shd w:val="clear" w:color="auto" w:fill="auto"/>
            <w:noWrap/>
            <w:tcMar>
              <w:top w:w="15" w:type="dxa"/>
              <w:left w:w="15" w:type="dxa"/>
              <w:right w:w="15" w:type="dxa"/>
            </w:tcMar>
            <w:vAlign w:val="center"/>
          </w:tcPr>
          <w:p w14:paraId="530256E0">
            <w:pPr>
              <w:pStyle w:val="61"/>
              <w:widowControl/>
              <w:spacing w:after="0"/>
              <w:textAlignment w:val="center"/>
              <w:rPr>
                <w:color w:val="000000"/>
                <w:szCs w:val="21"/>
              </w:rPr>
            </w:pPr>
            <w:r>
              <w:rPr>
                <w:rFonts w:hint="eastAsia"/>
                <w:color w:val="000000"/>
                <w:szCs w:val="21"/>
                <w:lang w:bidi="ar"/>
              </w:rPr>
              <w:t>990</w:t>
            </w:r>
          </w:p>
        </w:tc>
        <w:tc>
          <w:tcPr>
            <w:tcW w:w="453" w:type="pct"/>
            <w:shd w:val="clear" w:color="auto" w:fill="auto"/>
            <w:noWrap/>
            <w:tcMar>
              <w:top w:w="15" w:type="dxa"/>
              <w:left w:w="15" w:type="dxa"/>
              <w:right w:w="15" w:type="dxa"/>
            </w:tcMar>
            <w:vAlign w:val="center"/>
          </w:tcPr>
          <w:p w14:paraId="1BCBB38F">
            <w:pPr>
              <w:pStyle w:val="61"/>
              <w:widowControl/>
              <w:spacing w:after="0"/>
              <w:textAlignment w:val="center"/>
              <w:rPr>
                <w:color w:val="000000"/>
                <w:szCs w:val="21"/>
              </w:rPr>
            </w:pPr>
            <w:r>
              <w:rPr>
                <w:rFonts w:hint="eastAsia"/>
                <w:color w:val="000000"/>
                <w:szCs w:val="21"/>
                <w:lang w:bidi="ar"/>
              </w:rPr>
              <w:t>300</w:t>
            </w:r>
          </w:p>
        </w:tc>
        <w:tc>
          <w:tcPr>
            <w:tcW w:w="452" w:type="pct"/>
            <w:shd w:val="clear" w:color="auto" w:fill="auto"/>
            <w:noWrap/>
            <w:tcMar>
              <w:top w:w="15" w:type="dxa"/>
              <w:left w:w="15" w:type="dxa"/>
              <w:right w:w="15" w:type="dxa"/>
            </w:tcMar>
            <w:vAlign w:val="center"/>
          </w:tcPr>
          <w:p w14:paraId="70B422CD">
            <w:pPr>
              <w:pStyle w:val="61"/>
              <w:widowControl/>
              <w:spacing w:after="0"/>
              <w:textAlignment w:val="center"/>
              <w:rPr>
                <w:color w:val="000000"/>
                <w:szCs w:val="21"/>
              </w:rPr>
            </w:pPr>
            <w:r>
              <w:rPr>
                <w:rFonts w:hint="eastAsia"/>
                <w:color w:val="000000"/>
                <w:szCs w:val="21"/>
                <w:lang w:bidi="ar"/>
              </w:rPr>
              <w:t>172</w:t>
            </w:r>
          </w:p>
        </w:tc>
        <w:tc>
          <w:tcPr>
            <w:tcW w:w="452" w:type="pct"/>
            <w:shd w:val="clear" w:color="auto" w:fill="auto"/>
            <w:noWrap/>
            <w:tcMar>
              <w:top w:w="15" w:type="dxa"/>
              <w:left w:w="15" w:type="dxa"/>
              <w:right w:w="15" w:type="dxa"/>
            </w:tcMar>
            <w:vAlign w:val="center"/>
          </w:tcPr>
          <w:p w14:paraId="49A818F8">
            <w:pPr>
              <w:pStyle w:val="61"/>
              <w:widowControl/>
              <w:spacing w:after="0"/>
              <w:textAlignment w:val="center"/>
              <w:rPr>
                <w:color w:val="000000"/>
                <w:szCs w:val="21"/>
              </w:rPr>
            </w:pPr>
            <w:r>
              <w:rPr>
                <w:rFonts w:hint="eastAsia"/>
                <w:color w:val="000000"/>
                <w:szCs w:val="21"/>
                <w:lang w:bidi="ar"/>
              </w:rPr>
              <w:t>3745</w:t>
            </w:r>
          </w:p>
        </w:tc>
        <w:tc>
          <w:tcPr>
            <w:tcW w:w="378" w:type="pct"/>
            <w:shd w:val="clear" w:color="auto" w:fill="auto"/>
            <w:noWrap/>
            <w:tcMar>
              <w:top w:w="15" w:type="dxa"/>
              <w:left w:w="15" w:type="dxa"/>
              <w:right w:w="15" w:type="dxa"/>
            </w:tcMar>
            <w:vAlign w:val="center"/>
          </w:tcPr>
          <w:p w14:paraId="50D2BDBB">
            <w:pPr>
              <w:pStyle w:val="61"/>
              <w:widowControl/>
              <w:spacing w:after="0"/>
              <w:textAlignment w:val="center"/>
              <w:rPr>
                <w:color w:val="000000"/>
                <w:szCs w:val="21"/>
              </w:rPr>
            </w:pPr>
            <w:r>
              <w:rPr>
                <w:rFonts w:hint="eastAsia"/>
                <w:color w:val="000000"/>
                <w:szCs w:val="21"/>
                <w:lang w:bidi="ar"/>
              </w:rPr>
              <w:t>19532</w:t>
            </w:r>
          </w:p>
        </w:tc>
        <w:tc>
          <w:tcPr>
            <w:tcW w:w="452" w:type="pct"/>
            <w:shd w:val="clear" w:color="auto" w:fill="auto"/>
            <w:noWrap/>
            <w:tcMar>
              <w:top w:w="15" w:type="dxa"/>
              <w:left w:w="15" w:type="dxa"/>
              <w:right w:w="15" w:type="dxa"/>
            </w:tcMar>
            <w:vAlign w:val="center"/>
          </w:tcPr>
          <w:p w14:paraId="3FC58E64">
            <w:pPr>
              <w:pStyle w:val="61"/>
              <w:widowControl/>
              <w:spacing w:after="0"/>
              <w:textAlignment w:val="center"/>
              <w:rPr>
                <w:color w:val="000000"/>
                <w:szCs w:val="21"/>
              </w:rPr>
            </w:pPr>
            <w:r>
              <w:rPr>
                <w:rFonts w:hint="eastAsia"/>
                <w:color w:val="000000"/>
                <w:szCs w:val="21"/>
                <w:lang w:bidi="ar"/>
              </w:rPr>
              <w:t>56</w:t>
            </w:r>
          </w:p>
        </w:tc>
        <w:tc>
          <w:tcPr>
            <w:tcW w:w="452" w:type="pct"/>
            <w:shd w:val="clear" w:color="auto" w:fill="auto"/>
            <w:noWrap/>
            <w:tcMar>
              <w:top w:w="15" w:type="dxa"/>
              <w:left w:w="15" w:type="dxa"/>
              <w:right w:w="15" w:type="dxa"/>
            </w:tcMar>
            <w:vAlign w:val="center"/>
          </w:tcPr>
          <w:p w14:paraId="18F47BE8">
            <w:pPr>
              <w:pStyle w:val="61"/>
              <w:widowControl/>
              <w:spacing w:after="0"/>
              <w:textAlignment w:val="center"/>
              <w:rPr>
                <w:color w:val="000000"/>
                <w:szCs w:val="21"/>
              </w:rPr>
            </w:pPr>
            <w:r>
              <w:rPr>
                <w:rFonts w:hint="eastAsia"/>
                <w:color w:val="000000"/>
                <w:szCs w:val="21"/>
                <w:lang w:bidi="ar"/>
              </w:rPr>
              <w:t>222</w:t>
            </w:r>
          </w:p>
        </w:tc>
        <w:tc>
          <w:tcPr>
            <w:tcW w:w="412" w:type="pct"/>
            <w:shd w:val="clear" w:color="auto" w:fill="auto"/>
            <w:noWrap/>
            <w:tcMar>
              <w:top w:w="15" w:type="dxa"/>
              <w:left w:w="15" w:type="dxa"/>
              <w:right w:w="15" w:type="dxa"/>
            </w:tcMar>
            <w:vAlign w:val="center"/>
          </w:tcPr>
          <w:p w14:paraId="76422422">
            <w:pPr>
              <w:pStyle w:val="61"/>
              <w:widowControl/>
              <w:spacing w:after="0"/>
              <w:textAlignment w:val="center"/>
              <w:rPr>
                <w:color w:val="000000"/>
                <w:szCs w:val="21"/>
              </w:rPr>
            </w:pPr>
            <w:r>
              <w:rPr>
                <w:rFonts w:hint="eastAsia"/>
                <w:color w:val="000000"/>
                <w:szCs w:val="21"/>
                <w:lang w:bidi="ar"/>
              </w:rPr>
              <w:t>22</w:t>
            </w:r>
          </w:p>
        </w:tc>
        <w:tc>
          <w:tcPr>
            <w:tcW w:w="499" w:type="pct"/>
            <w:shd w:val="clear" w:color="auto" w:fill="auto"/>
            <w:noWrap/>
            <w:tcMar>
              <w:top w:w="15" w:type="dxa"/>
              <w:left w:w="15" w:type="dxa"/>
              <w:right w:w="15" w:type="dxa"/>
            </w:tcMar>
            <w:vAlign w:val="center"/>
          </w:tcPr>
          <w:p w14:paraId="627116AC">
            <w:pPr>
              <w:pStyle w:val="61"/>
              <w:widowControl/>
              <w:spacing w:after="0"/>
              <w:textAlignment w:val="center"/>
              <w:rPr>
                <w:color w:val="000000"/>
                <w:szCs w:val="21"/>
              </w:rPr>
            </w:pPr>
            <w:r>
              <w:rPr>
                <w:rFonts w:hint="eastAsia"/>
                <w:color w:val="000000"/>
                <w:szCs w:val="21"/>
                <w:lang w:bidi="ar"/>
              </w:rPr>
              <w:t>20000</w:t>
            </w:r>
          </w:p>
        </w:tc>
        <w:tc>
          <w:tcPr>
            <w:tcW w:w="378" w:type="pct"/>
            <w:shd w:val="clear" w:color="auto" w:fill="auto"/>
            <w:noWrap/>
            <w:tcMar>
              <w:top w:w="15" w:type="dxa"/>
              <w:left w:w="15" w:type="dxa"/>
              <w:right w:w="15" w:type="dxa"/>
            </w:tcMar>
            <w:vAlign w:val="center"/>
          </w:tcPr>
          <w:p w14:paraId="277FBB19">
            <w:pPr>
              <w:pStyle w:val="61"/>
              <w:widowControl/>
              <w:spacing w:after="0"/>
              <w:textAlignment w:val="center"/>
              <w:rPr>
                <w:color w:val="000000"/>
                <w:szCs w:val="21"/>
              </w:rPr>
            </w:pPr>
            <w:r>
              <w:rPr>
                <w:rFonts w:hint="eastAsia"/>
                <w:color w:val="000000"/>
                <w:szCs w:val="21"/>
                <w:lang w:bidi="ar"/>
              </w:rPr>
              <w:t>5207</w:t>
            </w:r>
          </w:p>
        </w:tc>
      </w:tr>
      <w:tr w14:paraId="0BC11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3976F90F">
            <w:pPr>
              <w:pStyle w:val="61"/>
              <w:widowControl/>
              <w:spacing w:after="0"/>
              <w:textAlignment w:val="center"/>
              <w:rPr>
                <w:color w:val="000000"/>
                <w:szCs w:val="21"/>
              </w:rPr>
            </w:pPr>
            <w:r>
              <w:rPr>
                <w:rFonts w:hint="eastAsia"/>
                <w:color w:val="000000"/>
                <w:szCs w:val="21"/>
                <w:lang w:bidi="ar"/>
              </w:rPr>
              <w:t>呼斯太河</w:t>
            </w:r>
          </w:p>
        </w:tc>
        <w:tc>
          <w:tcPr>
            <w:tcW w:w="453" w:type="pct"/>
            <w:shd w:val="clear" w:color="auto" w:fill="auto"/>
            <w:noWrap/>
            <w:tcMar>
              <w:top w:w="15" w:type="dxa"/>
              <w:left w:w="15" w:type="dxa"/>
              <w:right w:w="15" w:type="dxa"/>
            </w:tcMar>
            <w:vAlign w:val="center"/>
          </w:tcPr>
          <w:p w14:paraId="243D7916">
            <w:pPr>
              <w:pStyle w:val="61"/>
              <w:widowControl/>
              <w:spacing w:after="0"/>
              <w:textAlignment w:val="center"/>
              <w:rPr>
                <w:color w:val="000000"/>
                <w:szCs w:val="21"/>
              </w:rPr>
            </w:pPr>
            <w:r>
              <w:rPr>
                <w:rFonts w:hint="eastAsia"/>
                <w:color w:val="000000"/>
                <w:szCs w:val="21"/>
                <w:lang w:bidi="ar"/>
              </w:rPr>
              <w:t>1004</w:t>
            </w:r>
          </w:p>
        </w:tc>
        <w:tc>
          <w:tcPr>
            <w:tcW w:w="453" w:type="pct"/>
            <w:shd w:val="clear" w:color="auto" w:fill="auto"/>
            <w:noWrap/>
            <w:tcMar>
              <w:top w:w="15" w:type="dxa"/>
              <w:left w:w="15" w:type="dxa"/>
              <w:right w:w="15" w:type="dxa"/>
            </w:tcMar>
            <w:vAlign w:val="center"/>
          </w:tcPr>
          <w:p w14:paraId="655B0327">
            <w:pPr>
              <w:pStyle w:val="61"/>
              <w:widowControl/>
              <w:spacing w:after="0"/>
              <w:textAlignment w:val="center"/>
              <w:rPr>
                <w:color w:val="000000"/>
                <w:szCs w:val="21"/>
              </w:rPr>
            </w:pPr>
            <w:r>
              <w:rPr>
                <w:rFonts w:hint="eastAsia"/>
                <w:color w:val="000000"/>
                <w:szCs w:val="21"/>
                <w:lang w:bidi="ar"/>
              </w:rPr>
              <w:t>304</w:t>
            </w:r>
          </w:p>
        </w:tc>
        <w:tc>
          <w:tcPr>
            <w:tcW w:w="452" w:type="pct"/>
            <w:shd w:val="clear" w:color="auto" w:fill="auto"/>
            <w:noWrap/>
            <w:tcMar>
              <w:top w:w="15" w:type="dxa"/>
              <w:left w:w="15" w:type="dxa"/>
              <w:right w:w="15" w:type="dxa"/>
            </w:tcMar>
            <w:vAlign w:val="center"/>
          </w:tcPr>
          <w:p w14:paraId="6F94D7EA">
            <w:pPr>
              <w:pStyle w:val="61"/>
              <w:widowControl/>
              <w:spacing w:after="0"/>
              <w:textAlignment w:val="center"/>
              <w:rPr>
                <w:color w:val="000000"/>
                <w:szCs w:val="21"/>
              </w:rPr>
            </w:pPr>
            <w:r>
              <w:rPr>
                <w:rFonts w:hint="eastAsia"/>
                <w:color w:val="000000"/>
                <w:szCs w:val="21"/>
                <w:lang w:bidi="ar"/>
              </w:rPr>
              <w:t>174</w:t>
            </w:r>
          </w:p>
        </w:tc>
        <w:tc>
          <w:tcPr>
            <w:tcW w:w="452" w:type="pct"/>
            <w:shd w:val="clear" w:color="auto" w:fill="auto"/>
            <w:noWrap/>
            <w:tcMar>
              <w:top w:w="15" w:type="dxa"/>
              <w:left w:w="15" w:type="dxa"/>
              <w:right w:w="15" w:type="dxa"/>
            </w:tcMar>
            <w:vAlign w:val="center"/>
          </w:tcPr>
          <w:p w14:paraId="3C2C29AA">
            <w:pPr>
              <w:pStyle w:val="61"/>
              <w:widowControl/>
              <w:spacing w:after="0"/>
              <w:textAlignment w:val="center"/>
              <w:rPr>
                <w:color w:val="000000"/>
                <w:szCs w:val="21"/>
              </w:rPr>
            </w:pPr>
            <w:r>
              <w:rPr>
                <w:rFonts w:hint="eastAsia"/>
                <w:color w:val="000000"/>
                <w:szCs w:val="21"/>
                <w:lang w:bidi="ar"/>
              </w:rPr>
              <w:t>3190</w:t>
            </w:r>
          </w:p>
        </w:tc>
        <w:tc>
          <w:tcPr>
            <w:tcW w:w="378" w:type="pct"/>
            <w:shd w:val="clear" w:color="auto" w:fill="auto"/>
            <w:noWrap/>
            <w:tcMar>
              <w:top w:w="15" w:type="dxa"/>
              <w:left w:w="15" w:type="dxa"/>
              <w:right w:w="15" w:type="dxa"/>
            </w:tcMar>
            <w:vAlign w:val="center"/>
          </w:tcPr>
          <w:p w14:paraId="054729C4">
            <w:pPr>
              <w:pStyle w:val="61"/>
              <w:widowControl/>
              <w:spacing w:after="0"/>
              <w:textAlignment w:val="center"/>
              <w:rPr>
                <w:color w:val="000000"/>
                <w:szCs w:val="21"/>
              </w:rPr>
            </w:pPr>
            <w:r>
              <w:rPr>
                <w:rFonts w:hint="eastAsia"/>
                <w:color w:val="000000"/>
                <w:szCs w:val="21"/>
                <w:lang w:bidi="ar"/>
              </w:rPr>
              <w:t>19892</w:t>
            </w:r>
          </w:p>
        </w:tc>
        <w:tc>
          <w:tcPr>
            <w:tcW w:w="452" w:type="pct"/>
            <w:shd w:val="clear" w:color="auto" w:fill="auto"/>
            <w:noWrap/>
            <w:tcMar>
              <w:top w:w="15" w:type="dxa"/>
              <w:left w:w="15" w:type="dxa"/>
              <w:right w:w="15" w:type="dxa"/>
            </w:tcMar>
            <w:vAlign w:val="center"/>
          </w:tcPr>
          <w:p w14:paraId="1619F0DD">
            <w:pPr>
              <w:pStyle w:val="61"/>
              <w:spacing w:after="0"/>
              <w:rPr>
                <w:color w:val="000000"/>
                <w:szCs w:val="21"/>
              </w:rPr>
            </w:pPr>
          </w:p>
        </w:tc>
        <w:tc>
          <w:tcPr>
            <w:tcW w:w="452" w:type="pct"/>
            <w:shd w:val="clear" w:color="auto" w:fill="auto"/>
            <w:noWrap/>
            <w:tcMar>
              <w:top w:w="15" w:type="dxa"/>
              <w:left w:w="15" w:type="dxa"/>
              <w:right w:w="15" w:type="dxa"/>
            </w:tcMar>
            <w:vAlign w:val="center"/>
          </w:tcPr>
          <w:p w14:paraId="7C3A0BA6">
            <w:pPr>
              <w:pStyle w:val="61"/>
              <w:spacing w:after="0"/>
              <w:rPr>
                <w:color w:val="000000"/>
                <w:szCs w:val="21"/>
              </w:rPr>
            </w:pPr>
          </w:p>
        </w:tc>
        <w:tc>
          <w:tcPr>
            <w:tcW w:w="412" w:type="pct"/>
            <w:shd w:val="clear" w:color="auto" w:fill="auto"/>
            <w:noWrap/>
            <w:tcMar>
              <w:top w:w="15" w:type="dxa"/>
              <w:left w:w="15" w:type="dxa"/>
              <w:right w:w="15" w:type="dxa"/>
            </w:tcMar>
            <w:vAlign w:val="center"/>
          </w:tcPr>
          <w:p w14:paraId="59DDD670">
            <w:pPr>
              <w:pStyle w:val="61"/>
              <w:widowControl/>
              <w:spacing w:after="0"/>
              <w:textAlignment w:val="center"/>
              <w:rPr>
                <w:color w:val="000000"/>
                <w:szCs w:val="21"/>
              </w:rPr>
            </w:pPr>
            <w:r>
              <w:rPr>
                <w:rFonts w:hint="eastAsia"/>
                <w:color w:val="000000"/>
                <w:szCs w:val="21"/>
                <w:lang w:bidi="ar"/>
              </w:rPr>
              <w:t>32</w:t>
            </w:r>
          </w:p>
        </w:tc>
        <w:tc>
          <w:tcPr>
            <w:tcW w:w="499" w:type="pct"/>
            <w:shd w:val="clear" w:color="auto" w:fill="auto"/>
            <w:noWrap/>
            <w:tcMar>
              <w:top w:w="15" w:type="dxa"/>
              <w:left w:w="15" w:type="dxa"/>
              <w:right w:w="15" w:type="dxa"/>
            </w:tcMar>
            <w:vAlign w:val="center"/>
          </w:tcPr>
          <w:p w14:paraId="2E787FB3">
            <w:pPr>
              <w:pStyle w:val="61"/>
              <w:spacing w:after="0"/>
              <w:rPr>
                <w:color w:val="000000"/>
                <w:szCs w:val="21"/>
              </w:rPr>
            </w:pPr>
          </w:p>
        </w:tc>
        <w:tc>
          <w:tcPr>
            <w:tcW w:w="378" w:type="pct"/>
            <w:shd w:val="clear" w:color="auto" w:fill="auto"/>
            <w:noWrap/>
            <w:tcMar>
              <w:top w:w="15" w:type="dxa"/>
              <w:left w:w="15" w:type="dxa"/>
              <w:right w:w="15" w:type="dxa"/>
            </w:tcMar>
            <w:vAlign w:val="center"/>
          </w:tcPr>
          <w:p w14:paraId="5FC7B6EA">
            <w:pPr>
              <w:pStyle w:val="61"/>
              <w:widowControl/>
              <w:spacing w:after="0"/>
              <w:textAlignment w:val="center"/>
              <w:rPr>
                <w:color w:val="000000"/>
                <w:szCs w:val="21"/>
              </w:rPr>
            </w:pPr>
            <w:r>
              <w:rPr>
                <w:rFonts w:hint="eastAsia"/>
                <w:color w:val="000000"/>
                <w:szCs w:val="21"/>
                <w:lang w:bidi="ar"/>
              </w:rPr>
              <w:t>4672</w:t>
            </w:r>
          </w:p>
        </w:tc>
      </w:tr>
      <w:tr w14:paraId="77368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0" w:type="pct"/>
            <w:shd w:val="clear" w:color="auto" w:fill="auto"/>
            <w:noWrap/>
            <w:tcMar>
              <w:top w:w="15" w:type="dxa"/>
              <w:left w:w="15" w:type="dxa"/>
              <w:right w:w="15" w:type="dxa"/>
            </w:tcMar>
            <w:vAlign w:val="center"/>
          </w:tcPr>
          <w:p w14:paraId="0937EA97">
            <w:pPr>
              <w:pStyle w:val="61"/>
              <w:widowControl/>
              <w:spacing w:after="0"/>
              <w:textAlignment w:val="center"/>
              <w:rPr>
                <w:color w:val="000000"/>
                <w:szCs w:val="21"/>
              </w:rPr>
            </w:pPr>
            <w:r>
              <w:rPr>
                <w:rFonts w:hint="eastAsia"/>
                <w:color w:val="000000"/>
                <w:szCs w:val="21"/>
                <w:lang w:bidi="ar"/>
              </w:rPr>
              <w:t>合计</w:t>
            </w:r>
          </w:p>
        </w:tc>
        <w:tc>
          <w:tcPr>
            <w:tcW w:w="453" w:type="pct"/>
            <w:shd w:val="clear" w:color="auto" w:fill="auto"/>
            <w:noWrap/>
            <w:tcMar>
              <w:top w:w="15" w:type="dxa"/>
              <w:left w:w="15" w:type="dxa"/>
              <w:right w:w="15" w:type="dxa"/>
            </w:tcMar>
            <w:vAlign w:val="center"/>
          </w:tcPr>
          <w:p w14:paraId="412F676A">
            <w:pPr>
              <w:pStyle w:val="61"/>
              <w:widowControl/>
              <w:spacing w:after="0"/>
              <w:textAlignment w:val="center"/>
              <w:rPr>
                <w:color w:val="000000"/>
                <w:szCs w:val="21"/>
              </w:rPr>
            </w:pPr>
            <w:r>
              <w:rPr>
                <w:rFonts w:hint="eastAsia"/>
                <w:color w:val="000000"/>
                <w:szCs w:val="21"/>
                <w:lang w:bidi="ar"/>
              </w:rPr>
              <w:t>31102</w:t>
            </w:r>
          </w:p>
        </w:tc>
        <w:tc>
          <w:tcPr>
            <w:tcW w:w="453" w:type="pct"/>
            <w:shd w:val="clear" w:color="auto" w:fill="auto"/>
            <w:noWrap/>
            <w:tcMar>
              <w:top w:w="15" w:type="dxa"/>
              <w:left w:w="15" w:type="dxa"/>
              <w:right w:w="15" w:type="dxa"/>
            </w:tcMar>
            <w:vAlign w:val="center"/>
          </w:tcPr>
          <w:p w14:paraId="529F2F10">
            <w:pPr>
              <w:pStyle w:val="61"/>
              <w:widowControl/>
              <w:spacing w:after="0"/>
              <w:textAlignment w:val="center"/>
              <w:rPr>
                <w:color w:val="000000"/>
                <w:szCs w:val="21"/>
              </w:rPr>
            </w:pPr>
            <w:r>
              <w:rPr>
                <w:rFonts w:hint="eastAsia"/>
                <w:color w:val="000000"/>
                <w:szCs w:val="21"/>
                <w:lang w:bidi="ar"/>
              </w:rPr>
              <w:t>8274</w:t>
            </w:r>
          </w:p>
        </w:tc>
        <w:tc>
          <w:tcPr>
            <w:tcW w:w="452" w:type="pct"/>
            <w:shd w:val="clear" w:color="auto" w:fill="auto"/>
            <w:noWrap/>
            <w:tcMar>
              <w:top w:w="15" w:type="dxa"/>
              <w:left w:w="15" w:type="dxa"/>
              <w:right w:w="15" w:type="dxa"/>
            </w:tcMar>
            <w:vAlign w:val="center"/>
          </w:tcPr>
          <w:p w14:paraId="3FDD65AF">
            <w:pPr>
              <w:pStyle w:val="61"/>
              <w:widowControl/>
              <w:spacing w:after="0"/>
              <w:textAlignment w:val="center"/>
              <w:rPr>
                <w:color w:val="000000"/>
                <w:szCs w:val="21"/>
              </w:rPr>
            </w:pPr>
            <w:r>
              <w:rPr>
                <w:rFonts w:hint="eastAsia"/>
                <w:color w:val="000000"/>
                <w:szCs w:val="21"/>
                <w:lang w:bidi="ar"/>
              </w:rPr>
              <w:t>4153</w:t>
            </w:r>
          </w:p>
        </w:tc>
        <w:tc>
          <w:tcPr>
            <w:tcW w:w="452" w:type="pct"/>
            <w:shd w:val="clear" w:color="auto" w:fill="auto"/>
            <w:noWrap/>
            <w:tcMar>
              <w:top w:w="15" w:type="dxa"/>
              <w:left w:w="15" w:type="dxa"/>
              <w:right w:w="15" w:type="dxa"/>
            </w:tcMar>
            <w:vAlign w:val="center"/>
          </w:tcPr>
          <w:p w14:paraId="2B92C17E">
            <w:pPr>
              <w:pStyle w:val="61"/>
              <w:widowControl/>
              <w:spacing w:after="0"/>
              <w:textAlignment w:val="center"/>
              <w:rPr>
                <w:color w:val="000000"/>
                <w:szCs w:val="21"/>
              </w:rPr>
            </w:pPr>
            <w:r>
              <w:rPr>
                <w:rFonts w:hint="eastAsia"/>
                <w:color w:val="000000"/>
                <w:szCs w:val="21"/>
                <w:lang w:bidi="ar"/>
              </w:rPr>
              <w:t>119527</w:t>
            </w:r>
          </w:p>
        </w:tc>
        <w:tc>
          <w:tcPr>
            <w:tcW w:w="378" w:type="pct"/>
            <w:shd w:val="clear" w:color="auto" w:fill="auto"/>
            <w:noWrap/>
            <w:tcMar>
              <w:top w:w="15" w:type="dxa"/>
              <w:left w:w="15" w:type="dxa"/>
              <w:right w:w="15" w:type="dxa"/>
            </w:tcMar>
            <w:vAlign w:val="center"/>
          </w:tcPr>
          <w:p w14:paraId="3815CD39">
            <w:pPr>
              <w:pStyle w:val="61"/>
              <w:widowControl/>
              <w:spacing w:after="0"/>
              <w:textAlignment w:val="center"/>
              <w:rPr>
                <w:color w:val="000000"/>
                <w:szCs w:val="21"/>
              </w:rPr>
            </w:pPr>
            <w:r>
              <w:rPr>
                <w:rFonts w:hint="eastAsia"/>
                <w:color w:val="000000"/>
                <w:szCs w:val="21"/>
                <w:lang w:bidi="ar"/>
              </w:rPr>
              <w:t>626191</w:t>
            </w:r>
          </w:p>
        </w:tc>
        <w:tc>
          <w:tcPr>
            <w:tcW w:w="452" w:type="pct"/>
            <w:shd w:val="clear" w:color="auto" w:fill="auto"/>
            <w:noWrap/>
            <w:tcMar>
              <w:top w:w="15" w:type="dxa"/>
              <w:left w:w="15" w:type="dxa"/>
              <w:right w:w="15" w:type="dxa"/>
            </w:tcMar>
            <w:vAlign w:val="center"/>
          </w:tcPr>
          <w:p w14:paraId="376EE45E">
            <w:pPr>
              <w:pStyle w:val="61"/>
              <w:widowControl/>
              <w:spacing w:after="0"/>
              <w:textAlignment w:val="center"/>
              <w:rPr>
                <w:color w:val="000000"/>
                <w:szCs w:val="21"/>
              </w:rPr>
            </w:pPr>
            <w:r>
              <w:rPr>
                <w:rFonts w:hint="eastAsia"/>
                <w:color w:val="000000"/>
                <w:szCs w:val="21"/>
                <w:lang w:bidi="ar"/>
              </w:rPr>
              <w:t>433</w:t>
            </w:r>
          </w:p>
        </w:tc>
        <w:tc>
          <w:tcPr>
            <w:tcW w:w="452" w:type="pct"/>
            <w:shd w:val="clear" w:color="auto" w:fill="auto"/>
            <w:noWrap/>
            <w:tcMar>
              <w:top w:w="15" w:type="dxa"/>
              <w:left w:w="15" w:type="dxa"/>
              <w:right w:w="15" w:type="dxa"/>
            </w:tcMar>
            <w:vAlign w:val="center"/>
          </w:tcPr>
          <w:p w14:paraId="343BA9C3">
            <w:pPr>
              <w:pStyle w:val="61"/>
              <w:widowControl/>
              <w:spacing w:after="0"/>
              <w:textAlignment w:val="center"/>
              <w:rPr>
                <w:color w:val="000000"/>
                <w:szCs w:val="21"/>
              </w:rPr>
            </w:pPr>
            <w:r>
              <w:rPr>
                <w:rFonts w:hint="eastAsia"/>
                <w:color w:val="000000"/>
                <w:szCs w:val="21"/>
                <w:lang w:bidi="ar"/>
              </w:rPr>
              <w:t>1888</w:t>
            </w:r>
          </w:p>
        </w:tc>
        <w:tc>
          <w:tcPr>
            <w:tcW w:w="412" w:type="pct"/>
            <w:shd w:val="clear" w:color="auto" w:fill="auto"/>
            <w:noWrap/>
            <w:tcMar>
              <w:top w:w="15" w:type="dxa"/>
              <w:left w:w="15" w:type="dxa"/>
              <w:right w:w="15" w:type="dxa"/>
            </w:tcMar>
            <w:vAlign w:val="center"/>
          </w:tcPr>
          <w:p w14:paraId="6FEC7FD8">
            <w:pPr>
              <w:pStyle w:val="61"/>
              <w:widowControl/>
              <w:spacing w:after="0"/>
              <w:textAlignment w:val="center"/>
              <w:rPr>
                <w:color w:val="000000"/>
                <w:szCs w:val="21"/>
              </w:rPr>
            </w:pPr>
            <w:r>
              <w:rPr>
                <w:rFonts w:hint="eastAsia"/>
                <w:color w:val="000000"/>
                <w:szCs w:val="21"/>
                <w:lang w:bidi="ar"/>
              </w:rPr>
              <w:t>722</w:t>
            </w:r>
          </w:p>
        </w:tc>
        <w:tc>
          <w:tcPr>
            <w:tcW w:w="499" w:type="pct"/>
            <w:shd w:val="clear" w:color="auto" w:fill="auto"/>
            <w:noWrap/>
            <w:tcMar>
              <w:top w:w="15" w:type="dxa"/>
              <w:left w:w="15" w:type="dxa"/>
              <w:right w:w="15" w:type="dxa"/>
            </w:tcMar>
            <w:vAlign w:val="center"/>
          </w:tcPr>
          <w:p w14:paraId="5EF171C9">
            <w:pPr>
              <w:pStyle w:val="61"/>
              <w:widowControl/>
              <w:spacing w:after="0"/>
              <w:textAlignment w:val="center"/>
              <w:rPr>
                <w:color w:val="000000"/>
                <w:szCs w:val="21"/>
              </w:rPr>
            </w:pPr>
            <w:r>
              <w:rPr>
                <w:rFonts w:hint="eastAsia"/>
                <w:color w:val="000000"/>
                <w:szCs w:val="21"/>
                <w:lang w:bidi="ar"/>
              </w:rPr>
              <w:t>165917</w:t>
            </w:r>
          </w:p>
        </w:tc>
        <w:tc>
          <w:tcPr>
            <w:tcW w:w="378" w:type="pct"/>
            <w:shd w:val="clear" w:color="auto" w:fill="auto"/>
            <w:noWrap/>
            <w:tcMar>
              <w:top w:w="15" w:type="dxa"/>
              <w:left w:w="15" w:type="dxa"/>
              <w:right w:w="15" w:type="dxa"/>
            </w:tcMar>
            <w:vAlign w:val="center"/>
          </w:tcPr>
          <w:p w14:paraId="6FA710A5">
            <w:pPr>
              <w:pStyle w:val="61"/>
              <w:widowControl/>
              <w:spacing w:after="0"/>
              <w:textAlignment w:val="center"/>
              <w:rPr>
                <w:color w:val="000000"/>
                <w:szCs w:val="21"/>
              </w:rPr>
            </w:pPr>
            <w:r>
              <w:rPr>
                <w:rFonts w:hint="eastAsia"/>
                <w:color w:val="000000"/>
                <w:szCs w:val="21"/>
                <w:lang w:bidi="ar"/>
              </w:rPr>
              <w:t>163056</w:t>
            </w:r>
          </w:p>
        </w:tc>
      </w:tr>
    </w:tbl>
    <w:p w14:paraId="11EF997F">
      <w:pPr>
        <w:ind w:firstLine="480"/>
      </w:pPr>
      <w:r>
        <w:rPr>
          <w:rFonts w:hint="eastAsia"/>
        </w:rPr>
        <w:t>其中，达拉特旗小流域综合治理提质增效1008.99km</w:t>
      </w:r>
      <w:r>
        <w:rPr>
          <w:rFonts w:hint="eastAsia"/>
          <w:vertAlign w:val="superscript"/>
        </w:rPr>
        <w:t>2</w:t>
      </w:r>
      <w:r>
        <w:rPr>
          <w:rFonts w:hint="eastAsia"/>
        </w:rPr>
        <w:t>。</w:t>
      </w:r>
    </w:p>
    <w:p w14:paraId="550E6AE2">
      <w:pPr>
        <w:ind w:firstLine="480"/>
      </w:pPr>
      <w:r>
        <w:rPr>
          <w:rFonts w:hint="eastAsia"/>
        </w:rPr>
        <w:t>（2）主要措施</w:t>
      </w:r>
    </w:p>
    <w:p w14:paraId="25275298">
      <w:pPr>
        <w:ind w:firstLine="480"/>
      </w:pPr>
      <w:r>
        <w:rPr>
          <w:rFonts w:hint="eastAsia"/>
        </w:rPr>
        <w:t>根据小流域自然条件和水土流失特点，按照梁、峁、坡、沟对位配置水土保持措施，巩固综合防治体系，提升防治效果。对现状天然林地和草地实施大面积封禁治理措施，对现状疏林地进行补植补种，提高植被盖度。根据土质情况和土层厚度，在梁峁区域布置以油松、樟子松为主的水保林，保持水土，改善区域环境。按照坡度对陡坡和缓坡分别进行水土流失防治，背风向阳、土层深厚的缓坡地带布设山桃、山杏等具有经济收益的灌木林，其他坡地加大柠条等灌木林地建设，进行草场改良。同时，合理确定造林整地方式和栽植密度，采取鱼鳞坑、水平阶整地措施拦截坡面径流，蓄水保土，防止水土流失。在小流域沟道、支毛沟沟底及陡坡布设沙棘林，拦截泥沙，遏制沟头前进，防止陡坡崩塌，实现生态建设与产业协调发展。在道路两侧、城镇、村庄周边等人类活动较频繁区域布设油松、沙棘等乔灌混交水保林，在治理水土流失的同时考虑流域经济效益和景观格局；在居民集中、土层深厚的退耕缓坡地适当布置人工牧草，在防治水土流失的同时，为舍饲圈养提供优良牧草，增加农牧民收入。在地面坡度较大、沟道溯源侵蚀严重的沟头布设沟头防护，截留、分散径流，防止沟头继续前进扩张。在主要沟道岸坡及平坦处布设水源工程，拦蓄沟道浅表水，补给附近农地及植被生态用水。</w:t>
      </w:r>
    </w:p>
    <w:p w14:paraId="709859AC">
      <w:pPr>
        <w:ind w:firstLine="480"/>
      </w:pPr>
      <w:r>
        <w:rPr>
          <w:rFonts w:hint="eastAsia"/>
        </w:rPr>
        <w:t>裸露砒砂岩区实施以沙棘生态减沙工程为主的防治措施。以支毛沟治理为重点，以沙棘生态林、经济林建设为关键，因地制宜，梁峁、沟坡、沟道对位配置。在开阔的河道两侧，营造沙棘护岸林；在风蚀严重的地段，营造沙棘防风固沙林；在立地条件较好的区域，营造优良品种的沙棘经济林。结合淤地坝、谷坊等拦沙工程建设，治理水土流失，减少入黄泥沙，改善生态环境，促进区域经济发展。</w:t>
      </w:r>
    </w:p>
    <w:p w14:paraId="6A172187">
      <w:pPr>
        <w:pStyle w:val="5"/>
      </w:pPr>
      <w:r>
        <w:rPr>
          <w:rFonts w:hint="eastAsia"/>
        </w:rPr>
        <w:t>防风固沙工程建设</w:t>
      </w:r>
    </w:p>
    <w:p w14:paraId="39947D52">
      <w:pPr>
        <w:ind w:firstLine="480"/>
        <w:rPr>
          <w:rFonts w:cs="Times New Roman"/>
        </w:rPr>
      </w:pPr>
      <w:r>
        <w:rPr>
          <w:rFonts w:hint="eastAsia" w:cs="Times New Roman"/>
        </w:rPr>
        <w:t>以中游风沙区（库布齐沙漠）为重点，沿黄和十条孔兑主河道两侧进行防风固沙工程建设。加大退化林分修复力度和沙化土地攻坚力度，加强沙漠边缘和沙地流动沙丘、半固定沙丘综合治理。与当地生产生活和发展规划相结合，加大沙化土地治理、光伏治沙力度，优化利用林草资源，促进农牧业结构调整和生产方式转变，发展经济。</w:t>
      </w:r>
    </w:p>
    <w:p w14:paraId="10987ACC">
      <w:pPr>
        <w:ind w:firstLine="480"/>
        <w:rPr>
          <w:rFonts w:cs="Times New Roman"/>
        </w:rPr>
      </w:pPr>
      <w:r>
        <w:rPr>
          <w:rFonts w:hint="eastAsia" w:cs="Times New Roman"/>
        </w:rPr>
        <w:t>（1）工程规模</w:t>
      </w:r>
    </w:p>
    <w:p w14:paraId="44ABACF1">
      <w:pPr>
        <w:ind w:firstLine="480"/>
        <w:rPr>
          <w:rFonts w:cs="Times New Roman"/>
        </w:rPr>
      </w:pPr>
      <w:r>
        <w:rPr>
          <w:rFonts w:hint="eastAsia" w:cs="Times New Roman"/>
        </w:rPr>
        <w:t>实施防风固沙工程1343.45km</w:t>
      </w:r>
      <w:r>
        <w:rPr>
          <w:rFonts w:hint="eastAsia" w:cs="Times New Roman"/>
          <w:vertAlign w:val="superscript"/>
        </w:rPr>
        <w:t>2</w:t>
      </w:r>
      <w:r>
        <w:rPr>
          <w:rFonts w:hint="eastAsia" w:cs="Times New Roman"/>
        </w:rPr>
        <w:t>，其中，封禁治理952.84km</w:t>
      </w:r>
      <w:r>
        <w:rPr>
          <w:rFonts w:hint="eastAsia" w:cs="Times New Roman"/>
          <w:vertAlign w:val="superscript"/>
        </w:rPr>
        <w:t>2</w:t>
      </w:r>
      <w:r>
        <w:rPr>
          <w:rFonts w:hint="eastAsia" w:cs="Times New Roman"/>
        </w:rPr>
        <w:t>（含补植补种70.60km</w:t>
      </w:r>
      <w:r>
        <w:rPr>
          <w:rFonts w:hint="eastAsia" w:cs="Times New Roman"/>
          <w:vertAlign w:val="superscript"/>
        </w:rPr>
        <w:t>2</w:t>
      </w:r>
      <w:r>
        <w:rPr>
          <w:rFonts w:hint="eastAsia" w:cs="Times New Roman"/>
        </w:rPr>
        <w:t>）；防风固沙林211.85km</w:t>
      </w:r>
      <w:r>
        <w:rPr>
          <w:rFonts w:hint="eastAsia" w:cs="Times New Roman"/>
          <w:vertAlign w:val="superscript"/>
        </w:rPr>
        <w:t>2</w:t>
      </w:r>
      <w:r>
        <w:rPr>
          <w:rFonts w:hint="eastAsia" w:cs="Times New Roman"/>
        </w:rPr>
        <w:t>，固沙沙障178.76km</w:t>
      </w:r>
      <w:r>
        <w:rPr>
          <w:rFonts w:hint="eastAsia" w:cs="Times New Roman"/>
          <w:vertAlign w:val="superscript"/>
        </w:rPr>
        <w:t>2</w:t>
      </w:r>
      <w:r>
        <w:rPr>
          <w:rFonts w:hint="eastAsia" w:cs="Times New Roman"/>
        </w:rPr>
        <w:t>。</w:t>
      </w:r>
    </w:p>
    <w:p w14:paraId="277EF550">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6.2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t xml:space="preserve">                      </w:t>
      </w:r>
      <w:r>
        <w:rPr>
          <w:rFonts w:hint="eastAsia"/>
        </w:rPr>
        <w:t xml:space="preserve"> </w:t>
      </w:r>
      <w:r>
        <w:t xml:space="preserve">     </w:t>
      </w:r>
      <w:r>
        <w:rPr>
          <w:rFonts w:hint="eastAsia"/>
        </w:rPr>
        <w:t>防风固沙工程规模表</w:t>
      </w:r>
    </w:p>
    <w:tbl>
      <w:tblPr>
        <w:tblStyle w:val="29"/>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14"/>
        <w:gridCol w:w="1814"/>
        <w:gridCol w:w="1814"/>
        <w:gridCol w:w="1814"/>
        <w:gridCol w:w="1814"/>
      </w:tblGrid>
      <w:tr w14:paraId="3B65B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26659B9C">
            <w:pPr>
              <w:pStyle w:val="61"/>
              <w:widowControl/>
              <w:spacing w:after="0"/>
              <w:textAlignment w:val="center"/>
              <w:rPr>
                <w:color w:val="000000"/>
                <w:szCs w:val="21"/>
                <w:lang w:bidi="ar"/>
              </w:rPr>
            </w:pPr>
            <w:r>
              <w:rPr>
                <w:rFonts w:hint="eastAsia"/>
                <w:color w:val="000000"/>
                <w:szCs w:val="21"/>
                <w:lang w:bidi="ar"/>
              </w:rPr>
              <w:t>孔兑</w:t>
            </w:r>
          </w:p>
        </w:tc>
        <w:tc>
          <w:tcPr>
            <w:tcW w:w="1814" w:type="dxa"/>
            <w:shd w:val="clear" w:color="auto" w:fill="auto"/>
            <w:noWrap/>
            <w:vAlign w:val="center"/>
          </w:tcPr>
          <w:p w14:paraId="230F7F66">
            <w:pPr>
              <w:pStyle w:val="61"/>
              <w:widowControl/>
              <w:spacing w:after="0"/>
              <w:textAlignment w:val="center"/>
              <w:rPr>
                <w:color w:val="000000"/>
                <w:szCs w:val="21"/>
                <w:lang w:bidi="ar"/>
              </w:rPr>
            </w:pPr>
            <w:r>
              <w:rPr>
                <w:rFonts w:hint="eastAsia"/>
                <w:color w:val="000000"/>
                <w:szCs w:val="21"/>
                <w:lang w:bidi="ar"/>
              </w:rPr>
              <w:t>防风固沙林</w:t>
            </w:r>
          </w:p>
        </w:tc>
        <w:tc>
          <w:tcPr>
            <w:tcW w:w="1814" w:type="dxa"/>
            <w:shd w:val="clear" w:color="auto" w:fill="auto"/>
            <w:vAlign w:val="center"/>
          </w:tcPr>
          <w:p w14:paraId="249729B9">
            <w:pPr>
              <w:pStyle w:val="61"/>
              <w:widowControl/>
              <w:spacing w:after="0"/>
              <w:textAlignment w:val="center"/>
              <w:rPr>
                <w:color w:val="000000"/>
                <w:szCs w:val="21"/>
                <w:lang w:bidi="ar"/>
              </w:rPr>
            </w:pPr>
            <w:r>
              <w:rPr>
                <w:rFonts w:hint="eastAsia"/>
                <w:color w:val="000000"/>
                <w:szCs w:val="21"/>
                <w:lang w:bidi="ar"/>
              </w:rPr>
              <w:t>固沙沙障</w:t>
            </w:r>
          </w:p>
        </w:tc>
        <w:tc>
          <w:tcPr>
            <w:tcW w:w="1814" w:type="dxa"/>
            <w:shd w:val="clear" w:color="auto" w:fill="auto"/>
            <w:vAlign w:val="center"/>
          </w:tcPr>
          <w:p w14:paraId="5628647D">
            <w:pPr>
              <w:pStyle w:val="61"/>
              <w:widowControl/>
              <w:spacing w:after="0"/>
              <w:textAlignment w:val="center"/>
              <w:rPr>
                <w:color w:val="000000"/>
                <w:szCs w:val="21"/>
                <w:lang w:bidi="ar"/>
              </w:rPr>
            </w:pPr>
            <w:r>
              <w:rPr>
                <w:rFonts w:hint="eastAsia"/>
                <w:color w:val="000000"/>
                <w:szCs w:val="21"/>
                <w:lang w:bidi="ar"/>
              </w:rPr>
              <w:t>封禁治理</w:t>
            </w:r>
          </w:p>
        </w:tc>
        <w:tc>
          <w:tcPr>
            <w:tcW w:w="1814" w:type="dxa"/>
            <w:shd w:val="clear" w:color="auto" w:fill="auto"/>
            <w:vAlign w:val="center"/>
          </w:tcPr>
          <w:p w14:paraId="66A3F7C9">
            <w:pPr>
              <w:pStyle w:val="61"/>
              <w:widowControl/>
              <w:spacing w:after="0"/>
              <w:textAlignment w:val="center"/>
              <w:rPr>
                <w:color w:val="000000"/>
                <w:szCs w:val="21"/>
                <w:lang w:bidi="ar"/>
              </w:rPr>
            </w:pPr>
            <w:r>
              <w:rPr>
                <w:rFonts w:hint="eastAsia"/>
                <w:color w:val="000000"/>
                <w:szCs w:val="21"/>
                <w:lang w:bidi="ar"/>
              </w:rPr>
              <w:t>合计</w:t>
            </w:r>
          </w:p>
        </w:tc>
      </w:tr>
      <w:tr w14:paraId="1C3E1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47D72EEA">
            <w:pPr>
              <w:pStyle w:val="61"/>
              <w:widowControl/>
              <w:spacing w:after="0"/>
              <w:textAlignment w:val="center"/>
              <w:rPr>
                <w:color w:val="000000"/>
                <w:szCs w:val="21"/>
                <w:lang w:bidi="ar"/>
              </w:rPr>
            </w:pPr>
            <w:r>
              <w:rPr>
                <w:rFonts w:hint="eastAsia"/>
                <w:color w:val="000000"/>
                <w:szCs w:val="21"/>
                <w:lang w:bidi="ar"/>
              </w:rPr>
              <w:t>毛不浪沟</w:t>
            </w:r>
          </w:p>
        </w:tc>
        <w:tc>
          <w:tcPr>
            <w:tcW w:w="1814" w:type="dxa"/>
            <w:shd w:val="clear" w:color="auto" w:fill="auto"/>
            <w:noWrap/>
            <w:vAlign w:val="center"/>
          </w:tcPr>
          <w:p w14:paraId="252F9130">
            <w:pPr>
              <w:pStyle w:val="61"/>
              <w:widowControl/>
              <w:spacing w:after="0"/>
              <w:textAlignment w:val="center"/>
              <w:rPr>
                <w:color w:val="000000"/>
                <w:szCs w:val="21"/>
                <w:lang w:bidi="ar"/>
              </w:rPr>
            </w:pPr>
            <w:r>
              <w:rPr>
                <w:rFonts w:hint="eastAsia"/>
                <w:color w:val="000000"/>
                <w:szCs w:val="21"/>
                <w:lang w:bidi="ar"/>
              </w:rPr>
              <w:t>4502</w:t>
            </w:r>
          </w:p>
        </w:tc>
        <w:tc>
          <w:tcPr>
            <w:tcW w:w="1814" w:type="dxa"/>
            <w:shd w:val="clear" w:color="auto" w:fill="auto"/>
            <w:noWrap/>
            <w:vAlign w:val="center"/>
          </w:tcPr>
          <w:p w14:paraId="2CE1B189">
            <w:pPr>
              <w:pStyle w:val="61"/>
              <w:widowControl/>
              <w:spacing w:after="0"/>
              <w:textAlignment w:val="center"/>
              <w:rPr>
                <w:color w:val="000000"/>
                <w:szCs w:val="21"/>
                <w:lang w:bidi="ar"/>
              </w:rPr>
            </w:pPr>
            <w:r>
              <w:rPr>
                <w:rFonts w:hint="eastAsia"/>
                <w:color w:val="000000"/>
                <w:szCs w:val="21"/>
                <w:lang w:bidi="ar"/>
              </w:rPr>
              <w:t>4279</w:t>
            </w:r>
          </w:p>
        </w:tc>
        <w:tc>
          <w:tcPr>
            <w:tcW w:w="1814" w:type="dxa"/>
            <w:shd w:val="clear" w:color="auto" w:fill="auto"/>
            <w:noWrap/>
            <w:vAlign w:val="center"/>
          </w:tcPr>
          <w:p w14:paraId="6964991A">
            <w:pPr>
              <w:pStyle w:val="61"/>
              <w:widowControl/>
              <w:spacing w:after="0"/>
              <w:textAlignment w:val="center"/>
              <w:rPr>
                <w:color w:val="000000"/>
                <w:szCs w:val="21"/>
                <w:lang w:bidi="ar"/>
              </w:rPr>
            </w:pPr>
            <w:r>
              <w:rPr>
                <w:rFonts w:hint="eastAsia"/>
                <w:color w:val="000000"/>
                <w:szCs w:val="21"/>
                <w:lang w:bidi="ar"/>
              </w:rPr>
              <w:t>19098</w:t>
            </w:r>
          </w:p>
        </w:tc>
        <w:tc>
          <w:tcPr>
            <w:tcW w:w="1814" w:type="dxa"/>
            <w:shd w:val="clear" w:color="auto" w:fill="auto"/>
            <w:noWrap/>
            <w:vAlign w:val="center"/>
          </w:tcPr>
          <w:p w14:paraId="53526D76">
            <w:pPr>
              <w:pStyle w:val="61"/>
              <w:widowControl/>
              <w:spacing w:after="0"/>
              <w:textAlignment w:val="center"/>
              <w:rPr>
                <w:color w:val="000000"/>
                <w:szCs w:val="21"/>
                <w:lang w:bidi="ar"/>
              </w:rPr>
            </w:pPr>
            <w:r>
              <w:rPr>
                <w:rFonts w:hint="eastAsia"/>
                <w:color w:val="000000"/>
                <w:szCs w:val="21"/>
                <w:lang w:bidi="ar"/>
              </w:rPr>
              <w:t>27879</w:t>
            </w:r>
          </w:p>
        </w:tc>
      </w:tr>
      <w:tr w14:paraId="73814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15949A75">
            <w:pPr>
              <w:pStyle w:val="61"/>
              <w:widowControl/>
              <w:spacing w:after="0"/>
              <w:textAlignment w:val="center"/>
              <w:rPr>
                <w:color w:val="000000"/>
                <w:szCs w:val="21"/>
                <w:lang w:bidi="ar"/>
              </w:rPr>
            </w:pPr>
            <w:r>
              <w:rPr>
                <w:rFonts w:hint="eastAsia"/>
                <w:color w:val="000000"/>
                <w:szCs w:val="21"/>
                <w:lang w:bidi="ar"/>
              </w:rPr>
              <w:t>卜尔色太沟</w:t>
            </w:r>
          </w:p>
        </w:tc>
        <w:tc>
          <w:tcPr>
            <w:tcW w:w="1814" w:type="dxa"/>
            <w:shd w:val="clear" w:color="auto" w:fill="auto"/>
            <w:noWrap/>
            <w:vAlign w:val="center"/>
          </w:tcPr>
          <w:p w14:paraId="00F62D29">
            <w:pPr>
              <w:pStyle w:val="61"/>
              <w:widowControl/>
              <w:spacing w:after="0"/>
              <w:textAlignment w:val="center"/>
              <w:rPr>
                <w:color w:val="000000"/>
                <w:szCs w:val="21"/>
                <w:lang w:bidi="ar"/>
              </w:rPr>
            </w:pPr>
            <w:r>
              <w:rPr>
                <w:rFonts w:hint="eastAsia"/>
                <w:color w:val="000000"/>
                <w:szCs w:val="21"/>
                <w:lang w:bidi="ar"/>
              </w:rPr>
              <w:t>4190</w:t>
            </w:r>
          </w:p>
        </w:tc>
        <w:tc>
          <w:tcPr>
            <w:tcW w:w="1814" w:type="dxa"/>
            <w:shd w:val="clear" w:color="auto" w:fill="auto"/>
            <w:noWrap/>
            <w:vAlign w:val="center"/>
          </w:tcPr>
          <w:p w14:paraId="7F2F2946">
            <w:pPr>
              <w:pStyle w:val="61"/>
              <w:widowControl/>
              <w:spacing w:after="0"/>
              <w:textAlignment w:val="center"/>
              <w:rPr>
                <w:color w:val="000000"/>
                <w:szCs w:val="21"/>
                <w:lang w:bidi="ar"/>
              </w:rPr>
            </w:pPr>
            <w:r>
              <w:rPr>
                <w:rFonts w:hint="eastAsia"/>
                <w:color w:val="000000"/>
                <w:szCs w:val="21"/>
                <w:lang w:bidi="ar"/>
              </w:rPr>
              <w:t>4053</w:t>
            </w:r>
          </w:p>
        </w:tc>
        <w:tc>
          <w:tcPr>
            <w:tcW w:w="1814" w:type="dxa"/>
            <w:shd w:val="clear" w:color="auto" w:fill="auto"/>
            <w:noWrap/>
            <w:vAlign w:val="center"/>
          </w:tcPr>
          <w:p w14:paraId="4F4F6927">
            <w:pPr>
              <w:pStyle w:val="61"/>
              <w:widowControl/>
              <w:spacing w:after="0"/>
              <w:textAlignment w:val="center"/>
              <w:rPr>
                <w:color w:val="000000"/>
                <w:szCs w:val="21"/>
                <w:lang w:bidi="ar"/>
              </w:rPr>
            </w:pPr>
            <w:r>
              <w:rPr>
                <w:rFonts w:hint="eastAsia"/>
                <w:color w:val="000000"/>
                <w:szCs w:val="21"/>
                <w:lang w:bidi="ar"/>
              </w:rPr>
              <w:t>19117</w:t>
            </w:r>
          </w:p>
        </w:tc>
        <w:tc>
          <w:tcPr>
            <w:tcW w:w="1814" w:type="dxa"/>
            <w:shd w:val="clear" w:color="auto" w:fill="auto"/>
            <w:noWrap/>
            <w:vAlign w:val="center"/>
          </w:tcPr>
          <w:p w14:paraId="3481D2D0">
            <w:pPr>
              <w:pStyle w:val="61"/>
              <w:widowControl/>
              <w:spacing w:after="0"/>
              <w:textAlignment w:val="center"/>
              <w:rPr>
                <w:color w:val="000000"/>
                <w:szCs w:val="21"/>
                <w:lang w:bidi="ar"/>
              </w:rPr>
            </w:pPr>
            <w:r>
              <w:rPr>
                <w:rFonts w:hint="eastAsia"/>
                <w:color w:val="000000"/>
                <w:szCs w:val="21"/>
                <w:lang w:bidi="ar"/>
              </w:rPr>
              <w:t>27360</w:t>
            </w:r>
          </w:p>
        </w:tc>
      </w:tr>
      <w:tr w14:paraId="28237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4099AD91">
            <w:pPr>
              <w:pStyle w:val="61"/>
              <w:widowControl/>
              <w:spacing w:after="0"/>
              <w:textAlignment w:val="center"/>
              <w:rPr>
                <w:color w:val="000000"/>
                <w:szCs w:val="21"/>
                <w:lang w:bidi="ar"/>
              </w:rPr>
            </w:pPr>
            <w:r>
              <w:rPr>
                <w:rFonts w:hint="eastAsia"/>
                <w:color w:val="000000"/>
                <w:szCs w:val="21"/>
                <w:lang w:bidi="ar"/>
              </w:rPr>
              <w:t>黑赖沟</w:t>
            </w:r>
          </w:p>
        </w:tc>
        <w:tc>
          <w:tcPr>
            <w:tcW w:w="1814" w:type="dxa"/>
            <w:shd w:val="clear" w:color="auto" w:fill="auto"/>
            <w:noWrap/>
            <w:vAlign w:val="center"/>
          </w:tcPr>
          <w:p w14:paraId="62A4735B">
            <w:pPr>
              <w:pStyle w:val="61"/>
              <w:widowControl/>
              <w:spacing w:after="0"/>
              <w:textAlignment w:val="center"/>
              <w:rPr>
                <w:color w:val="000000"/>
                <w:szCs w:val="21"/>
                <w:lang w:bidi="ar"/>
              </w:rPr>
            </w:pPr>
            <w:r>
              <w:rPr>
                <w:rFonts w:hint="eastAsia"/>
                <w:color w:val="000000"/>
                <w:szCs w:val="21"/>
                <w:lang w:bidi="ar"/>
              </w:rPr>
              <w:t>4285</w:t>
            </w:r>
          </w:p>
        </w:tc>
        <w:tc>
          <w:tcPr>
            <w:tcW w:w="1814" w:type="dxa"/>
            <w:shd w:val="clear" w:color="auto" w:fill="auto"/>
            <w:noWrap/>
            <w:vAlign w:val="center"/>
          </w:tcPr>
          <w:p w14:paraId="59EA6889">
            <w:pPr>
              <w:pStyle w:val="61"/>
              <w:widowControl/>
              <w:spacing w:after="0"/>
              <w:textAlignment w:val="center"/>
              <w:rPr>
                <w:color w:val="000000"/>
                <w:szCs w:val="21"/>
                <w:lang w:bidi="ar"/>
              </w:rPr>
            </w:pPr>
            <w:r>
              <w:rPr>
                <w:rFonts w:hint="eastAsia"/>
                <w:color w:val="000000"/>
                <w:szCs w:val="21"/>
                <w:lang w:bidi="ar"/>
              </w:rPr>
              <w:t>3695</w:t>
            </w:r>
          </w:p>
        </w:tc>
        <w:tc>
          <w:tcPr>
            <w:tcW w:w="1814" w:type="dxa"/>
            <w:shd w:val="clear" w:color="auto" w:fill="auto"/>
            <w:noWrap/>
            <w:vAlign w:val="center"/>
          </w:tcPr>
          <w:p w14:paraId="10B940FD">
            <w:pPr>
              <w:pStyle w:val="61"/>
              <w:widowControl/>
              <w:spacing w:after="0"/>
              <w:textAlignment w:val="center"/>
              <w:rPr>
                <w:color w:val="000000"/>
                <w:szCs w:val="21"/>
                <w:lang w:bidi="ar"/>
              </w:rPr>
            </w:pPr>
            <w:r>
              <w:rPr>
                <w:rFonts w:hint="eastAsia"/>
                <w:color w:val="000000"/>
                <w:szCs w:val="21"/>
                <w:lang w:bidi="ar"/>
              </w:rPr>
              <w:t>18761</w:t>
            </w:r>
          </w:p>
        </w:tc>
        <w:tc>
          <w:tcPr>
            <w:tcW w:w="1814" w:type="dxa"/>
            <w:shd w:val="clear" w:color="auto" w:fill="auto"/>
            <w:noWrap/>
            <w:vAlign w:val="center"/>
          </w:tcPr>
          <w:p w14:paraId="2DFEEEFF">
            <w:pPr>
              <w:pStyle w:val="61"/>
              <w:widowControl/>
              <w:spacing w:after="0"/>
              <w:textAlignment w:val="center"/>
              <w:rPr>
                <w:color w:val="000000"/>
                <w:szCs w:val="21"/>
                <w:lang w:bidi="ar"/>
              </w:rPr>
            </w:pPr>
            <w:r>
              <w:rPr>
                <w:rFonts w:hint="eastAsia"/>
                <w:color w:val="000000"/>
                <w:szCs w:val="21"/>
                <w:lang w:bidi="ar"/>
              </w:rPr>
              <w:t>26741</w:t>
            </w:r>
          </w:p>
        </w:tc>
      </w:tr>
      <w:tr w14:paraId="2BA33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72E2AAE8">
            <w:pPr>
              <w:pStyle w:val="61"/>
              <w:widowControl/>
              <w:spacing w:after="0"/>
              <w:textAlignment w:val="center"/>
              <w:rPr>
                <w:color w:val="000000"/>
                <w:szCs w:val="21"/>
                <w:lang w:bidi="ar"/>
              </w:rPr>
            </w:pPr>
            <w:r>
              <w:rPr>
                <w:rFonts w:hint="eastAsia"/>
                <w:color w:val="000000"/>
                <w:szCs w:val="21"/>
                <w:lang w:bidi="ar"/>
              </w:rPr>
              <w:t>西柳沟</w:t>
            </w:r>
          </w:p>
        </w:tc>
        <w:tc>
          <w:tcPr>
            <w:tcW w:w="1814" w:type="dxa"/>
            <w:shd w:val="clear" w:color="auto" w:fill="auto"/>
            <w:noWrap/>
            <w:vAlign w:val="center"/>
          </w:tcPr>
          <w:p w14:paraId="7CC3862E">
            <w:pPr>
              <w:pStyle w:val="61"/>
              <w:widowControl/>
              <w:spacing w:after="0"/>
              <w:textAlignment w:val="center"/>
              <w:rPr>
                <w:color w:val="000000"/>
                <w:szCs w:val="21"/>
                <w:lang w:bidi="ar"/>
              </w:rPr>
            </w:pPr>
            <w:r>
              <w:rPr>
                <w:rFonts w:hint="eastAsia"/>
                <w:color w:val="000000"/>
                <w:szCs w:val="21"/>
                <w:lang w:bidi="ar"/>
              </w:rPr>
              <w:t>167</w:t>
            </w:r>
          </w:p>
        </w:tc>
        <w:tc>
          <w:tcPr>
            <w:tcW w:w="1814" w:type="dxa"/>
            <w:shd w:val="clear" w:color="auto" w:fill="auto"/>
            <w:noWrap/>
            <w:vAlign w:val="center"/>
          </w:tcPr>
          <w:p w14:paraId="73FF954F">
            <w:pPr>
              <w:pStyle w:val="61"/>
              <w:widowControl/>
              <w:spacing w:after="0"/>
              <w:textAlignment w:val="center"/>
              <w:rPr>
                <w:color w:val="000000"/>
                <w:szCs w:val="21"/>
                <w:lang w:bidi="ar"/>
              </w:rPr>
            </w:pPr>
            <w:r>
              <w:rPr>
                <w:rFonts w:hint="eastAsia"/>
                <w:color w:val="000000"/>
                <w:szCs w:val="21"/>
                <w:lang w:bidi="ar"/>
              </w:rPr>
              <w:t>133</w:t>
            </w:r>
          </w:p>
        </w:tc>
        <w:tc>
          <w:tcPr>
            <w:tcW w:w="1814" w:type="dxa"/>
            <w:shd w:val="clear" w:color="auto" w:fill="auto"/>
            <w:noWrap/>
            <w:vAlign w:val="center"/>
          </w:tcPr>
          <w:p w14:paraId="2F0FE89E">
            <w:pPr>
              <w:pStyle w:val="61"/>
              <w:widowControl/>
              <w:spacing w:after="0"/>
              <w:textAlignment w:val="center"/>
              <w:rPr>
                <w:color w:val="000000"/>
                <w:szCs w:val="21"/>
                <w:lang w:bidi="ar"/>
              </w:rPr>
            </w:pPr>
            <w:r>
              <w:rPr>
                <w:rFonts w:hint="eastAsia"/>
                <w:color w:val="000000"/>
                <w:szCs w:val="21"/>
                <w:lang w:bidi="ar"/>
              </w:rPr>
              <w:t>237</w:t>
            </w:r>
          </w:p>
        </w:tc>
        <w:tc>
          <w:tcPr>
            <w:tcW w:w="1814" w:type="dxa"/>
            <w:shd w:val="clear" w:color="auto" w:fill="auto"/>
            <w:noWrap/>
            <w:vAlign w:val="center"/>
          </w:tcPr>
          <w:p w14:paraId="105BC50D">
            <w:pPr>
              <w:pStyle w:val="61"/>
              <w:widowControl/>
              <w:spacing w:after="0"/>
              <w:textAlignment w:val="center"/>
              <w:rPr>
                <w:color w:val="000000"/>
                <w:szCs w:val="21"/>
                <w:lang w:bidi="ar"/>
              </w:rPr>
            </w:pPr>
            <w:r>
              <w:rPr>
                <w:rFonts w:hint="eastAsia"/>
                <w:color w:val="000000"/>
                <w:szCs w:val="21"/>
                <w:lang w:bidi="ar"/>
              </w:rPr>
              <w:t>537</w:t>
            </w:r>
          </w:p>
        </w:tc>
      </w:tr>
      <w:tr w14:paraId="09982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30050BA4">
            <w:pPr>
              <w:pStyle w:val="61"/>
              <w:widowControl/>
              <w:spacing w:after="0"/>
              <w:textAlignment w:val="center"/>
              <w:rPr>
                <w:color w:val="000000"/>
                <w:szCs w:val="21"/>
                <w:lang w:bidi="ar"/>
              </w:rPr>
            </w:pPr>
            <w:r>
              <w:rPr>
                <w:rFonts w:hint="eastAsia"/>
                <w:color w:val="000000"/>
                <w:szCs w:val="21"/>
                <w:lang w:bidi="ar"/>
              </w:rPr>
              <w:t>罕台川</w:t>
            </w:r>
          </w:p>
        </w:tc>
        <w:tc>
          <w:tcPr>
            <w:tcW w:w="1814" w:type="dxa"/>
            <w:shd w:val="clear" w:color="auto" w:fill="auto"/>
            <w:noWrap/>
            <w:vAlign w:val="center"/>
          </w:tcPr>
          <w:p w14:paraId="4C9C5437">
            <w:pPr>
              <w:pStyle w:val="61"/>
              <w:widowControl/>
              <w:spacing w:after="0"/>
              <w:textAlignment w:val="center"/>
              <w:rPr>
                <w:color w:val="000000"/>
                <w:szCs w:val="21"/>
                <w:lang w:bidi="ar"/>
              </w:rPr>
            </w:pPr>
            <w:r>
              <w:rPr>
                <w:rFonts w:hint="eastAsia"/>
                <w:color w:val="000000"/>
                <w:szCs w:val="21"/>
                <w:lang w:bidi="ar"/>
              </w:rPr>
              <w:t>2718</w:t>
            </w:r>
          </w:p>
        </w:tc>
        <w:tc>
          <w:tcPr>
            <w:tcW w:w="1814" w:type="dxa"/>
            <w:shd w:val="clear" w:color="auto" w:fill="auto"/>
            <w:noWrap/>
            <w:vAlign w:val="center"/>
          </w:tcPr>
          <w:p w14:paraId="2457A051">
            <w:pPr>
              <w:pStyle w:val="61"/>
              <w:widowControl/>
              <w:spacing w:after="0"/>
              <w:textAlignment w:val="center"/>
              <w:rPr>
                <w:color w:val="000000"/>
                <w:szCs w:val="21"/>
                <w:lang w:bidi="ar"/>
              </w:rPr>
            </w:pPr>
            <w:r>
              <w:rPr>
                <w:rFonts w:hint="eastAsia"/>
                <w:color w:val="000000"/>
                <w:szCs w:val="21"/>
                <w:lang w:bidi="ar"/>
              </w:rPr>
              <w:t>1652</w:t>
            </w:r>
          </w:p>
        </w:tc>
        <w:tc>
          <w:tcPr>
            <w:tcW w:w="1814" w:type="dxa"/>
            <w:shd w:val="clear" w:color="auto" w:fill="auto"/>
            <w:noWrap/>
            <w:vAlign w:val="center"/>
          </w:tcPr>
          <w:p w14:paraId="50AE1133">
            <w:pPr>
              <w:pStyle w:val="61"/>
              <w:widowControl/>
              <w:spacing w:after="0"/>
              <w:textAlignment w:val="center"/>
              <w:rPr>
                <w:color w:val="000000"/>
                <w:szCs w:val="21"/>
                <w:lang w:bidi="ar"/>
              </w:rPr>
            </w:pPr>
            <w:r>
              <w:rPr>
                <w:rFonts w:hint="eastAsia"/>
                <w:color w:val="000000"/>
                <w:szCs w:val="21"/>
                <w:lang w:bidi="ar"/>
              </w:rPr>
              <w:t>8135</w:t>
            </w:r>
          </w:p>
        </w:tc>
        <w:tc>
          <w:tcPr>
            <w:tcW w:w="1814" w:type="dxa"/>
            <w:shd w:val="clear" w:color="auto" w:fill="auto"/>
            <w:noWrap/>
            <w:vAlign w:val="center"/>
          </w:tcPr>
          <w:p w14:paraId="40D6C032">
            <w:pPr>
              <w:pStyle w:val="61"/>
              <w:widowControl/>
              <w:spacing w:after="0"/>
              <w:textAlignment w:val="center"/>
              <w:rPr>
                <w:color w:val="000000"/>
                <w:szCs w:val="21"/>
                <w:lang w:bidi="ar"/>
              </w:rPr>
            </w:pPr>
            <w:r>
              <w:rPr>
                <w:rFonts w:hint="eastAsia"/>
                <w:color w:val="000000"/>
                <w:szCs w:val="21"/>
                <w:lang w:bidi="ar"/>
              </w:rPr>
              <w:t>12505</w:t>
            </w:r>
          </w:p>
        </w:tc>
      </w:tr>
      <w:tr w14:paraId="2A740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2C7E7D49">
            <w:pPr>
              <w:pStyle w:val="61"/>
              <w:widowControl/>
              <w:spacing w:after="0"/>
              <w:textAlignment w:val="center"/>
              <w:rPr>
                <w:color w:val="000000"/>
                <w:szCs w:val="21"/>
                <w:lang w:bidi="ar"/>
              </w:rPr>
            </w:pPr>
            <w:r>
              <w:rPr>
                <w:rFonts w:hint="eastAsia"/>
                <w:color w:val="000000"/>
                <w:szCs w:val="21"/>
                <w:lang w:bidi="ar"/>
              </w:rPr>
              <w:t>壕庆河</w:t>
            </w:r>
          </w:p>
        </w:tc>
        <w:tc>
          <w:tcPr>
            <w:tcW w:w="1814" w:type="dxa"/>
            <w:shd w:val="clear" w:color="auto" w:fill="auto"/>
            <w:noWrap/>
            <w:vAlign w:val="center"/>
          </w:tcPr>
          <w:p w14:paraId="0B991CCF">
            <w:pPr>
              <w:pStyle w:val="61"/>
              <w:widowControl/>
              <w:spacing w:after="0"/>
              <w:textAlignment w:val="center"/>
              <w:rPr>
                <w:color w:val="000000"/>
                <w:szCs w:val="21"/>
                <w:lang w:bidi="ar"/>
              </w:rPr>
            </w:pPr>
            <w:r>
              <w:rPr>
                <w:rFonts w:hint="eastAsia"/>
                <w:color w:val="000000"/>
                <w:szCs w:val="21"/>
                <w:lang w:bidi="ar"/>
              </w:rPr>
              <w:t>959</w:t>
            </w:r>
          </w:p>
        </w:tc>
        <w:tc>
          <w:tcPr>
            <w:tcW w:w="1814" w:type="dxa"/>
            <w:shd w:val="clear" w:color="auto" w:fill="auto"/>
            <w:noWrap/>
            <w:vAlign w:val="center"/>
          </w:tcPr>
          <w:p w14:paraId="0BF2E906">
            <w:pPr>
              <w:pStyle w:val="61"/>
              <w:widowControl/>
              <w:spacing w:after="0"/>
              <w:textAlignment w:val="center"/>
              <w:rPr>
                <w:color w:val="000000"/>
                <w:szCs w:val="21"/>
                <w:lang w:bidi="ar"/>
              </w:rPr>
            </w:pPr>
            <w:r>
              <w:rPr>
                <w:rFonts w:hint="eastAsia"/>
                <w:color w:val="000000"/>
                <w:szCs w:val="21"/>
                <w:lang w:bidi="ar"/>
              </w:rPr>
              <w:t>927</w:t>
            </w:r>
          </w:p>
        </w:tc>
        <w:tc>
          <w:tcPr>
            <w:tcW w:w="1814" w:type="dxa"/>
            <w:shd w:val="clear" w:color="auto" w:fill="auto"/>
            <w:noWrap/>
            <w:vAlign w:val="center"/>
          </w:tcPr>
          <w:p w14:paraId="00E24B06">
            <w:pPr>
              <w:pStyle w:val="61"/>
              <w:widowControl/>
              <w:spacing w:after="0"/>
              <w:textAlignment w:val="center"/>
              <w:rPr>
                <w:color w:val="000000"/>
                <w:szCs w:val="21"/>
                <w:lang w:bidi="ar"/>
              </w:rPr>
            </w:pPr>
            <w:r>
              <w:rPr>
                <w:rFonts w:hint="eastAsia"/>
                <w:color w:val="000000"/>
                <w:szCs w:val="21"/>
                <w:lang w:bidi="ar"/>
              </w:rPr>
              <w:t>7687</w:t>
            </w:r>
          </w:p>
        </w:tc>
        <w:tc>
          <w:tcPr>
            <w:tcW w:w="1814" w:type="dxa"/>
            <w:shd w:val="clear" w:color="auto" w:fill="auto"/>
            <w:noWrap/>
            <w:vAlign w:val="center"/>
          </w:tcPr>
          <w:p w14:paraId="0464CF5E">
            <w:pPr>
              <w:pStyle w:val="61"/>
              <w:widowControl/>
              <w:spacing w:after="0"/>
              <w:textAlignment w:val="center"/>
              <w:rPr>
                <w:color w:val="000000"/>
                <w:szCs w:val="21"/>
                <w:lang w:bidi="ar"/>
              </w:rPr>
            </w:pPr>
            <w:r>
              <w:rPr>
                <w:rFonts w:hint="eastAsia"/>
                <w:color w:val="000000"/>
                <w:szCs w:val="21"/>
                <w:lang w:bidi="ar"/>
              </w:rPr>
              <w:t>9573</w:t>
            </w:r>
          </w:p>
        </w:tc>
      </w:tr>
      <w:tr w14:paraId="77607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403371D6">
            <w:pPr>
              <w:pStyle w:val="61"/>
              <w:widowControl/>
              <w:spacing w:after="0"/>
              <w:textAlignment w:val="center"/>
              <w:rPr>
                <w:color w:val="000000"/>
                <w:szCs w:val="21"/>
                <w:lang w:bidi="ar"/>
              </w:rPr>
            </w:pPr>
            <w:r>
              <w:rPr>
                <w:rFonts w:hint="eastAsia"/>
                <w:color w:val="000000"/>
                <w:szCs w:val="21"/>
                <w:lang w:bidi="ar"/>
              </w:rPr>
              <w:t>哈什拉川</w:t>
            </w:r>
          </w:p>
        </w:tc>
        <w:tc>
          <w:tcPr>
            <w:tcW w:w="1814" w:type="dxa"/>
            <w:shd w:val="clear" w:color="auto" w:fill="auto"/>
            <w:noWrap/>
            <w:vAlign w:val="center"/>
          </w:tcPr>
          <w:p w14:paraId="10A2EBE2">
            <w:pPr>
              <w:pStyle w:val="61"/>
              <w:widowControl/>
              <w:spacing w:after="0"/>
              <w:textAlignment w:val="center"/>
              <w:rPr>
                <w:color w:val="000000"/>
                <w:szCs w:val="21"/>
                <w:lang w:bidi="ar"/>
              </w:rPr>
            </w:pPr>
            <w:r>
              <w:rPr>
                <w:rFonts w:hint="eastAsia"/>
                <w:color w:val="000000"/>
                <w:szCs w:val="21"/>
                <w:lang w:bidi="ar"/>
              </w:rPr>
              <w:t>810</w:t>
            </w:r>
          </w:p>
        </w:tc>
        <w:tc>
          <w:tcPr>
            <w:tcW w:w="1814" w:type="dxa"/>
            <w:shd w:val="clear" w:color="auto" w:fill="auto"/>
            <w:noWrap/>
            <w:vAlign w:val="center"/>
          </w:tcPr>
          <w:p w14:paraId="554003AF">
            <w:pPr>
              <w:pStyle w:val="61"/>
              <w:widowControl/>
              <w:spacing w:after="0"/>
              <w:textAlignment w:val="center"/>
              <w:rPr>
                <w:color w:val="000000"/>
                <w:szCs w:val="21"/>
                <w:lang w:bidi="ar"/>
              </w:rPr>
            </w:pPr>
            <w:r>
              <w:rPr>
                <w:rFonts w:hint="eastAsia"/>
                <w:color w:val="000000"/>
                <w:szCs w:val="21"/>
                <w:lang w:bidi="ar"/>
              </w:rPr>
              <w:t>974</w:t>
            </w:r>
          </w:p>
        </w:tc>
        <w:tc>
          <w:tcPr>
            <w:tcW w:w="1814" w:type="dxa"/>
            <w:shd w:val="clear" w:color="auto" w:fill="auto"/>
            <w:noWrap/>
            <w:vAlign w:val="center"/>
          </w:tcPr>
          <w:p w14:paraId="13DA2E76">
            <w:pPr>
              <w:pStyle w:val="61"/>
              <w:widowControl/>
              <w:spacing w:after="0"/>
              <w:textAlignment w:val="center"/>
              <w:rPr>
                <w:color w:val="000000"/>
                <w:szCs w:val="21"/>
                <w:lang w:bidi="ar"/>
              </w:rPr>
            </w:pPr>
            <w:r>
              <w:rPr>
                <w:rFonts w:hint="eastAsia"/>
                <w:color w:val="000000"/>
                <w:szCs w:val="21"/>
                <w:lang w:bidi="ar"/>
              </w:rPr>
              <w:t>8071</w:t>
            </w:r>
          </w:p>
        </w:tc>
        <w:tc>
          <w:tcPr>
            <w:tcW w:w="1814" w:type="dxa"/>
            <w:shd w:val="clear" w:color="auto" w:fill="auto"/>
            <w:noWrap/>
            <w:vAlign w:val="center"/>
          </w:tcPr>
          <w:p w14:paraId="34352F32">
            <w:pPr>
              <w:pStyle w:val="61"/>
              <w:widowControl/>
              <w:spacing w:after="0"/>
              <w:textAlignment w:val="center"/>
              <w:rPr>
                <w:color w:val="000000"/>
                <w:szCs w:val="21"/>
                <w:lang w:bidi="ar"/>
              </w:rPr>
            </w:pPr>
            <w:r>
              <w:rPr>
                <w:rFonts w:hint="eastAsia"/>
                <w:color w:val="000000"/>
                <w:szCs w:val="21"/>
                <w:lang w:bidi="ar"/>
              </w:rPr>
              <w:t>9855</w:t>
            </w:r>
          </w:p>
        </w:tc>
      </w:tr>
      <w:tr w14:paraId="204C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4A09CA9F">
            <w:pPr>
              <w:pStyle w:val="61"/>
              <w:widowControl/>
              <w:spacing w:after="0"/>
              <w:textAlignment w:val="center"/>
              <w:rPr>
                <w:color w:val="000000"/>
                <w:szCs w:val="21"/>
                <w:lang w:bidi="ar"/>
              </w:rPr>
            </w:pPr>
            <w:r>
              <w:rPr>
                <w:rFonts w:hint="eastAsia"/>
                <w:color w:val="000000"/>
                <w:szCs w:val="21"/>
                <w:lang w:bidi="ar"/>
              </w:rPr>
              <w:t>母花河</w:t>
            </w:r>
          </w:p>
        </w:tc>
        <w:tc>
          <w:tcPr>
            <w:tcW w:w="1814" w:type="dxa"/>
            <w:shd w:val="clear" w:color="auto" w:fill="auto"/>
            <w:noWrap/>
            <w:vAlign w:val="center"/>
          </w:tcPr>
          <w:p w14:paraId="74AF034F">
            <w:pPr>
              <w:pStyle w:val="61"/>
              <w:widowControl/>
              <w:spacing w:after="0"/>
              <w:textAlignment w:val="center"/>
              <w:rPr>
                <w:color w:val="000000"/>
                <w:szCs w:val="21"/>
                <w:lang w:bidi="ar"/>
              </w:rPr>
            </w:pPr>
            <w:r>
              <w:rPr>
                <w:rFonts w:hint="eastAsia"/>
                <w:color w:val="000000"/>
                <w:szCs w:val="21"/>
                <w:lang w:bidi="ar"/>
              </w:rPr>
              <w:t>801</w:t>
            </w:r>
          </w:p>
        </w:tc>
        <w:tc>
          <w:tcPr>
            <w:tcW w:w="1814" w:type="dxa"/>
            <w:shd w:val="clear" w:color="auto" w:fill="auto"/>
            <w:noWrap/>
            <w:vAlign w:val="center"/>
          </w:tcPr>
          <w:p w14:paraId="791EEDD3">
            <w:pPr>
              <w:pStyle w:val="61"/>
              <w:widowControl/>
              <w:spacing w:after="0"/>
              <w:textAlignment w:val="center"/>
              <w:rPr>
                <w:color w:val="000000"/>
                <w:szCs w:val="21"/>
                <w:lang w:bidi="ar"/>
              </w:rPr>
            </w:pPr>
            <w:r>
              <w:rPr>
                <w:rFonts w:hint="eastAsia"/>
                <w:color w:val="000000"/>
                <w:szCs w:val="21"/>
                <w:lang w:bidi="ar"/>
              </w:rPr>
              <w:t>585</w:t>
            </w:r>
          </w:p>
        </w:tc>
        <w:tc>
          <w:tcPr>
            <w:tcW w:w="1814" w:type="dxa"/>
            <w:shd w:val="clear" w:color="auto" w:fill="auto"/>
            <w:noWrap/>
            <w:vAlign w:val="center"/>
          </w:tcPr>
          <w:p w14:paraId="3296A8DF">
            <w:pPr>
              <w:pStyle w:val="61"/>
              <w:widowControl/>
              <w:spacing w:after="0"/>
              <w:textAlignment w:val="center"/>
              <w:rPr>
                <w:color w:val="000000"/>
                <w:szCs w:val="21"/>
                <w:lang w:bidi="ar"/>
              </w:rPr>
            </w:pPr>
            <w:r>
              <w:rPr>
                <w:rFonts w:hint="eastAsia"/>
                <w:color w:val="000000"/>
                <w:szCs w:val="21"/>
                <w:lang w:bidi="ar"/>
              </w:rPr>
              <w:t>3047</w:t>
            </w:r>
          </w:p>
        </w:tc>
        <w:tc>
          <w:tcPr>
            <w:tcW w:w="1814" w:type="dxa"/>
            <w:shd w:val="clear" w:color="auto" w:fill="auto"/>
            <w:noWrap/>
            <w:vAlign w:val="center"/>
          </w:tcPr>
          <w:p w14:paraId="58D9382B">
            <w:pPr>
              <w:pStyle w:val="61"/>
              <w:widowControl/>
              <w:spacing w:after="0"/>
              <w:textAlignment w:val="center"/>
              <w:rPr>
                <w:color w:val="000000"/>
                <w:szCs w:val="21"/>
                <w:lang w:bidi="ar"/>
              </w:rPr>
            </w:pPr>
            <w:r>
              <w:rPr>
                <w:rFonts w:hint="eastAsia"/>
                <w:color w:val="000000"/>
                <w:szCs w:val="21"/>
                <w:lang w:bidi="ar"/>
              </w:rPr>
              <w:t>4433</w:t>
            </w:r>
          </w:p>
        </w:tc>
      </w:tr>
      <w:tr w14:paraId="1C945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3AEAAC37">
            <w:pPr>
              <w:pStyle w:val="61"/>
              <w:widowControl/>
              <w:spacing w:after="0"/>
              <w:textAlignment w:val="center"/>
              <w:rPr>
                <w:color w:val="000000"/>
                <w:szCs w:val="21"/>
                <w:lang w:bidi="ar"/>
              </w:rPr>
            </w:pPr>
            <w:r>
              <w:rPr>
                <w:rFonts w:hint="eastAsia"/>
                <w:color w:val="000000"/>
                <w:szCs w:val="21"/>
                <w:lang w:bidi="ar"/>
              </w:rPr>
              <w:t>东柳沟</w:t>
            </w:r>
          </w:p>
        </w:tc>
        <w:tc>
          <w:tcPr>
            <w:tcW w:w="1814" w:type="dxa"/>
            <w:shd w:val="clear" w:color="auto" w:fill="auto"/>
            <w:noWrap/>
            <w:vAlign w:val="center"/>
          </w:tcPr>
          <w:p w14:paraId="57DD93E5">
            <w:pPr>
              <w:pStyle w:val="61"/>
              <w:widowControl/>
              <w:spacing w:after="0"/>
              <w:textAlignment w:val="center"/>
              <w:rPr>
                <w:color w:val="000000"/>
                <w:szCs w:val="21"/>
                <w:lang w:bidi="ar"/>
              </w:rPr>
            </w:pPr>
            <w:r>
              <w:rPr>
                <w:rFonts w:hint="eastAsia"/>
                <w:color w:val="000000"/>
                <w:szCs w:val="21"/>
                <w:lang w:bidi="ar"/>
              </w:rPr>
              <w:t>1072</w:t>
            </w:r>
          </w:p>
        </w:tc>
        <w:tc>
          <w:tcPr>
            <w:tcW w:w="1814" w:type="dxa"/>
            <w:shd w:val="clear" w:color="auto" w:fill="auto"/>
            <w:noWrap/>
            <w:vAlign w:val="center"/>
          </w:tcPr>
          <w:p w14:paraId="6A7F90D4">
            <w:pPr>
              <w:pStyle w:val="61"/>
              <w:widowControl/>
              <w:spacing w:after="0"/>
              <w:textAlignment w:val="center"/>
              <w:rPr>
                <w:color w:val="000000"/>
                <w:szCs w:val="21"/>
                <w:lang w:bidi="ar"/>
              </w:rPr>
            </w:pPr>
            <w:r>
              <w:rPr>
                <w:rFonts w:hint="eastAsia"/>
                <w:color w:val="000000"/>
                <w:szCs w:val="21"/>
                <w:lang w:bidi="ar"/>
              </w:rPr>
              <w:t>906</w:t>
            </w:r>
          </w:p>
        </w:tc>
        <w:tc>
          <w:tcPr>
            <w:tcW w:w="1814" w:type="dxa"/>
            <w:shd w:val="clear" w:color="auto" w:fill="auto"/>
            <w:noWrap/>
            <w:vAlign w:val="center"/>
          </w:tcPr>
          <w:p w14:paraId="3AE410A6">
            <w:pPr>
              <w:pStyle w:val="61"/>
              <w:widowControl/>
              <w:spacing w:after="0"/>
              <w:textAlignment w:val="center"/>
              <w:rPr>
                <w:color w:val="000000"/>
                <w:szCs w:val="21"/>
                <w:lang w:bidi="ar"/>
              </w:rPr>
            </w:pPr>
            <w:r>
              <w:rPr>
                <w:rFonts w:hint="eastAsia"/>
                <w:color w:val="000000"/>
                <w:szCs w:val="21"/>
                <w:lang w:bidi="ar"/>
              </w:rPr>
              <w:t>4954</w:t>
            </w:r>
          </w:p>
        </w:tc>
        <w:tc>
          <w:tcPr>
            <w:tcW w:w="1814" w:type="dxa"/>
            <w:shd w:val="clear" w:color="auto" w:fill="auto"/>
            <w:noWrap/>
            <w:vAlign w:val="center"/>
          </w:tcPr>
          <w:p w14:paraId="5A5F7EE7">
            <w:pPr>
              <w:pStyle w:val="61"/>
              <w:widowControl/>
              <w:spacing w:after="0"/>
              <w:textAlignment w:val="center"/>
              <w:rPr>
                <w:color w:val="000000"/>
                <w:szCs w:val="21"/>
                <w:lang w:bidi="ar"/>
              </w:rPr>
            </w:pPr>
            <w:r>
              <w:rPr>
                <w:rFonts w:hint="eastAsia"/>
                <w:color w:val="000000"/>
                <w:szCs w:val="21"/>
                <w:lang w:bidi="ar"/>
              </w:rPr>
              <w:t>6932</w:t>
            </w:r>
          </w:p>
        </w:tc>
      </w:tr>
      <w:tr w14:paraId="2BCDE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012E4954">
            <w:pPr>
              <w:pStyle w:val="61"/>
              <w:widowControl/>
              <w:spacing w:after="0"/>
              <w:textAlignment w:val="center"/>
              <w:rPr>
                <w:color w:val="000000"/>
                <w:szCs w:val="21"/>
                <w:lang w:bidi="ar"/>
              </w:rPr>
            </w:pPr>
            <w:r>
              <w:rPr>
                <w:rFonts w:hint="eastAsia"/>
                <w:color w:val="000000"/>
                <w:szCs w:val="21"/>
                <w:lang w:bidi="ar"/>
              </w:rPr>
              <w:t>呼斯太河</w:t>
            </w:r>
          </w:p>
        </w:tc>
        <w:tc>
          <w:tcPr>
            <w:tcW w:w="1814" w:type="dxa"/>
            <w:shd w:val="clear" w:color="auto" w:fill="auto"/>
            <w:noWrap/>
            <w:vAlign w:val="center"/>
          </w:tcPr>
          <w:p w14:paraId="67BFD7E8">
            <w:pPr>
              <w:pStyle w:val="61"/>
              <w:widowControl/>
              <w:spacing w:after="0"/>
              <w:textAlignment w:val="center"/>
              <w:rPr>
                <w:color w:val="000000"/>
                <w:szCs w:val="21"/>
                <w:lang w:bidi="ar"/>
              </w:rPr>
            </w:pPr>
            <w:r>
              <w:rPr>
                <w:rFonts w:hint="eastAsia"/>
                <w:color w:val="000000"/>
                <w:szCs w:val="21"/>
                <w:lang w:bidi="ar"/>
              </w:rPr>
              <w:t>1681</w:t>
            </w:r>
          </w:p>
        </w:tc>
        <w:tc>
          <w:tcPr>
            <w:tcW w:w="1814" w:type="dxa"/>
            <w:shd w:val="clear" w:color="auto" w:fill="auto"/>
            <w:noWrap/>
            <w:vAlign w:val="center"/>
          </w:tcPr>
          <w:p w14:paraId="45CAC88E">
            <w:pPr>
              <w:pStyle w:val="61"/>
              <w:widowControl/>
              <w:spacing w:after="0"/>
              <w:textAlignment w:val="center"/>
              <w:rPr>
                <w:color w:val="000000"/>
                <w:szCs w:val="21"/>
                <w:lang w:bidi="ar"/>
              </w:rPr>
            </w:pPr>
            <w:r>
              <w:rPr>
                <w:rFonts w:hint="eastAsia"/>
                <w:color w:val="000000"/>
                <w:szCs w:val="21"/>
                <w:lang w:bidi="ar"/>
              </w:rPr>
              <w:t>672</w:t>
            </w:r>
          </w:p>
        </w:tc>
        <w:tc>
          <w:tcPr>
            <w:tcW w:w="1814" w:type="dxa"/>
            <w:shd w:val="clear" w:color="auto" w:fill="auto"/>
            <w:noWrap/>
            <w:vAlign w:val="center"/>
          </w:tcPr>
          <w:p w14:paraId="0F7CDCC2">
            <w:pPr>
              <w:pStyle w:val="61"/>
              <w:widowControl/>
              <w:spacing w:after="0"/>
              <w:textAlignment w:val="center"/>
              <w:rPr>
                <w:color w:val="000000"/>
                <w:szCs w:val="21"/>
                <w:lang w:bidi="ar"/>
              </w:rPr>
            </w:pPr>
            <w:r>
              <w:rPr>
                <w:rFonts w:hint="eastAsia"/>
                <w:color w:val="000000"/>
                <w:szCs w:val="21"/>
                <w:lang w:bidi="ar"/>
              </w:rPr>
              <w:t>6177</w:t>
            </w:r>
          </w:p>
        </w:tc>
        <w:tc>
          <w:tcPr>
            <w:tcW w:w="1814" w:type="dxa"/>
            <w:shd w:val="clear" w:color="auto" w:fill="auto"/>
            <w:noWrap/>
            <w:vAlign w:val="center"/>
          </w:tcPr>
          <w:p w14:paraId="442DCAE7">
            <w:pPr>
              <w:pStyle w:val="61"/>
              <w:widowControl/>
              <w:spacing w:after="0"/>
              <w:textAlignment w:val="center"/>
              <w:rPr>
                <w:color w:val="000000"/>
                <w:szCs w:val="21"/>
                <w:lang w:bidi="ar"/>
              </w:rPr>
            </w:pPr>
            <w:r>
              <w:rPr>
                <w:rFonts w:hint="eastAsia"/>
                <w:color w:val="000000"/>
                <w:szCs w:val="21"/>
                <w:lang w:bidi="ar"/>
              </w:rPr>
              <w:t>8530</w:t>
            </w:r>
          </w:p>
        </w:tc>
      </w:tr>
      <w:tr w14:paraId="3CFE0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jc w:val="center"/>
        </w:trPr>
        <w:tc>
          <w:tcPr>
            <w:tcW w:w="1814" w:type="dxa"/>
            <w:shd w:val="clear" w:color="auto" w:fill="auto"/>
            <w:noWrap/>
            <w:vAlign w:val="center"/>
          </w:tcPr>
          <w:p w14:paraId="14BA270C">
            <w:pPr>
              <w:pStyle w:val="61"/>
              <w:widowControl/>
              <w:spacing w:after="0"/>
              <w:textAlignment w:val="center"/>
              <w:rPr>
                <w:color w:val="000000"/>
                <w:szCs w:val="21"/>
                <w:lang w:bidi="ar"/>
              </w:rPr>
            </w:pPr>
            <w:r>
              <w:rPr>
                <w:rFonts w:hint="eastAsia"/>
                <w:color w:val="000000"/>
                <w:szCs w:val="21"/>
                <w:lang w:bidi="ar"/>
              </w:rPr>
              <w:t>合计</w:t>
            </w:r>
          </w:p>
        </w:tc>
        <w:tc>
          <w:tcPr>
            <w:tcW w:w="1814" w:type="dxa"/>
            <w:shd w:val="clear" w:color="auto" w:fill="auto"/>
            <w:noWrap/>
            <w:vAlign w:val="center"/>
          </w:tcPr>
          <w:p w14:paraId="4478A8E3">
            <w:pPr>
              <w:pStyle w:val="61"/>
              <w:widowControl/>
              <w:spacing w:after="0"/>
              <w:textAlignment w:val="center"/>
              <w:rPr>
                <w:color w:val="000000"/>
                <w:szCs w:val="21"/>
                <w:lang w:bidi="ar"/>
              </w:rPr>
            </w:pPr>
            <w:r>
              <w:rPr>
                <w:rFonts w:hint="eastAsia"/>
                <w:color w:val="000000"/>
                <w:szCs w:val="21"/>
                <w:lang w:bidi="ar"/>
              </w:rPr>
              <w:t>21185</w:t>
            </w:r>
          </w:p>
        </w:tc>
        <w:tc>
          <w:tcPr>
            <w:tcW w:w="1814" w:type="dxa"/>
            <w:shd w:val="clear" w:color="auto" w:fill="auto"/>
            <w:noWrap/>
            <w:vAlign w:val="center"/>
          </w:tcPr>
          <w:p w14:paraId="63F3E8C6">
            <w:pPr>
              <w:pStyle w:val="61"/>
              <w:widowControl/>
              <w:spacing w:after="0"/>
              <w:textAlignment w:val="center"/>
              <w:rPr>
                <w:color w:val="000000"/>
                <w:szCs w:val="21"/>
                <w:lang w:bidi="ar"/>
              </w:rPr>
            </w:pPr>
            <w:r>
              <w:rPr>
                <w:rFonts w:hint="eastAsia"/>
                <w:color w:val="000000"/>
                <w:szCs w:val="21"/>
                <w:lang w:bidi="ar"/>
              </w:rPr>
              <w:t>17876</w:t>
            </w:r>
          </w:p>
        </w:tc>
        <w:tc>
          <w:tcPr>
            <w:tcW w:w="1814" w:type="dxa"/>
            <w:shd w:val="clear" w:color="auto" w:fill="auto"/>
            <w:noWrap/>
            <w:vAlign w:val="center"/>
          </w:tcPr>
          <w:p w14:paraId="1F35EBBE">
            <w:pPr>
              <w:pStyle w:val="61"/>
              <w:widowControl/>
              <w:spacing w:after="0"/>
              <w:textAlignment w:val="center"/>
              <w:rPr>
                <w:color w:val="000000"/>
                <w:szCs w:val="21"/>
                <w:lang w:bidi="ar"/>
              </w:rPr>
            </w:pPr>
            <w:r>
              <w:rPr>
                <w:rFonts w:hint="eastAsia"/>
                <w:color w:val="000000"/>
                <w:szCs w:val="21"/>
                <w:lang w:bidi="ar"/>
              </w:rPr>
              <w:t>95284</w:t>
            </w:r>
          </w:p>
        </w:tc>
        <w:tc>
          <w:tcPr>
            <w:tcW w:w="1814" w:type="dxa"/>
            <w:shd w:val="clear" w:color="auto" w:fill="auto"/>
            <w:noWrap/>
            <w:vAlign w:val="center"/>
          </w:tcPr>
          <w:p w14:paraId="72A19C81">
            <w:pPr>
              <w:pStyle w:val="61"/>
              <w:widowControl/>
              <w:spacing w:after="0"/>
              <w:textAlignment w:val="center"/>
              <w:rPr>
                <w:color w:val="000000"/>
                <w:szCs w:val="21"/>
                <w:lang w:bidi="ar"/>
              </w:rPr>
            </w:pPr>
            <w:r>
              <w:rPr>
                <w:rFonts w:hint="eastAsia"/>
                <w:color w:val="000000"/>
                <w:szCs w:val="21"/>
                <w:lang w:bidi="ar"/>
              </w:rPr>
              <w:t>134345</w:t>
            </w:r>
          </w:p>
        </w:tc>
      </w:tr>
    </w:tbl>
    <w:p w14:paraId="7A82CC29">
      <w:pPr>
        <w:ind w:firstLine="480"/>
      </w:pPr>
      <w:r>
        <w:rPr>
          <w:rFonts w:hint="eastAsia"/>
        </w:rPr>
        <w:t>其中，达拉特旗防风固沙工程1178.36km</w:t>
      </w:r>
      <w:r>
        <w:rPr>
          <w:rFonts w:hint="eastAsia"/>
          <w:vertAlign w:val="superscript"/>
        </w:rPr>
        <w:t>2</w:t>
      </w:r>
      <w:r>
        <w:rPr>
          <w:rFonts w:hint="eastAsia"/>
        </w:rPr>
        <w:t>。</w:t>
      </w:r>
    </w:p>
    <w:p w14:paraId="40F6F74E">
      <w:pPr>
        <w:ind w:firstLine="480"/>
      </w:pPr>
      <w:r>
        <w:rPr>
          <w:rFonts w:hint="eastAsia"/>
        </w:rPr>
        <w:t>（2）主要措施</w:t>
      </w:r>
    </w:p>
    <w:p w14:paraId="5D7A3D75">
      <w:pPr>
        <w:ind w:firstLine="480"/>
      </w:pPr>
      <w:r>
        <w:rPr>
          <w:rFonts w:hint="eastAsia"/>
        </w:rPr>
        <w:t>沿黄构建以沙障、草方格、灌木栽植、人工种草和飞播林草措施为主要措施的防沙固沙阻沙体系，形成立体锁边防护，防风固沙，阻沙入河。对沙漠腹地天然牧草地和灌木幼林地进行封育保护，区域周边布设网围栏，设置标志碑、宣传牌，配备管护人员；固定和半固定沙地栽植柠条、沙棘、甘草或沙柳，防风固沙，促进产业发展；流动沙地按照沙丘高度及沙丘不同部位，布设低立式或平铺式沙障，同时在沙障内撒播造林。孔兑主河道两岸根据立地条件布设以灌木林、乔灌混交林及沙障相结合的阻沙林带。为了满足施工要求，对治理区现有自然道路进行平整，修筑生产道路。</w:t>
      </w:r>
    </w:p>
    <w:p w14:paraId="10197F95">
      <w:pPr>
        <w:pStyle w:val="5"/>
      </w:pPr>
      <w:r>
        <w:rPr>
          <w:rFonts w:hint="eastAsia"/>
        </w:rPr>
        <w:t>淤地坝建设</w:t>
      </w:r>
    </w:p>
    <w:p w14:paraId="6B862117">
      <w:pPr>
        <w:ind w:firstLine="480"/>
      </w:pPr>
      <w:r>
        <w:rPr>
          <w:rFonts w:hint="eastAsia"/>
        </w:rPr>
        <w:t>（1）新建淤地坝</w:t>
      </w:r>
    </w:p>
    <w:p w14:paraId="5FFC29B5">
      <w:pPr>
        <w:ind w:firstLine="480"/>
      </w:pPr>
      <w:r>
        <w:rPr>
          <w:rFonts w:hint="eastAsia"/>
        </w:rPr>
        <w:t>新建淤地坝建设范围涉及卜尔色太沟、壕庆河、哈什拉川、母花河、东柳沟5条流域，以及“拦沙换水”项目涉及的黑赖沟和西柳沟2023年实施拦沙坝工程，重点布设区域为流域上游黄土丘陵沟壑区。共布设淤地坝51座，均为大2型淤地坝。坝体选择碾压式均质土坝，由“三大件”工程建筑物组成（坝体、溢洪道和放水建筑物）。工程等别和标准执行《淤地坝技术规范》（SL/T804-2020）。</w:t>
      </w:r>
    </w:p>
    <w:p w14:paraId="31684085">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6.2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w:t>
      </w:r>
      <w:r>
        <w:rPr>
          <w:rFonts w:hint="eastAsia"/>
        </w:rPr>
        <w:t xml:space="preserve"> </w:t>
      </w:r>
      <w:r>
        <w:t xml:space="preserve">     </w:t>
      </w:r>
      <w:r>
        <w:rPr>
          <w:rFonts w:hint="eastAsia"/>
        </w:rPr>
        <w:t>新建淤地坝规模汇总表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93"/>
        <w:gridCol w:w="1121"/>
        <w:gridCol w:w="850"/>
        <w:gridCol w:w="850"/>
        <w:gridCol w:w="1096"/>
        <w:gridCol w:w="1263"/>
        <w:gridCol w:w="1263"/>
        <w:gridCol w:w="1264"/>
      </w:tblGrid>
      <w:tr w14:paraId="04CBA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765" w:type="pct"/>
            <w:shd w:val="clear" w:color="auto" w:fill="auto"/>
            <w:noWrap/>
            <w:tcMar>
              <w:top w:w="15" w:type="dxa"/>
              <w:left w:w="15" w:type="dxa"/>
              <w:right w:w="15" w:type="dxa"/>
            </w:tcMar>
            <w:vAlign w:val="center"/>
          </w:tcPr>
          <w:p w14:paraId="61394A53">
            <w:pPr>
              <w:pStyle w:val="61"/>
              <w:widowControl/>
              <w:spacing w:after="0"/>
              <w:textAlignment w:val="center"/>
              <w:rPr>
                <w:color w:val="000000"/>
                <w:szCs w:val="21"/>
                <w:lang w:bidi="ar"/>
              </w:rPr>
            </w:pPr>
            <w:r>
              <w:rPr>
                <w:rFonts w:hint="eastAsia"/>
                <w:color w:val="000000"/>
                <w:szCs w:val="21"/>
                <w:lang w:bidi="ar"/>
              </w:rPr>
              <w:t>孔兑</w:t>
            </w:r>
          </w:p>
        </w:tc>
        <w:tc>
          <w:tcPr>
            <w:tcW w:w="616" w:type="pct"/>
            <w:shd w:val="clear" w:color="auto" w:fill="auto"/>
            <w:noWrap/>
            <w:tcMar>
              <w:top w:w="15" w:type="dxa"/>
              <w:left w:w="15" w:type="dxa"/>
              <w:right w:w="15" w:type="dxa"/>
            </w:tcMar>
            <w:vAlign w:val="center"/>
          </w:tcPr>
          <w:p w14:paraId="6DE540E5">
            <w:pPr>
              <w:pStyle w:val="61"/>
              <w:widowControl/>
              <w:spacing w:after="0"/>
              <w:textAlignment w:val="center"/>
              <w:rPr>
                <w:color w:val="000000"/>
                <w:szCs w:val="21"/>
                <w:lang w:bidi="ar"/>
              </w:rPr>
            </w:pPr>
            <w:r>
              <w:rPr>
                <w:rFonts w:hint="eastAsia"/>
                <w:color w:val="000000"/>
                <w:szCs w:val="21"/>
                <w:lang w:bidi="ar"/>
              </w:rPr>
              <w:t>旗（区）</w:t>
            </w:r>
          </w:p>
        </w:tc>
        <w:tc>
          <w:tcPr>
            <w:tcW w:w="467" w:type="pct"/>
            <w:shd w:val="clear" w:color="auto" w:fill="auto"/>
            <w:noWrap/>
            <w:tcMar>
              <w:top w:w="15" w:type="dxa"/>
              <w:left w:w="15" w:type="dxa"/>
              <w:right w:w="15" w:type="dxa"/>
            </w:tcMar>
            <w:vAlign w:val="center"/>
          </w:tcPr>
          <w:p w14:paraId="0EF77CDE">
            <w:pPr>
              <w:pStyle w:val="61"/>
              <w:widowControl/>
              <w:spacing w:after="0"/>
              <w:textAlignment w:val="center"/>
              <w:rPr>
                <w:color w:val="000000"/>
                <w:szCs w:val="21"/>
                <w:lang w:bidi="ar"/>
              </w:rPr>
            </w:pPr>
            <w:r>
              <w:rPr>
                <w:rFonts w:hint="eastAsia"/>
                <w:color w:val="000000"/>
                <w:szCs w:val="21"/>
                <w:lang w:bidi="ar"/>
              </w:rPr>
              <w:t>类型</w:t>
            </w:r>
          </w:p>
        </w:tc>
        <w:tc>
          <w:tcPr>
            <w:tcW w:w="467" w:type="pct"/>
            <w:shd w:val="clear" w:color="auto" w:fill="auto"/>
            <w:noWrap/>
            <w:tcMar>
              <w:top w:w="15" w:type="dxa"/>
              <w:left w:w="15" w:type="dxa"/>
              <w:right w:w="15" w:type="dxa"/>
            </w:tcMar>
            <w:vAlign w:val="center"/>
          </w:tcPr>
          <w:p w14:paraId="477E04E0">
            <w:pPr>
              <w:pStyle w:val="61"/>
              <w:widowControl/>
              <w:spacing w:after="0"/>
              <w:textAlignment w:val="center"/>
              <w:rPr>
                <w:color w:val="000000"/>
                <w:szCs w:val="21"/>
                <w:lang w:bidi="ar"/>
              </w:rPr>
            </w:pPr>
            <w:r>
              <w:rPr>
                <w:rFonts w:hint="eastAsia"/>
                <w:color w:val="000000"/>
                <w:szCs w:val="21"/>
                <w:lang w:bidi="ar"/>
              </w:rPr>
              <w:t>数量</w:t>
            </w:r>
          </w:p>
          <w:p w14:paraId="488DD001">
            <w:pPr>
              <w:pStyle w:val="61"/>
              <w:widowControl/>
              <w:spacing w:after="0"/>
              <w:textAlignment w:val="center"/>
              <w:rPr>
                <w:color w:val="000000"/>
                <w:szCs w:val="21"/>
                <w:lang w:bidi="ar"/>
              </w:rPr>
            </w:pPr>
            <w:r>
              <w:rPr>
                <w:rFonts w:hint="eastAsia"/>
                <w:color w:val="000000"/>
                <w:szCs w:val="21"/>
                <w:lang w:bidi="ar"/>
              </w:rPr>
              <w:t>（座）</w:t>
            </w:r>
          </w:p>
        </w:tc>
        <w:tc>
          <w:tcPr>
            <w:tcW w:w="602" w:type="pct"/>
            <w:shd w:val="clear" w:color="auto" w:fill="auto"/>
            <w:noWrap/>
            <w:vAlign w:val="center"/>
          </w:tcPr>
          <w:p w14:paraId="03718CE9">
            <w:pPr>
              <w:pStyle w:val="61"/>
              <w:widowControl/>
              <w:spacing w:after="0"/>
              <w:textAlignment w:val="center"/>
              <w:rPr>
                <w:color w:val="000000"/>
                <w:szCs w:val="21"/>
                <w:lang w:bidi="ar"/>
              </w:rPr>
            </w:pPr>
            <w:r>
              <w:rPr>
                <w:rFonts w:hint="eastAsia"/>
                <w:color w:val="000000"/>
                <w:szCs w:val="21"/>
                <w:lang w:bidi="ar"/>
              </w:rPr>
              <w:t>控制面积</w:t>
            </w:r>
          </w:p>
          <w:p w14:paraId="36377241">
            <w:pPr>
              <w:pStyle w:val="61"/>
              <w:widowControl/>
              <w:spacing w:after="0"/>
              <w:textAlignment w:val="center"/>
              <w:rPr>
                <w:color w:val="000000"/>
                <w:szCs w:val="21"/>
                <w:lang w:bidi="ar"/>
              </w:rPr>
            </w:pPr>
            <w:r>
              <w:rPr>
                <w:rFonts w:hint="eastAsia"/>
                <w:color w:val="000000"/>
                <w:szCs w:val="21"/>
                <w:lang w:bidi="ar"/>
              </w:rPr>
              <w:t>（km2）</w:t>
            </w:r>
          </w:p>
        </w:tc>
        <w:tc>
          <w:tcPr>
            <w:tcW w:w="694" w:type="pct"/>
            <w:shd w:val="clear" w:color="auto" w:fill="auto"/>
            <w:noWrap/>
            <w:tcMar>
              <w:top w:w="15" w:type="dxa"/>
              <w:left w:w="15" w:type="dxa"/>
              <w:right w:w="15" w:type="dxa"/>
            </w:tcMar>
            <w:vAlign w:val="center"/>
          </w:tcPr>
          <w:p w14:paraId="0826F684">
            <w:pPr>
              <w:pStyle w:val="61"/>
              <w:widowControl/>
              <w:spacing w:after="0"/>
              <w:textAlignment w:val="center"/>
              <w:rPr>
                <w:color w:val="000000"/>
                <w:szCs w:val="21"/>
                <w:lang w:bidi="ar"/>
              </w:rPr>
            </w:pPr>
            <w:r>
              <w:rPr>
                <w:rFonts w:hint="eastAsia"/>
                <w:color w:val="000000"/>
                <w:szCs w:val="21"/>
                <w:lang w:bidi="ar"/>
              </w:rPr>
              <w:t>总库容</w:t>
            </w:r>
          </w:p>
          <w:p w14:paraId="59CBE3B1">
            <w:pPr>
              <w:pStyle w:val="61"/>
              <w:widowControl/>
              <w:spacing w:after="0"/>
              <w:textAlignment w:val="center"/>
              <w:rPr>
                <w:color w:val="000000"/>
                <w:szCs w:val="21"/>
                <w:lang w:bidi="ar"/>
              </w:rPr>
            </w:pPr>
            <w:r>
              <w:rPr>
                <w:rFonts w:hint="eastAsia"/>
                <w:color w:val="000000"/>
                <w:szCs w:val="21"/>
                <w:lang w:bidi="ar"/>
              </w:rPr>
              <w:t>（万m³）</w:t>
            </w:r>
          </w:p>
        </w:tc>
        <w:tc>
          <w:tcPr>
            <w:tcW w:w="694" w:type="pct"/>
            <w:shd w:val="clear" w:color="auto" w:fill="auto"/>
            <w:noWrap/>
            <w:tcMar>
              <w:top w:w="15" w:type="dxa"/>
              <w:left w:w="15" w:type="dxa"/>
              <w:right w:w="15" w:type="dxa"/>
            </w:tcMar>
            <w:vAlign w:val="center"/>
          </w:tcPr>
          <w:p w14:paraId="7DEAF0E9">
            <w:pPr>
              <w:pStyle w:val="61"/>
              <w:widowControl/>
              <w:spacing w:after="0"/>
              <w:textAlignment w:val="center"/>
              <w:rPr>
                <w:color w:val="000000"/>
                <w:szCs w:val="21"/>
                <w:lang w:bidi="ar"/>
              </w:rPr>
            </w:pPr>
            <w:r>
              <w:rPr>
                <w:rFonts w:hint="eastAsia"/>
                <w:color w:val="000000"/>
                <w:szCs w:val="21"/>
                <w:lang w:bidi="ar"/>
              </w:rPr>
              <w:t>拦泥库容</w:t>
            </w:r>
          </w:p>
          <w:p w14:paraId="39292543">
            <w:pPr>
              <w:pStyle w:val="61"/>
              <w:widowControl/>
              <w:spacing w:after="0"/>
              <w:textAlignment w:val="center"/>
              <w:rPr>
                <w:color w:val="000000"/>
                <w:szCs w:val="21"/>
                <w:lang w:bidi="ar"/>
              </w:rPr>
            </w:pPr>
            <w:r>
              <w:rPr>
                <w:rFonts w:hint="eastAsia"/>
                <w:color w:val="000000"/>
                <w:szCs w:val="21"/>
                <w:lang w:bidi="ar"/>
              </w:rPr>
              <w:t>（万m³）</w:t>
            </w:r>
          </w:p>
        </w:tc>
        <w:tc>
          <w:tcPr>
            <w:tcW w:w="694" w:type="pct"/>
            <w:shd w:val="clear" w:color="auto" w:fill="auto"/>
            <w:noWrap/>
            <w:tcMar>
              <w:top w:w="15" w:type="dxa"/>
              <w:left w:w="15" w:type="dxa"/>
              <w:right w:w="15" w:type="dxa"/>
            </w:tcMar>
            <w:vAlign w:val="center"/>
          </w:tcPr>
          <w:p w14:paraId="7A8756AD">
            <w:pPr>
              <w:pStyle w:val="61"/>
              <w:widowControl/>
              <w:spacing w:after="0"/>
              <w:textAlignment w:val="center"/>
              <w:rPr>
                <w:color w:val="000000"/>
                <w:szCs w:val="21"/>
                <w:lang w:bidi="ar"/>
              </w:rPr>
            </w:pPr>
            <w:r>
              <w:rPr>
                <w:rFonts w:hint="eastAsia"/>
                <w:color w:val="000000"/>
                <w:szCs w:val="21"/>
                <w:lang w:bidi="ar"/>
              </w:rPr>
              <w:t>滞洪库容</w:t>
            </w:r>
          </w:p>
          <w:p w14:paraId="351514CC">
            <w:pPr>
              <w:pStyle w:val="61"/>
              <w:widowControl/>
              <w:spacing w:after="0"/>
              <w:textAlignment w:val="center"/>
              <w:rPr>
                <w:color w:val="000000"/>
                <w:szCs w:val="21"/>
                <w:lang w:bidi="ar"/>
              </w:rPr>
            </w:pPr>
            <w:r>
              <w:rPr>
                <w:rFonts w:hint="eastAsia"/>
                <w:color w:val="000000"/>
                <w:szCs w:val="21"/>
                <w:lang w:bidi="ar"/>
              </w:rPr>
              <w:t>（万m³）</w:t>
            </w:r>
          </w:p>
        </w:tc>
      </w:tr>
      <w:tr w14:paraId="68AD7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765" w:type="pct"/>
            <w:shd w:val="clear" w:color="auto" w:fill="auto"/>
            <w:noWrap/>
            <w:tcMar>
              <w:top w:w="15" w:type="dxa"/>
              <w:left w:w="15" w:type="dxa"/>
              <w:right w:w="15" w:type="dxa"/>
            </w:tcMar>
            <w:vAlign w:val="center"/>
          </w:tcPr>
          <w:p w14:paraId="1443D94C">
            <w:pPr>
              <w:pStyle w:val="61"/>
              <w:widowControl/>
              <w:spacing w:after="0"/>
              <w:textAlignment w:val="center"/>
              <w:rPr>
                <w:color w:val="000000"/>
                <w:szCs w:val="21"/>
                <w:lang w:bidi="ar"/>
              </w:rPr>
            </w:pPr>
            <w:r>
              <w:rPr>
                <w:rFonts w:hint="eastAsia"/>
                <w:color w:val="000000"/>
                <w:szCs w:val="21"/>
                <w:lang w:bidi="ar"/>
              </w:rPr>
              <w:t>卜尔色太沟</w:t>
            </w:r>
          </w:p>
        </w:tc>
        <w:tc>
          <w:tcPr>
            <w:tcW w:w="616" w:type="pct"/>
            <w:shd w:val="clear" w:color="auto" w:fill="auto"/>
            <w:noWrap/>
            <w:tcMar>
              <w:top w:w="15" w:type="dxa"/>
              <w:left w:w="15" w:type="dxa"/>
              <w:right w:w="15" w:type="dxa"/>
            </w:tcMar>
            <w:vAlign w:val="center"/>
          </w:tcPr>
          <w:p w14:paraId="09F4026B">
            <w:pPr>
              <w:pStyle w:val="61"/>
              <w:widowControl/>
              <w:spacing w:after="0"/>
              <w:textAlignment w:val="center"/>
              <w:rPr>
                <w:color w:val="000000"/>
                <w:szCs w:val="21"/>
                <w:lang w:bidi="ar"/>
              </w:rPr>
            </w:pPr>
            <w:r>
              <w:rPr>
                <w:rFonts w:hint="eastAsia"/>
                <w:color w:val="000000"/>
                <w:szCs w:val="21"/>
                <w:lang w:bidi="ar"/>
              </w:rPr>
              <w:t>达拉特旗</w:t>
            </w:r>
          </w:p>
        </w:tc>
        <w:tc>
          <w:tcPr>
            <w:tcW w:w="467" w:type="pct"/>
            <w:shd w:val="clear" w:color="auto" w:fill="auto"/>
            <w:noWrap/>
            <w:tcMar>
              <w:top w:w="15" w:type="dxa"/>
              <w:left w:w="15" w:type="dxa"/>
              <w:right w:w="15" w:type="dxa"/>
            </w:tcMar>
            <w:vAlign w:val="center"/>
          </w:tcPr>
          <w:p w14:paraId="710D731F">
            <w:pPr>
              <w:pStyle w:val="61"/>
              <w:widowControl/>
              <w:spacing w:after="0"/>
              <w:textAlignment w:val="center"/>
              <w:rPr>
                <w:color w:val="000000"/>
                <w:szCs w:val="21"/>
                <w:lang w:bidi="ar"/>
              </w:rPr>
            </w:pPr>
            <w:r>
              <w:rPr>
                <w:rFonts w:hint="eastAsia"/>
                <w:color w:val="000000"/>
                <w:szCs w:val="21"/>
                <w:lang w:bidi="ar"/>
              </w:rPr>
              <w:t>大2型</w:t>
            </w:r>
          </w:p>
        </w:tc>
        <w:tc>
          <w:tcPr>
            <w:tcW w:w="467" w:type="pct"/>
            <w:shd w:val="clear" w:color="auto" w:fill="auto"/>
            <w:noWrap/>
            <w:tcMar>
              <w:top w:w="15" w:type="dxa"/>
              <w:left w:w="15" w:type="dxa"/>
              <w:right w:w="15" w:type="dxa"/>
            </w:tcMar>
            <w:vAlign w:val="center"/>
          </w:tcPr>
          <w:p w14:paraId="2C066B91">
            <w:pPr>
              <w:pStyle w:val="61"/>
              <w:widowControl/>
              <w:spacing w:after="0"/>
              <w:textAlignment w:val="center"/>
              <w:rPr>
                <w:color w:val="000000"/>
                <w:szCs w:val="21"/>
                <w:lang w:bidi="ar"/>
              </w:rPr>
            </w:pPr>
            <w:r>
              <w:rPr>
                <w:rFonts w:hint="eastAsia"/>
                <w:color w:val="000000"/>
                <w:szCs w:val="21"/>
                <w:lang w:bidi="ar"/>
              </w:rPr>
              <w:t>3</w:t>
            </w:r>
          </w:p>
        </w:tc>
        <w:tc>
          <w:tcPr>
            <w:tcW w:w="602" w:type="pct"/>
            <w:shd w:val="clear" w:color="auto" w:fill="auto"/>
            <w:noWrap/>
            <w:tcMar>
              <w:top w:w="15" w:type="dxa"/>
              <w:left w:w="15" w:type="dxa"/>
              <w:right w:w="15" w:type="dxa"/>
            </w:tcMar>
            <w:vAlign w:val="center"/>
          </w:tcPr>
          <w:p w14:paraId="0D596488">
            <w:pPr>
              <w:pStyle w:val="61"/>
              <w:widowControl/>
              <w:spacing w:after="0"/>
              <w:textAlignment w:val="center"/>
              <w:rPr>
                <w:color w:val="000000"/>
                <w:szCs w:val="21"/>
                <w:lang w:bidi="ar"/>
              </w:rPr>
            </w:pPr>
            <w:r>
              <w:rPr>
                <w:rFonts w:hint="eastAsia"/>
                <w:color w:val="000000"/>
                <w:szCs w:val="21"/>
                <w:lang w:bidi="ar"/>
              </w:rPr>
              <w:t>9.37</w:t>
            </w:r>
          </w:p>
        </w:tc>
        <w:tc>
          <w:tcPr>
            <w:tcW w:w="694" w:type="pct"/>
            <w:shd w:val="clear" w:color="auto" w:fill="auto"/>
            <w:noWrap/>
            <w:tcMar>
              <w:top w:w="15" w:type="dxa"/>
              <w:left w:w="15" w:type="dxa"/>
              <w:right w:w="15" w:type="dxa"/>
            </w:tcMar>
            <w:vAlign w:val="center"/>
          </w:tcPr>
          <w:p w14:paraId="39727A7E">
            <w:pPr>
              <w:pStyle w:val="61"/>
              <w:widowControl/>
              <w:spacing w:after="0"/>
              <w:textAlignment w:val="center"/>
              <w:rPr>
                <w:color w:val="000000"/>
                <w:szCs w:val="21"/>
                <w:lang w:bidi="ar"/>
              </w:rPr>
            </w:pPr>
            <w:r>
              <w:rPr>
                <w:rFonts w:hint="eastAsia"/>
                <w:color w:val="000000"/>
                <w:szCs w:val="21"/>
                <w:lang w:bidi="ar"/>
              </w:rPr>
              <w:t>149.45</w:t>
            </w:r>
          </w:p>
        </w:tc>
        <w:tc>
          <w:tcPr>
            <w:tcW w:w="694" w:type="pct"/>
            <w:shd w:val="clear" w:color="auto" w:fill="auto"/>
            <w:noWrap/>
            <w:tcMar>
              <w:top w:w="15" w:type="dxa"/>
              <w:left w:w="15" w:type="dxa"/>
              <w:right w:w="15" w:type="dxa"/>
            </w:tcMar>
            <w:vAlign w:val="center"/>
          </w:tcPr>
          <w:p w14:paraId="77D1F961">
            <w:pPr>
              <w:pStyle w:val="61"/>
              <w:widowControl/>
              <w:spacing w:after="0"/>
              <w:textAlignment w:val="center"/>
              <w:rPr>
                <w:color w:val="000000"/>
                <w:szCs w:val="21"/>
                <w:lang w:bidi="ar"/>
              </w:rPr>
            </w:pPr>
            <w:r>
              <w:rPr>
                <w:rFonts w:hint="eastAsia"/>
                <w:color w:val="000000"/>
                <w:szCs w:val="21"/>
                <w:lang w:bidi="ar"/>
              </w:rPr>
              <w:t>72.88</w:t>
            </w:r>
          </w:p>
        </w:tc>
        <w:tc>
          <w:tcPr>
            <w:tcW w:w="694" w:type="pct"/>
            <w:shd w:val="clear" w:color="auto" w:fill="auto"/>
            <w:noWrap/>
            <w:tcMar>
              <w:top w:w="15" w:type="dxa"/>
              <w:left w:w="15" w:type="dxa"/>
              <w:right w:w="15" w:type="dxa"/>
            </w:tcMar>
            <w:vAlign w:val="center"/>
          </w:tcPr>
          <w:p w14:paraId="4D58F4A0">
            <w:pPr>
              <w:pStyle w:val="61"/>
              <w:widowControl/>
              <w:spacing w:after="0"/>
              <w:textAlignment w:val="center"/>
              <w:rPr>
                <w:color w:val="000000"/>
                <w:szCs w:val="21"/>
                <w:lang w:bidi="ar"/>
              </w:rPr>
            </w:pPr>
            <w:r>
              <w:rPr>
                <w:rFonts w:hint="eastAsia"/>
                <w:color w:val="000000"/>
                <w:szCs w:val="21"/>
                <w:lang w:bidi="ar"/>
              </w:rPr>
              <w:t>76.57</w:t>
            </w:r>
          </w:p>
        </w:tc>
      </w:tr>
      <w:tr w14:paraId="5A7A5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765" w:type="pct"/>
            <w:shd w:val="clear" w:color="auto" w:fill="auto"/>
            <w:noWrap/>
            <w:tcMar>
              <w:top w:w="15" w:type="dxa"/>
              <w:left w:w="15" w:type="dxa"/>
              <w:right w:w="15" w:type="dxa"/>
            </w:tcMar>
            <w:vAlign w:val="center"/>
          </w:tcPr>
          <w:p w14:paraId="61D490EB">
            <w:pPr>
              <w:pStyle w:val="61"/>
              <w:widowControl/>
              <w:spacing w:after="0"/>
              <w:textAlignment w:val="center"/>
              <w:rPr>
                <w:color w:val="000000"/>
                <w:szCs w:val="21"/>
                <w:lang w:bidi="ar"/>
              </w:rPr>
            </w:pPr>
            <w:r>
              <w:rPr>
                <w:rFonts w:hint="eastAsia"/>
                <w:color w:val="000000"/>
                <w:szCs w:val="21"/>
                <w:lang w:bidi="ar"/>
              </w:rPr>
              <w:t>壕庆河</w:t>
            </w:r>
          </w:p>
        </w:tc>
        <w:tc>
          <w:tcPr>
            <w:tcW w:w="616" w:type="pct"/>
            <w:shd w:val="clear" w:color="auto" w:fill="auto"/>
            <w:noWrap/>
            <w:tcMar>
              <w:top w:w="15" w:type="dxa"/>
              <w:left w:w="15" w:type="dxa"/>
              <w:right w:w="15" w:type="dxa"/>
            </w:tcMar>
            <w:vAlign w:val="center"/>
          </w:tcPr>
          <w:p w14:paraId="32C8713F">
            <w:pPr>
              <w:pStyle w:val="61"/>
              <w:widowControl/>
              <w:spacing w:after="0"/>
              <w:textAlignment w:val="center"/>
              <w:rPr>
                <w:color w:val="000000"/>
                <w:szCs w:val="21"/>
                <w:lang w:bidi="ar"/>
              </w:rPr>
            </w:pPr>
            <w:r>
              <w:rPr>
                <w:rFonts w:hint="eastAsia"/>
                <w:color w:val="000000"/>
                <w:szCs w:val="21"/>
                <w:lang w:bidi="ar"/>
              </w:rPr>
              <w:t>达拉特旗</w:t>
            </w:r>
          </w:p>
        </w:tc>
        <w:tc>
          <w:tcPr>
            <w:tcW w:w="467" w:type="pct"/>
            <w:shd w:val="clear" w:color="auto" w:fill="auto"/>
            <w:noWrap/>
            <w:tcMar>
              <w:top w:w="15" w:type="dxa"/>
              <w:left w:w="15" w:type="dxa"/>
              <w:right w:w="15" w:type="dxa"/>
            </w:tcMar>
            <w:vAlign w:val="center"/>
          </w:tcPr>
          <w:p w14:paraId="4EAD4A9D">
            <w:pPr>
              <w:pStyle w:val="61"/>
              <w:widowControl/>
              <w:spacing w:after="0"/>
              <w:textAlignment w:val="center"/>
              <w:rPr>
                <w:color w:val="000000"/>
                <w:szCs w:val="21"/>
                <w:lang w:bidi="ar"/>
              </w:rPr>
            </w:pPr>
            <w:r>
              <w:rPr>
                <w:rFonts w:hint="eastAsia"/>
                <w:color w:val="000000"/>
                <w:szCs w:val="21"/>
                <w:lang w:bidi="ar"/>
              </w:rPr>
              <w:t>大2型</w:t>
            </w:r>
          </w:p>
        </w:tc>
        <w:tc>
          <w:tcPr>
            <w:tcW w:w="467" w:type="pct"/>
            <w:shd w:val="clear" w:color="auto" w:fill="auto"/>
            <w:noWrap/>
            <w:tcMar>
              <w:top w:w="15" w:type="dxa"/>
              <w:left w:w="15" w:type="dxa"/>
              <w:right w:w="15" w:type="dxa"/>
            </w:tcMar>
            <w:vAlign w:val="center"/>
          </w:tcPr>
          <w:p w14:paraId="691442DF">
            <w:pPr>
              <w:pStyle w:val="61"/>
              <w:widowControl/>
              <w:spacing w:after="0"/>
              <w:textAlignment w:val="center"/>
              <w:rPr>
                <w:color w:val="000000"/>
                <w:szCs w:val="21"/>
                <w:lang w:bidi="ar"/>
              </w:rPr>
            </w:pPr>
            <w:r>
              <w:rPr>
                <w:rFonts w:hint="eastAsia"/>
                <w:color w:val="000000"/>
                <w:szCs w:val="21"/>
                <w:lang w:bidi="ar"/>
              </w:rPr>
              <w:t>1</w:t>
            </w:r>
          </w:p>
        </w:tc>
        <w:tc>
          <w:tcPr>
            <w:tcW w:w="602" w:type="pct"/>
            <w:shd w:val="clear" w:color="auto" w:fill="auto"/>
            <w:noWrap/>
            <w:tcMar>
              <w:top w:w="15" w:type="dxa"/>
              <w:left w:w="15" w:type="dxa"/>
              <w:right w:w="15" w:type="dxa"/>
            </w:tcMar>
            <w:vAlign w:val="center"/>
          </w:tcPr>
          <w:p w14:paraId="49565D0C">
            <w:pPr>
              <w:pStyle w:val="61"/>
              <w:widowControl/>
              <w:spacing w:after="0"/>
              <w:textAlignment w:val="center"/>
              <w:rPr>
                <w:color w:val="000000"/>
                <w:szCs w:val="21"/>
                <w:lang w:bidi="ar"/>
              </w:rPr>
            </w:pPr>
            <w:r>
              <w:rPr>
                <w:rFonts w:hint="eastAsia"/>
                <w:color w:val="000000"/>
                <w:szCs w:val="21"/>
                <w:lang w:bidi="ar"/>
              </w:rPr>
              <w:t>2.21</w:t>
            </w:r>
          </w:p>
        </w:tc>
        <w:tc>
          <w:tcPr>
            <w:tcW w:w="694" w:type="pct"/>
            <w:shd w:val="clear" w:color="auto" w:fill="auto"/>
            <w:noWrap/>
            <w:tcMar>
              <w:top w:w="15" w:type="dxa"/>
              <w:left w:w="15" w:type="dxa"/>
              <w:right w:w="15" w:type="dxa"/>
            </w:tcMar>
            <w:vAlign w:val="center"/>
          </w:tcPr>
          <w:p w14:paraId="113C6EC1">
            <w:pPr>
              <w:pStyle w:val="61"/>
              <w:widowControl/>
              <w:spacing w:after="0"/>
              <w:textAlignment w:val="center"/>
              <w:rPr>
                <w:color w:val="000000"/>
                <w:szCs w:val="21"/>
                <w:lang w:bidi="ar"/>
              </w:rPr>
            </w:pPr>
            <w:r>
              <w:rPr>
                <w:rFonts w:hint="eastAsia"/>
                <w:color w:val="000000"/>
                <w:szCs w:val="21"/>
                <w:lang w:bidi="ar"/>
              </w:rPr>
              <w:t>35.41</w:t>
            </w:r>
          </w:p>
        </w:tc>
        <w:tc>
          <w:tcPr>
            <w:tcW w:w="694" w:type="pct"/>
            <w:shd w:val="clear" w:color="auto" w:fill="auto"/>
            <w:noWrap/>
            <w:tcMar>
              <w:top w:w="15" w:type="dxa"/>
              <w:left w:w="15" w:type="dxa"/>
              <w:right w:w="15" w:type="dxa"/>
            </w:tcMar>
            <w:vAlign w:val="center"/>
          </w:tcPr>
          <w:p w14:paraId="567189F9">
            <w:pPr>
              <w:pStyle w:val="61"/>
              <w:widowControl/>
              <w:spacing w:after="0"/>
              <w:textAlignment w:val="center"/>
              <w:rPr>
                <w:color w:val="000000"/>
                <w:szCs w:val="21"/>
                <w:lang w:bidi="ar"/>
              </w:rPr>
            </w:pPr>
            <w:r>
              <w:rPr>
                <w:rFonts w:hint="eastAsia"/>
                <w:color w:val="000000"/>
                <w:szCs w:val="21"/>
                <w:lang w:bidi="ar"/>
              </w:rPr>
              <w:t>20.87</w:t>
            </w:r>
          </w:p>
        </w:tc>
        <w:tc>
          <w:tcPr>
            <w:tcW w:w="694" w:type="pct"/>
            <w:shd w:val="clear" w:color="auto" w:fill="auto"/>
            <w:noWrap/>
            <w:tcMar>
              <w:top w:w="15" w:type="dxa"/>
              <w:left w:w="15" w:type="dxa"/>
              <w:right w:w="15" w:type="dxa"/>
            </w:tcMar>
            <w:vAlign w:val="center"/>
          </w:tcPr>
          <w:p w14:paraId="5CC70792">
            <w:pPr>
              <w:pStyle w:val="61"/>
              <w:widowControl/>
              <w:spacing w:after="0"/>
              <w:textAlignment w:val="center"/>
              <w:rPr>
                <w:color w:val="000000"/>
                <w:szCs w:val="21"/>
                <w:lang w:bidi="ar"/>
              </w:rPr>
            </w:pPr>
            <w:r>
              <w:rPr>
                <w:rFonts w:hint="eastAsia"/>
                <w:color w:val="000000"/>
                <w:szCs w:val="21"/>
                <w:lang w:bidi="ar"/>
              </w:rPr>
              <w:t>14.54</w:t>
            </w:r>
          </w:p>
        </w:tc>
      </w:tr>
      <w:tr w14:paraId="560B3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765" w:type="pct"/>
            <w:shd w:val="clear" w:color="auto" w:fill="auto"/>
            <w:noWrap/>
            <w:tcMar>
              <w:top w:w="15" w:type="dxa"/>
              <w:left w:w="15" w:type="dxa"/>
              <w:right w:w="15" w:type="dxa"/>
            </w:tcMar>
            <w:vAlign w:val="center"/>
          </w:tcPr>
          <w:p w14:paraId="2383901F">
            <w:pPr>
              <w:pStyle w:val="61"/>
              <w:widowControl/>
              <w:spacing w:after="0"/>
              <w:textAlignment w:val="center"/>
              <w:rPr>
                <w:color w:val="000000"/>
                <w:szCs w:val="21"/>
                <w:lang w:bidi="ar"/>
              </w:rPr>
            </w:pPr>
            <w:r>
              <w:rPr>
                <w:rFonts w:hint="eastAsia"/>
                <w:color w:val="000000"/>
                <w:szCs w:val="21"/>
                <w:lang w:bidi="ar"/>
              </w:rPr>
              <w:t>哈什拉川</w:t>
            </w:r>
          </w:p>
        </w:tc>
        <w:tc>
          <w:tcPr>
            <w:tcW w:w="616" w:type="pct"/>
            <w:shd w:val="clear" w:color="auto" w:fill="auto"/>
            <w:noWrap/>
            <w:tcMar>
              <w:top w:w="15" w:type="dxa"/>
              <w:left w:w="15" w:type="dxa"/>
              <w:right w:w="15" w:type="dxa"/>
            </w:tcMar>
            <w:vAlign w:val="center"/>
          </w:tcPr>
          <w:p w14:paraId="093CC9C9">
            <w:pPr>
              <w:pStyle w:val="61"/>
              <w:widowControl/>
              <w:spacing w:after="0"/>
              <w:textAlignment w:val="center"/>
              <w:rPr>
                <w:color w:val="000000"/>
                <w:szCs w:val="21"/>
                <w:lang w:bidi="ar"/>
              </w:rPr>
            </w:pPr>
            <w:r>
              <w:rPr>
                <w:rFonts w:hint="eastAsia"/>
                <w:color w:val="000000"/>
                <w:szCs w:val="21"/>
                <w:lang w:bidi="ar"/>
              </w:rPr>
              <w:t>达拉特旗</w:t>
            </w:r>
          </w:p>
        </w:tc>
        <w:tc>
          <w:tcPr>
            <w:tcW w:w="467" w:type="pct"/>
            <w:shd w:val="clear" w:color="auto" w:fill="auto"/>
            <w:noWrap/>
            <w:tcMar>
              <w:top w:w="15" w:type="dxa"/>
              <w:left w:w="15" w:type="dxa"/>
              <w:right w:w="15" w:type="dxa"/>
            </w:tcMar>
            <w:vAlign w:val="center"/>
          </w:tcPr>
          <w:p w14:paraId="7C15D34C">
            <w:pPr>
              <w:pStyle w:val="61"/>
              <w:widowControl/>
              <w:spacing w:after="0"/>
              <w:textAlignment w:val="center"/>
              <w:rPr>
                <w:color w:val="000000"/>
                <w:szCs w:val="21"/>
                <w:lang w:bidi="ar"/>
              </w:rPr>
            </w:pPr>
            <w:r>
              <w:rPr>
                <w:rFonts w:hint="eastAsia"/>
                <w:color w:val="000000"/>
                <w:szCs w:val="21"/>
                <w:lang w:bidi="ar"/>
              </w:rPr>
              <w:t>大2型</w:t>
            </w:r>
          </w:p>
        </w:tc>
        <w:tc>
          <w:tcPr>
            <w:tcW w:w="467" w:type="pct"/>
            <w:shd w:val="clear" w:color="auto" w:fill="auto"/>
            <w:noWrap/>
            <w:tcMar>
              <w:top w:w="15" w:type="dxa"/>
              <w:left w:w="15" w:type="dxa"/>
              <w:right w:w="15" w:type="dxa"/>
            </w:tcMar>
            <w:vAlign w:val="center"/>
          </w:tcPr>
          <w:p w14:paraId="6C57FC0C">
            <w:pPr>
              <w:pStyle w:val="61"/>
              <w:widowControl/>
              <w:spacing w:after="0"/>
              <w:textAlignment w:val="center"/>
              <w:rPr>
                <w:color w:val="000000"/>
                <w:szCs w:val="21"/>
                <w:lang w:bidi="ar"/>
              </w:rPr>
            </w:pPr>
            <w:r>
              <w:rPr>
                <w:rFonts w:hint="eastAsia"/>
                <w:color w:val="000000"/>
                <w:szCs w:val="21"/>
                <w:lang w:bidi="ar"/>
              </w:rPr>
              <w:t>15</w:t>
            </w:r>
          </w:p>
        </w:tc>
        <w:tc>
          <w:tcPr>
            <w:tcW w:w="602" w:type="pct"/>
            <w:shd w:val="clear" w:color="auto" w:fill="auto"/>
            <w:noWrap/>
            <w:tcMar>
              <w:top w:w="15" w:type="dxa"/>
              <w:left w:w="15" w:type="dxa"/>
              <w:right w:w="15" w:type="dxa"/>
            </w:tcMar>
            <w:vAlign w:val="center"/>
          </w:tcPr>
          <w:p w14:paraId="066D58DE">
            <w:pPr>
              <w:pStyle w:val="61"/>
              <w:widowControl/>
              <w:spacing w:after="0"/>
              <w:textAlignment w:val="center"/>
              <w:rPr>
                <w:color w:val="000000"/>
                <w:szCs w:val="21"/>
                <w:lang w:bidi="ar"/>
              </w:rPr>
            </w:pPr>
            <w:r>
              <w:rPr>
                <w:rFonts w:hint="eastAsia"/>
                <w:color w:val="000000"/>
                <w:szCs w:val="21"/>
                <w:lang w:bidi="ar"/>
              </w:rPr>
              <w:t>27.68</w:t>
            </w:r>
          </w:p>
        </w:tc>
        <w:tc>
          <w:tcPr>
            <w:tcW w:w="694" w:type="pct"/>
            <w:shd w:val="clear" w:color="auto" w:fill="auto"/>
            <w:noWrap/>
            <w:tcMar>
              <w:top w:w="15" w:type="dxa"/>
              <w:left w:w="15" w:type="dxa"/>
              <w:right w:w="15" w:type="dxa"/>
            </w:tcMar>
            <w:vAlign w:val="center"/>
          </w:tcPr>
          <w:p w14:paraId="2BF6DD8B">
            <w:pPr>
              <w:pStyle w:val="61"/>
              <w:widowControl/>
              <w:spacing w:after="0"/>
              <w:textAlignment w:val="center"/>
              <w:rPr>
                <w:color w:val="000000"/>
                <w:szCs w:val="21"/>
                <w:lang w:bidi="ar"/>
              </w:rPr>
            </w:pPr>
            <w:r>
              <w:rPr>
                <w:rFonts w:hint="eastAsia"/>
                <w:color w:val="000000"/>
                <w:szCs w:val="21"/>
                <w:lang w:bidi="ar"/>
              </w:rPr>
              <w:t>513.77</w:t>
            </w:r>
          </w:p>
        </w:tc>
        <w:tc>
          <w:tcPr>
            <w:tcW w:w="694" w:type="pct"/>
            <w:shd w:val="clear" w:color="auto" w:fill="auto"/>
            <w:noWrap/>
            <w:tcMar>
              <w:top w:w="15" w:type="dxa"/>
              <w:left w:w="15" w:type="dxa"/>
              <w:right w:w="15" w:type="dxa"/>
            </w:tcMar>
            <w:vAlign w:val="center"/>
          </w:tcPr>
          <w:p w14:paraId="389DED5F">
            <w:pPr>
              <w:pStyle w:val="61"/>
              <w:widowControl/>
              <w:spacing w:after="0"/>
              <w:textAlignment w:val="center"/>
              <w:rPr>
                <w:color w:val="000000"/>
                <w:szCs w:val="21"/>
                <w:lang w:bidi="ar"/>
              </w:rPr>
            </w:pPr>
            <w:r>
              <w:rPr>
                <w:rFonts w:hint="eastAsia"/>
                <w:color w:val="000000"/>
                <w:szCs w:val="21"/>
                <w:lang w:bidi="ar"/>
              </w:rPr>
              <w:t>270.67</w:t>
            </w:r>
          </w:p>
        </w:tc>
        <w:tc>
          <w:tcPr>
            <w:tcW w:w="694" w:type="pct"/>
            <w:shd w:val="clear" w:color="auto" w:fill="auto"/>
            <w:noWrap/>
            <w:tcMar>
              <w:top w:w="15" w:type="dxa"/>
              <w:left w:w="15" w:type="dxa"/>
              <w:right w:w="15" w:type="dxa"/>
            </w:tcMar>
            <w:vAlign w:val="center"/>
          </w:tcPr>
          <w:p w14:paraId="1DA8211E">
            <w:pPr>
              <w:pStyle w:val="61"/>
              <w:widowControl/>
              <w:spacing w:after="0"/>
              <w:textAlignment w:val="center"/>
              <w:rPr>
                <w:color w:val="000000"/>
                <w:szCs w:val="21"/>
                <w:lang w:bidi="ar"/>
              </w:rPr>
            </w:pPr>
            <w:r>
              <w:rPr>
                <w:rFonts w:hint="eastAsia"/>
                <w:color w:val="000000"/>
                <w:szCs w:val="21"/>
                <w:lang w:bidi="ar"/>
              </w:rPr>
              <w:t>243.1</w:t>
            </w:r>
          </w:p>
        </w:tc>
      </w:tr>
      <w:tr w14:paraId="06E51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765" w:type="pct"/>
            <w:shd w:val="clear" w:color="auto" w:fill="auto"/>
            <w:noWrap/>
            <w:tcMar>
              <w:top w:w="15" w:type="dxa"/>
              <w:left w:w="15" w:type="dxa"/>
              <w:right w:w="15" w:type="dxa"/>
            </w:tcMar>
            <w:vAlign w:val="center"/>
          </w:tcPr>
          <w:p w14:paraId="07BA9551">
            <w:pPr>
              <w:pStyle w:val="61"/>
              <w:widowControl/>
              <w:spacing w:after="0"/>
              <w:textAlignment w:val="center"/>
              <w:rPr>
                <w:color w:val="000000"/>
                <w:szCs w:val="21"/>
                <w:lang w:bidi="ar"/>
              </w:rPr>
            </w:pPr>
            <w:r>
              <w:rPr>
                <w:rFonts w:hint="eastAsia"/>
                <w:color w:val="000000"/>
                <w:szCs w:val="21"/>
                <w:lang w:bidi="ar"/>
              </w:rPr>
              <w:t>母花河</w:t>
            </w:r>
          </w:p>
        </w:tc>
        <w:tc>
          <w:tcPr>
            <w:tcW w:w="616" w:type="pct"/>
            <w:shd w:val="clear" w:color="auto" w:fill="auto"/>
            <w:noWrap/>
            <w:tcMar>
              <w:top w:w="15" w:type="dxa"/>
              <w:left w:w="15" w:type="dxa"/>
              <w:right w:w="15" w:type="dxa"/>
            </w:tcMar>
            <w:vAlign w:val="center"/>
          </w:tcPr>
          <w:p w14:paraId="1BFEF1D6">
            <w:pPr>
              <w:pStyle w:val="61"/>
              <w:widowControl/>
              <w:spacing w:after="0"/>
              <w:textAlignment w:val="center"/>
              <w:rPr>
                <w:color w:val="000000"/>
                <w:szCs w:val="21"/>
                <w:lang w:bidi="ar"/>
              </w:rPr>
            </w:pPr>
            <w:r>
              <w:rPr>
                <w:rFonts w:hint="eastAsia"/>
                <w:color w:val="000000"/>
                <w:szCs w:val="21"/>
                <w:lang w:bidi="ar"/>
              </w:rPr>
              <w:t>达拉特旗</w:t>
            </w:r>
          </w:p>
        </w:tc>
        <w:tc>
          <w:tcPr>
            <w:tcW w:w="467" w:type="pct"/>
            <w:shd w:val="clear" w:color="auto" w:fill="auto"/>
            <w:noWrap/>
            <w:tcMar>
              <w:top w:w="15" w:type="dxa"/>
              <w:left w:w="15" w:type="dxa"/>
              <w:right w:w="15" w:type="dxa"/>
            </w:tcMar>
            <w:vAlign w:val="center"/>
          </w:tcPr>
          <w:p w14:paraId="1E905511">
            <w:pPr>
              <w:pStyle w:val="61"/>
              <w:widowControl/>
              <w:spacing w:after="0"/>
              <w:textAlignment w:val="center"/>
              <w:rPr>
                <w:color w:val="000000"/>
                <w:szCs w:val="21"/>
                <w:lang w:bidi="ar"/>
              </w:rPr>
            </w:pPr>
            <w:r>
              <w:rPr>
                <w:rFonts w:hint="eastAsia"/>
                <w:color w:val="000000"/>
                <w:szCs w:val="21"/>
                <w:lang w:bidi="ar"/>
              </w:rPr>
              <w:t>大2型</w:t>
            </w:r>
          </w:p>
        </w:tc>
        <w:tc>
          <w:tcPr>
            <w:tcW w:w="467" w:type="pct"/>
            <w:shd w:val="clear" w:color="auto" w:fill="auto"/>
            <w:noWrap/>
            <w:tcMar>
              <w:top w:w="15" w:type="dxa"/>
              <w:left w:w="15" w:type="dxa"/>
              <w:right w:w="15" w:type="dxa"/>
            </w:tcMar>
            <w:vAlign w:val="center"/>
          </w:tcPr>
          <w:p w14:paraId="221C3B1A">
            <w:pPr>
              <w:pStyle w:val="61"/>
              <w:widowControl/>
              <w:spacing w:after="0"/>
              <w:textAlignment w:val="center"/>
              <w:rPr>
                <w:color w:val="000000"/>
                <w:szCs w:val="21"/>
                <w:lang w:bidi="ar"/>
              </w:rPr>
            </w:pPr>
            <w:r>
              <w:rPr>
                <w:rFonts w:hint="eastAsia"/>
                <w:color w:val="000000"/>
                <w:szCs w:val="21"/>
                <w:lang w:bidi="ar"/>
              </w:rPr>
              <w:t>22</w:t>
            </w:r>
          </w:p>
        </w:tc>
        <w:tc>
          <w:tcPr>
            <w:tcW w:w="602" w:type="pct"/>
            <w:shd w:val="clear" w:color="auto" w:fill="auto"/>
            <w:noWrap/>
            <w:tcMar>
              <w:top w:w="15" w:type="dxa"/>
              <w:left w:w="15" w:type="dxa"/>
              <w:right w:w="15" w:type="dxa"/>
            </w:tcMar>
            <w:vAlign w:val="center"/>
          </w:tcPr>
          <w:p w14:paraId="30142AB0">
            <w:pPr>
              <w:pStyle w:val="61"/>
              <w:widowControl/>
              <w:spacing w:after="0"/>
              <w:textAlignment w:val="center"/>
              <w:rPr>
                <w:color w:val="000000"/>
                <w:szCs w:val="21"/>
                <w:lang w:bidi="ar"/>
              </w:rPr>
            </w:pPr>
            <w:r>
              <w:rPr>
                <w:rFonts w:hint="eastAsia"/>
                <w:color w:val="000000"/>
                <w:szCs w:val="21"/>
                <w:lang w:bidi="ar"/>
              </w:rPr>
              <w:t>54.24</w:t>
            </w:r>
          </w:p>
        </w:tc>
        <w:tc>
          <w:tcPr>
            <w:tcW w:w="694" w:type="pct"/>
            <w:shd w:val="clear" w:color="auto" w:fill="auto"/>
            <w:noWrap/>
            <w:tcMar>
              <w:top w:w="15" w:type="dxa"/>
              <w:left w:w="15" w:type="dxa"/>
              <w:right w:w="15" w:type="dxa"/>
            </w:tcMar>
            <w:vAlign w:val="center"/>
          </w:tcPr>
          <w:p w14:paraId="10B67E67">
            <w:pPr>
              <w:pStyle w:val="61"/>
              <w:widowControl/>
              <w:spacing w:after="0"/>
              <w:textAlignment w:val="center"/>
              <w:rPr>
                <w:color w:val="000000"/>
                <w:szCs w:val="21"/>
                <w:lang w:bidi="ar"/>
              </w:rPr>
            </w:pPr>
            <w:r>
              <w:rPr>
                <w:rFonts w:hint="eastAsia"/>
                <w:color w:val="000000"/>
                <w:szCs w:val="21"/>
                <w:lang w:bidi="ar"/>
              </w:rPr>
              <w:t>992.41</w:t>
            </w:r>
          </w:p>
        </w:tc>
        <w:tc>
          <w:tcPr>
            <w:tcW w:w="694" w:type="pct"/>
            <w:shd w:val="clear" w:color="auto" w:fill="auto"/>
            <w:noWrap/>
            <w:tcMar>
              <w:top w:w="15" w:type="dxa"/>
              <w:left w:w="15" w:type="dxa"/>
              <w:right w:w="15" w:type="dxa"/>
            </w:tcMar>
            <w:vAlign w:val="center"/>
          </w:tcPr>
          <w:p w14:paraId="441BEE70">
            <w:pPr>
              <w:pStyle w:val="61"/>
              <w:widowControl/>
              <w:spacing w:after="0"/>
              <w:textAlignment w:val="center"/>
              <w:rPr>
                <w:color w:val="000000"/>
                <w:szCs w:val="21"/>
                <w:lang w:bidi="ar"/>
              </w:rPr>
            </w:pPr>
            <w:r>
              <w:rPr>
                <w:rFonts w:hint="eastAsia"/>
                <w:color w:val="000000"/>
                <w:szCs w:val="21"/>
                <w:lang w:bidi="ar"/>
              </w:rPr>
              <w:t>530.34</w:t>
            </w:r>
          </w:p>
        </w:tc>
        <w:tc>
          <w:tcPr>
            <w:tcW w:w="694" w:type="pct"/>
            <w:shd w:val="clear" w:color="auto" w:fill="auto"/>
            <w:noWrap/>
            <w:tcMar>
              <w:top w:w="15" w:type="dxa"/>
              <w:left w:w="15" w:type="dxa"/>
              <w:right w:w="15" w:type="dxa"/>
            </w:tcMar>
            <w:vAlign w:val="center"/>
          </w:tcPr>
          <w:p w14:paraId="7E97214A">
            <w:pPr>
              <w:pStyle w:val="61"/>
              <w:widowControl/>
              <w:spacing w:after="0"/>
              <w:textAlignment w:val="center"/>
              <w:rPr>
                <w:color w:val="000000"/>
                <w:szCs w:val="21"/>
                <w:lang w:bidi="ar"/>
              </w:rPr>
            </w:pPr>
            <w:r>
              <w:rPr>
                <w:rFonts w:hint="eastAsia"/>
                <w:color w:val="000000"/>
                <w:szCs w:val="21"/>
                <w:lang w:bidi="ar"/>
              </w:rPr>
              <w:t>462.07</w:t>
            </w:r>
          </w:p>
        </w:tc>
      </w:tr>
      <w:tr w14:paraId="48E11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765" w:type="pct"/>
            <w:shd w:val="clear" w:color="auto" w:fill="auto"/>
            <w:noWrap/>
            <w:tcMar>
              <w:top w:w="15" w:type="dxa"/>
              <w:left w:w="15" w:type="dxa"/>
              <w:right w:w="15" w:type="dxa"/>
            </w:tcMar>
            <w:vAlign w:val="center"/>
          </w:tcPr>
          <w:p w14:paraId="1D79DF28">
            <w:pPr>
              <w:pStyle w:val="61"/>
              <w:widowControl/>
              <w:spacing w:after="0"/>
              <w:textAlignment w:val="center"/>
              <w:rPr>
                <w:color w:val="000000"/>
                <w:szCs w:val="21"/>
                <w:lang w:bidi="ar"/>
              </w:rPr>
            </w:pPr>
            <w:r>
              <w:rPr>
                <w:rFonts w:hint="eastAsia"/>
                <w:color w:val="000000"/>
                <w:szCs w:val="21"/>
                <w:lang w:bidi="ar"/>
              </w:rPr>
              <w:t>东柳沟</w:t>
            </w:r>
          </w:p>
        </w:tc>
        <w:tc>
          <w:tcPr>
            <w:tcW w:w="616" w:type="pct"/>
            <w:shd w:val="clear" w:color="auto" w:fill="auto"/>
            <w:noWrap/>
            <w:tcMar>
              <w:top w:w="15" w:type="dxa"/>
              <w:left w:w="15" w:type="dxa"/>
              <w:right w:w="15" w:type="dxa"/>
            </w:tcMar>
            <w:vAlign w:val="center"/>
          </w:tcPr>
          <w:p w14:paraId="6772B5D4">
            <w:pPr>
              <w:pStyle w:val="61"/>
              <w:widowControl/>
              <w:spacing w:after="0"/>
              <w:textAlignment w:val="center"/>
              <w:rPr>
                <w:color w:val="000000"/>
                <w:szCs w:val="21"/>
                <w:lang w:bidi="ar"/>
              </w:rPr>
            </w:pPr>
            <w:r>
              <w:rPr>
                <w:rFonts w:hint="eastAsia"/>
                <w:color w:val="000000"/>
                <w:szCs w:val="21"/>
                <w:lang w:bidi="ar"/>
              </w:rPr>
              <w:t>达拉特旗</w:t>
            </w:r>
          </w:p>
        </w:tc>
        <w:tc>
          <w:tcPr>
            <w:tcW w:w="467" w:type="pct"/>
            <w:shd w:val="clear" w:color="auto" w:fill="auto"/>
            <w:noWrap/>
            <w:tcMar>
              <w:top w:w="15" w:type="dxa"/>
              <w:left w:w="15" w:type="dxa"/>
              <w:right w:w="15" w:type="dxa"/>
            </w:tcMar>
            <w:vAlign w:val="center"/>
          </w:tcPr>
          <w:p w14:paraId="36B67DFA">
            <w:pPr>
              <w:pStyle w:val="61"/>
              <w:widowControl/>
              <w:spacing w:after="0"/>
              <w:textAlignment w:val="center"/>
              <w:rPr>
                <w:color w:val="000000"/>
                <w:szCs w:val="21"/>
                <w:lang w:bidi="ar"/>
              </w:rPr>
            </w:pPr>
            <w:r>
              <w:rPr>
                <w:rFonts w:hint="eastAsia"/>
                <w:color w:val="000000"/>
                <w:szCs w:val="21"/>
                <w:lang w:bidi="ar"/>
              </w:rPr>
              <w:t>大2型</w:t>
            </w:r>
          </w:p>
        </w:tc>
        <w:tc>
          <w:tcPr>
            <w:tcW w:w="467" w:type="pct"/>
            <w:shd w:val="clear" w:color="auto" w:fill="auto"/>
            <w:noWrap/>
            <w:tcMar>
              <w:top w:w="15" w:type="dxa"/>
              <w:left w:w="15" w:type="dxa"/>
              <w:right w:w="15" w:type="dxa"/>
            </w:tcMar>
            <w:vAlign w:val="center"/>
          </w:tcPr>
          <w:p w14:paraId="120BB23F">
            <w:pPr>
              <w:pStyle w:val="61"/>
              <w:widowControl/>
              <w:spacing w:after="0"/>
              <w:textAlignment w:val="center"/>
              <w:rPr>
                <w:color w:val="000000"/>
                <w:szCs w:val="21"/>
                <w:lang w:bidi="ar"/>
              </w:rPr>
            </w:pPr>
            <w:r>
              <w:rPr>
                <w:rFonts w:hint="eastAsia"/>
                <w:color w:val="000000"/>
                <w:szCs w:val="21"/>
                <w:lang w:bidi="ar"/>
              </w:rPr>
              <w:t>10</w:t>
            </w:r>
          </w:p>
        </w:tc>
        <w:tc>
          <w:tcPr>
            <w:tcW w:w="602" w:type="pct"/>
            <w:shd w:val="clear" w:color="auto" w:fill="auto"/>
            <w:noWrap/>
            <w:tcMar>
              <w:top w:w="15" w:type="dxa"/>
              <w:left w:w="15" w:type="dxa"/>
              <w:right w:w="15" w:type="dxa"/>
            </w:tcMar>
            <w:vAlign w:val="center"/>
          </w:tcPr>
          <w:p w14:paraId="65C1C6DE">
            <w:pPr>
              <w:pStyle w:val="61"/>
              <w:widowControl/>
              <w:spacing w:after="0"/>
              <w:textAlignment w:val="center"/>
              <w:rPr>
                <w:color w:val="000000"/>
                <w:szCs w:val="21"/>
                <w:lang w:bidi="ar"/>
              </w:rPr>
            </w:pPr>
            <w:r>
              <w:rPr>
                <w:rFonts w:hint="eastAsia"/>
                <w:color w:val="000000"/>
                <w:szCs w:val="21"/>
                <w:lang w:bidi="ar"/>
              </w:rPr>
              <w:t>30.31</w:t>
            </w:r>
          </w:p>
        </w:tc>
        <w:tc>
          <w:tcPr>
            <w:tcW w:w="694" w:type="pct"/>
            <w:shd w:val="clear" w:color="auto" w:fill="auto"/>
            <w:noWrap/>
            <w:tcMar>
              <w:top w:w="15" w:type="dxa"/>
              <w:left w:w="15" w:type="dxa"/>
              <w:right w:w="15" w:type="dxa"/>
            </w:tcMar>
            <w:vAlign w:val="center"/>
          </w:tcPr>
          <w:p w14:paraId="55F72463">
            <w:pPr>
              <w:pStyle w:val="61"/>
              <w:widowControl/>
              <w:spacing w:after="0"/>
              <w:textAlignment w:val="center"/>
              <w:rPr>
                <w:color w:val="000000"/>
                <w:szCs w:val="21"/>
                <w:lang w:bidi="ar"/>
              </w:rPr>
            </w:pPr>
            <w:r>
              <w:rPr>
                <w:rFonts w:hint="eastAsia"/>
                <w:color w:val="000000"/>
                <w:szCs w:val="21"/>
                <w:lang w:bidi="ar"/>
              </w:rPr>
              <w:t>555.61</w:t>
            </w:r>
          </w:p>
        </w:tc>
        <w:tc>
          <w:tcPr>
            <w:tcW w:w="694" w:type="pct"/>
            <w:shd w:val="clear" w:color="auto" w:fill="auto"/>
            <w:noWrap/>
            <w:tcMar>
              <w:top w:w="15" w:type="dxa"/>
              <w:left w:w="15" w:type="dxa"/>
              <w:right w:w="15" w:type="dxa"/>
            </w:tcMar>
            <w:vAlign w:val="center"/>
          </w:tcPr>
          <w:p w14:paraId="053BDFD5">
            <w:pPr>
              <w:pStyle w:val="61"/>
              <w:widowControl/>
              <w:spacing w:after="0"/>
              <w:textAlignment w:val="center"/>
              <w:rPr>
                <w:color w:val="000000"/>
                <w:szCs w:val="21"/>
                <w:lang w:bidi="ar"/>
              </w:rPr>
            </w:pPr>
            <w:r>
              <w:rPr>
                <w:rFonts w:hint="eastAsia"/>
                <w:color w:val="000000"/>
                <w:szCs w:val="21"/>
                <w:lang w:bidi="ar"/>
              </w:rPr>
              <w:t>296.36</w:t>
            </w:r>
          </w:p>
        </w:tc>
        <w:tc>
          <w:tcPr>
            <w:tcW w:w="694" w:type="pct"/>
            <w:shd w:val="clear" w:color="auto" w:fill="auto"/>
            <w:noWrap/>
            <w:tcMar>
              <w:top w:w="15" w:type="dxa"/>
              <w:left w:w="15" w:type="dxa"/>
              <w:right w:w="15" w:type="dxa"/>
            </w:tcMar>
            <w:vAlign w:val="center"/>
          </w:tcPr>
          <w:p w14:paraId="65069723">
            <w:pPr>
              <w:pStyle w:val="61"/>
              <w:widowControl/>
              <w:spacing w:after="0"/>
              <w:textAlignment w:val="center"/>
              <w:rPr>
                <w:color w:val="000000"/>
                <w:szCs w:val="21"/>
                <w:lang w:bidi="ar"/>
              </w:rPr>
            </w:pPr>
            <w:r>
              <w:rPr>
                <w:rFonts w:hint="eastAsia"/>
                <w:color w:val="000000"/>
                <w:szCs w:val="21"/>
                <w:lang w:bidi="ar"/>
              </w:rPr>
              <w:t>259.25</w:t>
            </w:r>
          </w:p>
        </w:tc>
      </w:tr>
      <w:tr w14:paraId="44A9B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848" w:type="pct"/>
            <w:gridSpan w:val="3"/>
            <w:shd w:val="clear" w:color="auto" w:fill="auto"/>
            <w:noWrap/>
            <w:tcMar>
              <w:top w:w="15" w:type="dxa"/>
              <w:left w:w="15" w:type="dxa"/>
              <w:right w:w="15" w:type="dxa"/>
            </w:tcMar>
            <w:vAlign w:val="center"/>
          </w:tcPr>
          <w:p w14:paraId="7D982A74">
            <w:pPr>
              <w:pStyle w:val="61"/>
              <w:widowControl/>
              <w:spacing w:after="0"/>
              <w:textAlignment w:val="center"/>
              <w:rPr>
                <w:color w:val="000000"/>
                <w:szCs w:val="21"/>
                <w:lang w:bidi="ar"/>
              </w:rPr>
            </w:pPr>
            <w:r>
              <w:rPr>
                <w:rFonts w:hint="eastAsia"/>
                <w:color w:val="000000"/>
                <w:szCs w:val="21"/>
                <w:lang w:bidi="ar"/>
              </w:rPr>
              <w:t>合计</w:t>
            </w:r>
          </w:p>
        </w:tc>
        <w:tc>
          <w:tcPr>
            <w:tcW w:w="467" w:type="pct"/>
            <w:shd w:val="clear" w:color="auto" w:fill="auto"/>
            <w:noWrap/>
            <w:tcMar>
              <w:top w:w="15" w:type="dxa"/>
              <w:left w:w="15" w:type="dxa"/>
              <w:right w:w="15" w:type="dxa"/>
            </w:tcMar>
            <w:vAlign w:val="center"/>
          </w:tcPr>
          <w:p w14:paraId="51A1AFE2">
            <w:pPr>
              <w:pStyle w:val="61"/>
              <w:widowControl/>
              <w:spacing w:after="0"/>
              <w:textAlignment w:val="center"/>
              <w:rPr>
                <w:color w:val="000000"/>
                <w:szCs w:val="21"/>
                <w:lang w:bidi="ar"/>
              </w:rPr>
            </w:pPr>
            <w:r>
              <w:rPr>
                <w:rFonts w:hint="eastAsia"/>
                <w:color w:val="000000"/>
                <w:szCs w:val="21"/>
                <w:lang w:bidi="ar"/>
              </w:rPr>
              <w:t>51</w:t>
            </w:r>
          </w:p>
        </w:tc>
        <w:tc>
          <w:tcPr>
            <w:tcW w:w="602" w:type="pct"/>
            <w:shd w:val="clear" w:color="auto" w:fill="auto"/>
            <w:noWrap/>
            <w:tcMar>
              <w:top w:w="15" w:type="dxa"/>
              <w:left w:w="15" w:type="dxa"/>
              <w:right w:w="15" w:type="dxa"/>
            </w:tcMar>
            <w:vAlign w:val="center"/>
          </w:tcPr>
          <w:p w14:paraId="42E541CD">
            <w:pPr>
              <w:pStyle w:val="61"/>
              <w:widowControl/>
              <w:spacing w:after="0"/>
              <w:textAlignment w:val="center"/>
              <w:rPr>
                <w:color w:val="000000"/>
                <w:szCs w:val="21"/>
                <w:lang w:bidi="ar"/>
              </w:rPr>
            </w:pPr>
            <w:r>
              <w:rPr>
                <w:rFonts w:hint="eastAsia"/>
                <w:color w:val="000000"/>
                <w:szCs w:val="21"/>
                <w:lang w:bidi="ar"/>
              </w:rPr>
              <w:t>123.81</w:t>
            </w:r>
          </w:p>
        </w:tc>
        <w:tc>
          <w:tcPr>
            <w:tcW w:w="694" w:type="pct"/>
            <w:shd w:val="clear" w:color="auto" w:fill="auto"/>
            <w:noWrap/>
            <w:tcMar>
              <w:top w:w="15" w:type="dxa"/>
              <w:left w:w="15" w:type="dxa"/>
              <w:right w:w="15" w:type="dxa"/>
            </w:tcMar>
            <w:vAlign w:val="center"/>
          </w:tcPr>
          <w:p w14:paraId="701A20FF">
            <w:pPr>
              <w:pStyle w:val="61"/>
              <w:widowControl/>
              <w:spacing w:after="0"/>
              <w:textAlignment w:val="center"/>
              <w:rPr>
                <w:color w:val="000000"/>
                <w:szCs w:val="21"/>
                <w:lang w:bidi="ar"/>
              </w:rPr>
            </w:pPr>
            <w:r>
              <w:rPr>
                <w:rFonts w:hint="eastAsia"/>
                <w:color w:val="000000"/>
                <w:szCs w:val="21"/>
                <w:lang w:bidi="ar"/>
              </w:rPr>
              <w:t>2246.65</w:t>
            </w:r>
          </w:p>
        </w:tc>
        <w:tc>
          <w:tcPr>
            <w:tcW w:w="694" w:type="pct"/>
            <w:shd w:val="clear" w:color="auto" w:fill="auto"/>
            <w:noWrap/>
            <w:tcMar>
              <w:top w:w="15" w:type="dxa"/>
              <w:left w:w="15" w:type="dxa"/>
              <w:right w:w="15" w:type="dxa"/>
            </w:tcMar>
            <w:vAlign w:val="center"/>
          </w:tcPr>
          <w:p w14:paraId="3570DA70">
            <w:pPr>
              <w:pStyle w:val="61"/>
              <w:widowControl/>
              <w:spacing w:after="0"/>
              <w:textAlignment w:val="center"/>
              <w:rPr>
                <w:color w:val="000000"/>
                <w:szCs w:val="21"/>
                <w:lang w:bidi="ar"/>
              </w:rPr>
            </w:pPr>
            <w:r>
              <w:rPr>
                <w:rFonts w:hint="eastAsia"/>
                <w:color w:val="000000"/>
                <w:szCs w:val="21"/>
                <w:lang w:bidi="ar"/>
              </w:rPr>
              <w:t>1191.12</w:t>
            </w:r>
          </w:p>
        </w:tc>
        <w:tc>
          <w:tcPr>
            <w:tcW w:w="694" w:type="pct"/>
            <w:shd w:val="clear" w:color="auto" w:fill="auto"/>
            <w:noWrap/>
            <w:tcMar>
              <w:top w:w="15" w:type="dxa"/>
              <w:left w:w="15" w:type="dxa"/>
              <w:right w:w="15" w:type="dxa"/>
            </w:tcMar>
            <w:vAlign w:val="center"/>
          </w:tcPr>
          <w:p w14:paraId="4578C1A5">
            <w:pPr>
              <w:pStyle w:val="61"/>
              <w:widowControl/>
              <w:spacing w:after="0"/>
              <w:textAlignment w:val="center"/>
              <w:rPr>
                <w:color w:val="000000"/>
                <w:szCs w:val="21"/>
                <w:lang w:bidi="ar"/>
              </w:rPr>
            </w:pPr>
            <w:r>
              <w:rPr>
                <w:rFonts w:hint="eastAsia"/>
                <w:color w:val="000000"/>
                <w:szCs w:val="21"/>
                <w:lang w:bidi="ar"/>
              </w:rPr>
              <w:t>1055.53</w:t>
            </w:r>
          </w:p>
        </w:tc>
      </w:tr>
    </w:tbl>
    <w:p w14:paraId="4208F5B2">
      <w:pPr>
        <w:ind w:firstLine="480"/>
      </w:pPr>
      <w:r>
        <w:rPr>
          <w:rFonts w:hint="eastAsia"/>
        </w:rPr>
        <w:t>（2）病险淤地坝除险加固</w:t>
      </w:r>
    </w:p>
    <w:p w14:paraId="69000808">
      <w:pPr>
        <w:ind w:firstLine="480"/>
      </w:pPr>
      <w:r>
        <w:rPr>
          <w:rFonts w:hint="eastAsia"/>
        </w:rPr>
        <w:t>遵循以人为本、安全第一的原则，为切实保障人民群众生命财产安全，重点解决下游有重要设施以及库容100万m</w:t>
      </w:r>
      <w:r>
        <w:rPr>
          <w:vertAlign w:val="superscript"/>
        </w:rPr>
        <w:t>3</w:t>
      </w:r>
      <w:r>
        <w:rPr>
          <w:rFonts w:hint="eastAsia"/>
        </w:rPr>
        <w:t>以上的大中型病险淤地坝安全隐患问题。根据已批复的《黄土高原地区中型以上病险淤地坝除险加固和老旧淤地坝提升改造工程2024-2027年实施方案》，结合达拉特旗旗内现存淤地坝现状病险状况，综合确定达拉特旗病险淤地坝除险加固工程34座，大型坝27座，中型坝7座。主要加固措施有增设溢洪道、坝体除险加固、放水建筑物除险加固、现有溢洪道除险加固等。</w:t>
      </w:r>
    </w:p>
    <w:p w14:paraId="309C0F0D">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6.2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w:t>
      </w:r>
      <w:r>
        <w:rPr>
          <w:rFonts w:hint="eastAsia"/>
        </w:rPr>
        <w:t xml:space="preserve"> </w:t>
      </w:r>
      <w:r>
        <w:t xml:space="preserve"> </w:t>
      </w:r>
      <w:r>
        <w:rPr>
          <w:rFonts w:hint="eastAsia"/>
        </w:rPr>
        <w:t>病险淤地坝除险加固工程汇总表</w:t>
      </w:r>
    </w:p>
    <w:tbl>
      <w:tblPr>
        <w:tblStyle w:val="29"/>
        <w:tblW w:w="9038" w:type="dxa"/>
        <w:tblInd w:w="0" w:type="dxa"/>
        <w:tblLayout w:type="autofit"/>
        <w:tblCellMar>
          <w:top w:w="0" w:type="dxa"/>
          <w:left w:w="0" w:type="dxa"/>
          <w:bottom w:w="0" w:type="dxa"/>
          <w:right w:w="0" w:type="dxa"/>
        </w:tblCellMar>
      </w:tblPr>
      <w:tblGrid>
        <w:gridCol w:w="1044"/>
        <w:gridCol w:w="1044"/>
        <w:gridCol w:w="836"/>
        <w:gridCol w:w="881"/>
        <w:gridCol w:w="1044"/>
        <w:gridCol w:w="1132"/>
        <w:gridCol w:w="881"/>
        <w:gridCol w:w="1044"/>
        <w:gridCol w:w="1132"/>
      </w:tblGrid>
      <w:tr w14:paraId="58C217F4">
        <w:tblPrEx>
          <w:tblCellMar>
            <w:top w:w="0" w:type="dxa"/>
            <w:left w:w="0" w:type="dxa"/>
            <w:bottom w:w="0" w:type="dxa"/>
            <w:right w:w="0" w:type="dxa"/>
          </w:tblCellMar>
        </w:tblPrEx>
        <w:trPr>
          <w:trHeight w:val="397" w:hRule="atLeast"/>
        </w:trPr>
        <w:tc>
          <w:tcPr>
            <w:tcW w:w="1044" w:type="dxa"/>
            <w:vMerge w:val="restart"/>
            <w:tcBorders>
              <w:top w:val="single" w:color="auto" w:sz="8" w:space="0"/>
              <w:left w:val="single" w:color="auto" w:sz="8" w:space="0"/>
              <w:bottom w:val="single" w:color="000000" w:sz="8" w:space="0"/>
              <w:right w:val="single" w:color="auto" w:sz="8" w:space="0"/>
            </w:tcBorders>
            <w:shd w:val="clear" w:color="auto" w:fill="auto"/>
            <w:noWrap/>
            <w:tcMar>
              <w:top w:w="15" w:type="dxa"/>
              <w:left w:w="15" w:type="dxa"/>
              <w:right w:w="15" w:type="dxa"/>
            </w:tcMar>
            <w:vAlign w:val="center"/>
          </w:tcPr>
          <w:p w14:paraId="32ED4B3D">
            <w:pPr>
              <w:pStyle w:val="61"/>
              <w:widowControl/>
              <w:spacing w:after="0"/>
              <w:textAlignment w:val="center"/>
              <w:rPr>
                <w:color w:val="000000"/>
                <w:szCs w:val="21"/>
                <w:lang w:bidi="ar"/>
              </w:rPr>
            </w:pPr>
            <w:r>
              <w:rPr>
                <w:rFonts w:hint="eastAsia"/>
                <w:color w:val="000000"/>
                <w:szCs w:val="21"/>
                <w:lang w:bidi="ar"/>
              </w:rPr>
              <w:t>孔兑</w:t>
            </w:r>
          </w:p>
        </w:tc>
        <w:tc>
          <w:tcPr>
            <w:tcW w:w="1044" w:type="dxa"/>
            <w:vMerge w:val="restart"/>
            <w:tcBorders>
              <w:top w:val="single" w:color="auto" w:sz="8" w:space="0"/>
              <w:left w:val="single" w:color="auto" w:sz="8" w:space="0"/>
              <w:bottom w:val="single" w:color="000000" w:sz="8" w:space="0"/>
              <w:right w:val="single" w:color="auto" w:sz="8" w:space="0"/>
            </w:tcBorders>
            <w:shd w:val="clear" w:color="auto" w:fill="auto"/>
            <w:noWrap/>
            <w:tcMar>
              <w:top w:w="15" w:type="dxa"/>
              <w:left w:w="15" w:type="dxa"/>
              <w:right w:w="15" w:type="dxa"/>
            </w:tcMar>
            <w:vAlign w:val="center"/>
          </w:tcPr>
          <w:p w14:paraId="546C4324">
            <w:pPr>
              <w:pStyle w:val="61"/>
              <w:widowControl/>
              <w:spacing w:after="0"/>
              <w:textAlignment w:val="center"/>
              <w:rPr>
                <w:color w:val="000000"/>
                <w:szCs w:val="21"/>
                <w:lang w:bidi="ar"/>
              </w:rPr>
            </w:pPr>
            <w:r>
              <w:rPr>
                <w:rFonts w:hint="eastAsia"/>
                <w:color w:val="000000"/>
                <w:szCs w:val="21"/>
                <w:lang w:bidi="ar"/>
              </w:rPr>
              <w:t>旗（区）</w:t>
            </w:r>
          </w:p>
        </w:tc>
        <w:tc>
          <w:tcPr>
            <w:tcW w:w="836" w:type="dxa"/>
            <w:vMerge w:val="restart"/>
            <w:tcBorders>
              <w:top w:val="single" w:color="auto" w:sz="8" w:space="0"/>
              <w:left w:val="single" w:color="auto" w:sz="8" w:space="0"/>
              <w:bottom w:val="single" w:color="000000" w:sz="8" w:space="0"/>
              <w:right w:val="single" w:color="auto" w:sz="8" w:space="0"/>
            </w:tcBorders>
            <w:shd w:val="clear" w:color="auto" w:fill="auto"/>
            <w:noWrap/>
            <w:tcMar>
              <w:top w:w="15" w:type="dxa"/>
              <w:left w:w="15" w:type="dxa"/>
              <w:right w:w="15" w:type="dxa"/>
            </w:tcMar>
            <w:vAlign w:val="center"/>
          </w:tcPr>
          <w:p w14:paraId="5858B011">
            <w:pPr>
              <w:pStyle w:val="61"/>
              <w:widowControl/>
              <w:spacing w:after="0"/>
              <w:textAlignment w:val="center"/>
              <w:rPr>
                <w:color w:val="000000"/>
                <w:szCs w:val="21"/>
                <w:lang w:bidi="ar"/>
              </w:rPr>
            </w:pPr>
            <w:r>
              <w:rPr>
                <w:rFonts w:hint="eastAsia"/>
                <w:color w:val="000000"/>
                <w:szCs w:val="21"/>
                <w:lang w:bidi="ar"/>
              </w:rPr>
              <w:t>数量（座）</w:t>
            </w:r>
          </w:p>
        </w:tc>
        <w:tc>
          <w:tcPr>
            <w:tcW w:w="3057" w:type="dxa"/>
            <w:gridSpan w:val="3"/>
            <w:tcBorders>
              <w:top w:val="single" w:color="auto" w:sz="8" w:space="0"/>
              <w:left w:val="nil"/>
              <w:bottom w:val="single" w:color="auto" w:sz="8" w:space="0"/>
              <w:right w:val="single" w:color="000000" w:sz="8" w:space="0"/>
            </w:tcBorders>
            <w:shd w:val="clear" w:color="auto" w:fill="auto"/>
            <w:noWrap/>
            <w:tcMar>
              <w:top w:w="15" w:type="dxa"/>
              <w:left w:w="15" w:type="dxa"/>
              <w:right w:w="15" w:type="dxa"/>
            </w:tcMar>
            <w:vAlign w:val="center"/>
          </w:tcPr>
          <w:p w14:paraId="5D675CE8">
            <w:pPr>
              <w:pStyle w:val="61"/>
              <w:widowControl/>
              <w:spacing w:after="0"/>
              <w:textAlignment w:val="center"/>
              <w:rPr>
                <w:color w:val="000000"/>
                <w:szCs w:val="21"/>
                <w:lang w:bidi="ar"/>
              </w:rPr>
            </w:pPr>
            <w:r>
              <w:rPr>
                <w:rFonts w:hint="eastAsia"/>
                <w:color w:val="000000"/>
                <w:szCs w:val="21"/>
                <w:lang w:bidi="ar"/>
              </w:rPr>
              <w:t>大型</w:t>
            </w:r>
          </w:p>
        </w:tc>
        <w:tc>
          <w:tcPr>
            <w:tcW w:w="3057" w:type="dxa"/>
            <w:gridSpan w:val="3"/>
            <w:tcBorders>
              <w:top w:val="single" w:color="auto" w:sz="8" w:space="0"/>
              <w:left w:val="nil"/>
              <w:bottom w:val="single" w:color="auto" w:sz="8" w:space="0"/>
              <w:right w:val="single" w:color="000000" w:sz="8" w:space="0"/>
            </w:tcBorders>
            <w:shd w:val="clear" w:color="auto" w:fill="auto"/>
            <w:noWrap/>
            <w:tcMar>
              <w:top w:w="15" w:type="dxa"/>
              <w:left w:w="15" w:type="dxa"/>
              <w:right w:w="15" w:type="dxa"/>
            </w:tcMar>
            <w:vAlign w:val="center"/>
          </w:tcPr>
          <w:p w14:paraId="61641D3A">
            <w:pPr>
              <w:pStyle w:val="61"/>
              <w:widowControl/>
              <w:spacing w:after="0"/>
              <w:textAlignment w:val="center"/>
              <w:rPr>
                <w:color w:val="000000"/>
                <w:szCs w:val="21"/>
                <w:lang w:bidi="ar"/>
              </w:rPr>
            </w:pPr>
            <w:r>
              <w:rPr>
                <w:rFonts w:hint="eastAsia"/>
                <w:color w:val="000000"/>
                <w:szCs w:val="21"/>
                <w:lang w:bidi="ar"/>
              </w:rPr>
              <w:t>中型</w:t>
            </w:r>
          </w:p>
        </w:tc>
      </w:tr>
      <w:tr w14:paraId="49D7C7C2">
        <w:tblPrEx>
          <w:tblCellMar>
            <w:top w:w="0" w:type="dxa"/>
            <w:left w:w="0" w:type="dxa"/>
            <w:bottom w:w="0" w:type="dxa"/>
            <w:right w:w="0" w:type="dxa"/>
          </w:tblCellMar>
        </w:tblPrEx>
        <w:trPr>
          <w:trHeight w:val="397" w:hRule="atLeast"/>
        </w:trPr>
        <w:tc>
          <w:tcPr>
            <w:tcW w:w="1044" w:type="dxa"/>
            <w:vMerge w:val="continue"/>
            <w:tcBorders>
              <w:top w:val="single" w:color="auto" w:sz="8" w:space="0"/>
              <w:left w:val="single" w:color="auto" w:sz="8" w:space="0"/>
              <w:bottom w:val="single" w:color="000000" w:sz="8" w:space="0"/>
              <w:right w:val="single" w:color="auto" w:sz="8" w:space="0"/>
            </w:tcBorders>
            <w:shd w:val="clear" w:color="auto" w:fill="auto"/>
            <w:noWrap/>
            <w:tcMar>
              <w:top w:w="15" w:type="dxa"/>
              <w:left w:w="15" w:type="dxa"/>
              <w:right w:w="15" w:type="dxa"/>
            </w:tcMar>
            <w:vAlign w:val="center"/>
          </w:tcPr>
          <w:p w14:paraId="291DDC56">
            <w:pPr>
              <w:pStyle w:val="61"/>
              <w:widowControl/>
              <w:spacing w:after="0"/>
              <w:textAlignment w:val="center"/>
              <w:rPr>
                <w:color w:val="000000"/>
                <w:szCs w:val="21"/>
                <w:lang w:bidi="ar"/>
              </w:rPr>
            </w:pPr>
          </w:p>
        </w:tc>
        <w:tc>
          <w:tcPr>
            <w:tcW w:w="1044" w:type="dxa"/>
            <w:vMerge w:val="continue"/>
            <w:tcBorders>
              <w:top w:val="single" w:color="auto" w:sz="8" w:space="0"/>
              <w:left w:val="single" w:color="auto" w:sz="8" w:space="0"/>
              <w:bottom w:val="single" w:color="000000" w:sz="8" w:space="0"/>
              <w:right w:val="single" w:color="auto" w:sz="8" w:space="0"/>
            </w:tcBorders>
            <w:shd w:val="clear" w:color="auto" w:fill="auto"/>
            <w:noWrap/>
            <w:tcMar>
              <w:top w:w="15" w:type="dxa"/>
              <w:left w:w="15" w:type="dxa"/>
              <w:right w:w="15" w:type="dxa"/>
            </w:tcMar>
            <w:vAlign w:val="center"/>
          </w:tcPr>
          <w:p w14:paraId="799A89E8">
            <w:pPr>
              <w:pStyle w:val="61"/>
              <w:widowControl/>
              <w:spacing w:after="0"/>
              <w:textAlignment w:val="center"/>
              <w:rPr>
                <w:color w:val="000000"/>
                <w:szCs w:val="21"/>
                <w:lang w:bidi="ar"/>
              </w:rPr>
            </w:pPr>
          </w:p>
        </w:tc>
        <w:tc>
          <w:tcPr>
            <w:tcW w:w="836" w:type="dxa"/>
            <w:vMerge w:val="continue"/>
            <w:tcBorders>
              <w:top w:val="single" w:color="auto" w:sz="8" w:space="0"/>
              <w:left w:val="single" w:color="auto" w:sz="8" w:space="0"/>
              <w:bottom w:val="single" w:color="000000" w:sz="8" w:space="0"/>
              <w:right w:val="single" w:color="auto" w:sz="8" w:space="0"/>
            </w:tcBorders>
            <w:shd w:val="clear" w:color="auto" w:fill="auto"/>
            <w:noWrap/>
            <w:tcMar>
              <w:top w:w="15" w:type="dxa"/>
              <w:left w:w="15" w:type="dxa"/>
              <w:right w:w="15" w:type="dxa"/>
            </w:tcMar>
            <w:vAlign w:val="center"/>
          </w:tcPr>
          <w:p w14:paraId="38A9921A">
            <w:pPr>
              <w:pStyle w:val="61"/>
              <w:widowControl/>
              <w:spacing w:after="0"/>
              <w:textAlignment w:val="center"/>
              <w:rPr>
                <w:color w:val="000000"/>
                <w:szCs w:val="21"/>
                <w:lang w:bidi="ar"/>
              </w:rPr>
            </w:pPr>
          </w:p>
        </w:tc>
        <w:tc>
          <w:tcPr>
            <w:tcW w:w="881" w:type="dxa"/>
            <w:tcBorders>
              <w:top w:val="nil"/>
              <w:left w:val="nil"/>
              <w:bottom w:val="single" w:color="auto" w:sz="4" w:space="0"/>
              <w:right w:val="single" w:color="auto" w:sz="8" w:space="0"/>
            </w:tcBorders>
            <w:shd w:val="clear" w:color="auto" w:fill="auto"/>
            <w:noWrap/>
            <w:tcMar>
              <w:top w:w="15" w:type="dxa"/>
              <w:left w:w="15" w:type="dxa"/>
              <w:right w:w="15" w:type="dxa"/>
            </w:tcMar>
            <w:vAlign w:val="center"/>
          </w:tcPr>
          <w:p w14:paraId="5C56BCFF">
            <w:pPr>
              <w:pStyle w:val="61"/>
              <w:widowControl/>
              <w:spacing w:after="0"/>
              <w:textAlignment w:val="center"/>
              <w:rPr>
                <w:color w:val="000000"/>
                <w:szCs w:val="21"/>
                <w:lang w:bidi="ar"/>
              </w:rPr>
            </w:pPr>
            <w:r>
              <w:rPr>
                <w:rFonts w:hint="eastAsia"/>
                <w:color w:val="000000"/>
                <w:szCs w:val="21"/>
                <w:lang w:bidi="ar"/>
              </w:rPr>
              <w:t>数量</w:t>
            </w:r>
          </w:p>
          <w:p w14:paraId="069D5C68">
            <w:pPr>
              <w:pStyle w:val="61"/>
              <w:widowControl/>
              <w:spacing w:after="0"/>
              <w:textAlignment w:val="center"/>
              <w:rPr>
                <w:color w:val="000000"/>
                <w:szCs w:val="21"/>
                <w:lang w:bidi="ar"/>
              </w:rPr>
            </w:pPr>
            <w:r>
              <w:rPr>
                <w:rFonts w:hint="eastAsia"/>
                <w:color w:val="000000"/>
                <w:szCs w:val="21"/>
                <w:lang w:bidi="ar"/>
              </w:rPr>
              <w:t>（座）</w:t>
            </w:r>
          </w:p>
        </w:tc>
        <w:tc>
          <w:tcPr>
            <w:tcW w:w="1044" w:type="dxa"/>
            <w:tcBorders>
              <w:top w:val="nil"/>
              <w:left w:val="nil"/>
              <w:bottom w:val="single" w:color="auto" w:sz="4" w:space="0"/>
              <w:right w:val="single" w:color="auto" w:sz="8" w:space="0"/>
            </w:tcBorders>
            <w:shd w:val="clear" w:color="auto" w:fill="auto"/>
            <w:noWrap/>
            <w:tcMar>
              <w:top w:w="15" w:type="dxa"/>
              <w:left w:w="15" w:type="dxa"/>
              <w:right w:w="15" w:type="dxa"/>
            </w:tcMar>
            <w:vAlign w:val="center"/>
          </w:tcPr>
          <w:p w14:paraId="5DEEA61F">
            <w:pPr>
              <w:pStyle w:val="61"/>
              <w:widowControl/>
              <w:spacing w:after="0"/>
              <w:textAlignment w:val="center"/>
              <w:rPr>
                <w:color w:val="000000"/>
                <w:szCs w:val="21"/>
                <w:lang w:bidi="ar"/>
              </w:rPr>
            </w:pPr>
            <w:r>
              <w:rPr>
                <w:rFonts w:hint="eastAsia"/>
                <w:color w:val="000000"/>
                <w:szCs w:val="21"/>
                <w:lang w:bidi="ar"/>
              </w:rPr>
              <w:t>控制面积</w:t>
            </w:r>
          </w:p>
          <w:p w14:paraId="2767D0C6">
            <w:pPr>
              <w:pStyle w:val="61"/>
              <w:widowControl/>
              <w:spacing w:after="0"/>
              <w:textAlignment w:val="center"/>
              <w:rPr>
                <w:color w:val="000000"/>
                <w:szCs w:val="21"/>
                <w:lang w:bidi="ar"/>
              </w:rPr>
            </w:pPr>
            <w:r>
              <w:rPr>
                <w:rFonts w:hint="eastAsia"/>
                <w:color w:val="000000"/>
                <w:szCs w:val="21"/>
                <w:lang w:bidi="ar"/>
              </w:rPr>
              <w:t>（km</w:t>
            </w:r>
            <w:r>
              <w:rPr>
                <w:rFonts w:hint="eastAsia"/>
                <w:color w:val="000000"/>
                <w:szCs w:val="21"/>
                <w:vertAlign w:val="superscript"/>
                <w:lang w:bidi="ar"/>
              </w:rPr>
              <w:t>2</w:t>
            </w:r>
            <w:r>
              <w:rPr>
                <w:rFonts w:hint="eastAsia"/>
                <w:color w:val="000000"/>
                <w:szCs w:val="21"/>
                <w:lang w:bidi="ar"/>
              </w:rPr>
              <w:t>）</w:t>
            </w:r>
          </w:p>
        </w:tc>
        <w:tc>
          <w:tcPr>
            <w:tcW w:w="1132" w:type="dxa"/>
            <w:tcBorders>
              <w:top w:val="nil"/>
              <w:left w:val="nil"/>
              <w:bottom w:val="single" w:color="auto" w:sz="4" w:space="0"/>
              <w:right w:val="single" w:color="auto" w:sz="8" w:space="0"/>
            </w:tcBorders>
            <w:shd w:val="clear" w:color="auto" w:fill="auto"/>
            <w:noWrap/>
            <w:tcMar>
              <w:top w:w="15" w:type="dxa"/>
              <w:left w:w="15" w:type="dxa"/>
              <w:right w:w="15" w:type="dxa"/>
            </w:tcMar>
            <w:vAlign w:val="center"/>
          </w:tcPr>
          <w:p w14:paraId="54C109C7">
            <w:pPr>
              <w:pStyle w:val="61"/>
              <w:widowControl/>
              <w:spacing w:after="0"/>
              <w:textAlignment w:val="center"/>
              <w:rPr>
                <w:color w:val="000000"/>
                <w:szCs w:val="21"/>
                <w:lang w:bidi="ar"/>
              </w:rPr>
            </w:pPr>
            <w:r>
              <w:rPr>
                <w:rFonts w:hint="eastAsia"/>
                <w:color w:val="000000"/>
                <w:szCs w:val="21"/>
                <w:lang w:bidi="ar"/>
              </w:rPr>
              <w:t>总库容</w:t>
            </w:r>
          </w:p>
          <w:p w14:paraId="0CA10CEF">
            <w:pPr>
              <w:pStyle w:val="61"/>
              <w:widowControl/>
              <w:spacing w:after="0"/>
              <w:textAlignment w:val="center"/>
              <w:rPr>
                <w:color w:val="000000"/>
                <w:szCs w:val="21"/>
                <w:lang w:bidi="ar"/>
              </w:rPr>
            </w:pPr>
            <w:r>
              <w:rPr>
                <w:rFonts w:hint="eastAsia"/>
                <w:color w:val="000000"/>
                <w:szCs w:val="21"/>
                <w:lang w:bidi="ar"/>
              </w:rPr>
              <w:t>（万m</w:t>
            </w:r>
            <w:r>
              <w:rPr>
                <w:color w:val="000000"/>
                <w:szCs w:val="21"/>
                <w:vertAlign w:val="superscript"/>
                <w:lang w:bidi="ar"/>
              </w:rPr>
              <w:t>3</w:t>
            </w:r>
            <w:r>
              <w:rPr>
                <w:rFonts w:hint="eastAsia"/>
                <w:color w:val="000000"/>
                <w:szCs w:val="21"/>
                <w:lang w:bidi="ar"/>
              </w:rPr>
              <w:t>）</w:t>
            </w:r>
          </w:p>
        </w:tc>
        <w:tc>
          <w:tcPr>
            <w:tcW w:w="881" w:type="dxa"/>
            <w:tcBorders>
              <w:top w:val="nil"/>
              <w:left w:val="nil"/>
              <w:bottom w:val="single" w:color="auto" w:sz="4" w:space="0"/>
              <w:right w:val="single" w:color="auto" w:sz="8" w:space="0"/>
            </w:tcBorders>
            <w:shd w:val="clear" w:color="auto" w:fill="auto"/>
            <w:noWrap/>
            <w:tcMar>
              <w:top w:w="15" w:type="dxa"/>
              <w:left w:w="15" w:type="dxa"/>
              <w:right w:w="15" w:type="dxa"/>
            </w:tcMar>
            <w:vAlign w:val="center"/>
          </w:tcPr>
          <w:p w14:paraId="1979E70C">
            <w:pPr>
              <w:pStyle w:val="61"/>
              <w:widowControl/>
              <w:spacing w:after="0"/>
              <w:textAlignment w:val="center"/>
              <w:rPr>
                <w:color w:val="000000"/>
                <w:szCs w:val="21"/>
                <w:lang w:bidi="ar"/>
              </w:rPr>
            </w:pPr>
            <w:r>
              <w:rPr>
                <w:rFonts w:hint="eastAsia"/>
                <w:color w:val="000000"/>
                <w:szCs w:val="21"/>
                <w:lang w:bidi="ar"/>
              </w:rPr>
              <w:t>数量</w:t>
            </w:r>
          </w:p>
          <w:p w14:paraId="74A17001">
            <w:pPr>
              <w:pStyle w:val="61"/>
              <w:widowControl/>
              <w:spacing w:after="0"/>
              <w:textAlignment w:val="center"/>
              <w:rPr>
                <w:color w:val="000000"/>
                <w:szCs w:val="21"/>
                <w:lang w:bidi="ar"/>
              </w:rPr>
            </w:pPr>
            <w:r>
              <w:rPr>
                <w:rFonts w:hint="eastAsia"/>
                <w:color w:val="000000"/>
                <w:szCs w:val="21"/>
                <w:lang w:bidi="ar"/>
              </w:rPr>
              <w:t>（座）</w:t>
            </w:r>
          </w:p>
        </w:tc>
        <w:tc>
          <w:tcPr>
            <w:tcW w:w="1044" w:type="dxa"/>
            <w:tcBorders>
              <w:top w:val="nil"/>
              <w:left w:val="nil"/>
              <w:bottom w:val="single" w:color="auto" w:sz="4" w:space="0"/>
              <w:right w:val="single" w:color="auto" w:sz="8" w:space="0"/>
            </w:tcBorders>
            <w:shd w:val="clear" w:color="auto" w:fill="auto"/>
            <w:noWrap/>
            <w:tcMar>
              <w:top w:w="15" w:type="dxa"/>
              <w:left w:w="15" w:type="dxa"/>
              <w:right w:w="15" w:type="dxa"/>
            </w:tcMar>
            <w:vAlign w:val="center"/>
          </w:tcPr>
          <w:p w14:paraId="7052BC7D">
            <w:pPr>
              <w:pStyle w:val="61"/>
              <w:widowControl/>
              <w:spacing w:after="0"/>
              <w:textAlignment w:val="center"/>
              <w:rPr>
                <w:color w:val="000000"/>
                <w:szCs w:val="21"/>
                <w:lang w:bidi="ar"/>
              </w:rPr>
            </w:pPr>
            <w:r>
              <w:rPr>
                <w:rFonts w:hint="eastAsia"/>
                <w:color w:val="000000"/>
                <w:szCs w:val="21"/>
                <w:lang w:bidi="ar"/>
              </w:rPr>
              <w:t>控制面积</w:t>
            </w:r>
          </w:p>
          <w:p w14:paraId="3115F76E">
            <w:pPr>
              <w:pStyle w:val="61"/>
              <w:widowControl/>
              <w:spacing w:after="0"/>
              <w:textAlignment w:val="center"/>
              <w:rPr>
                <w:color w:val="000000"/>
                <w:szCs w:val="21"/>
                <w:lang w:bidi="ar"/>
              </w:rPr>
            </w:pPr>
            <w:r>
              <w:rPr>
                <w:rFonts w:hint="eastAsia"/>
                <w:color w:val="000000"/>
                <w:szCs w:val="21"/>
                <w:lang w:bidi="ar"/>
              </w:rPr>
              <w:t>（km</w:t>
            </w:r>
            <w:r>
              <w:rPr>
                <w:rFonts w:hint="eastAsia"/>
                <w:color w:val="000000"/>
                <w:szCs w:val="21"/>
                <w:vertAlign w:val="superscript"/>
                <w:lang w:bidi="ar"/>
              </w:rPr>
              <w:t>2</w:t>
            </w:r>
            <w:r>
              <w:rPr>
                <w:rFonts w:hint="eastAsia"/>
                <w:color w:val="000000"/>
                <w:szCs w:val="21"/>
                <w:lang w:bidi="ar"/>
              </w:rPr>
              <w:t>）</w:t>
            </w:r>
          </w:p>
        </w:tc>
        <w:tc>
          <w:tcPr>
            <w:tcW w:w="1132" w:type="dxa"/>
            <w:tcBorders>
              <w:top w:val="nil"/>
              <w:left w:val="nil"/>
              <w:bottom w:val="single" w:color="auto" w:sz="8" w:space="0"/>
              <w:right w:val="single" w:color="auto" w:sz="8" w:space="0"/>
            </w:tcBorders>
            <w:shd w:val="clear" w:color="auto" w:fill="auto"/>
            <w:noWrap/>
            <w:tcMar>
              <w:top w:w="15" w:type="dxa"/>
              <w:left w:w="15" w:type="dxa"/>
              <w:right w:w="15" w:type="dxa"/>
            </w:tcMar>
            <w:vAlign w:val="center"/>
          </w:tcPr>
          <w:p w14:paraId="32C1FFB8">
            <w:pPr>
              <w:pStyle w:val="61"/>
              <w:widowControl/>
              <w:spacing w:after="0"/>
              <w:textAlignment w:val="center"/>
              <w:rPr>
                <w:color w:val="000000"/>
                <w:szCs w:val="21"/>
                <w:lang w:bidi="ar"/>
              </w:rPr>
            </w:pPr>
            <w:r>
              <w:rPr>
                <w:rFonts w:hint="eastAsia"/>
                <w:color w:val="000000"/>
                <w:szCs w:val="21"/>
                <w:lang w:bidi="ar"/>
              </w:rPr>
              <w:t>总库容</w:t>
            </w:r>
          </w:p>
          <w:p w14:paraId="577BF7A1">
            <w:pPr>
              <w:pStyle w:val="61"/>
              <w:widowControl/>
              <w:spacing w:after="0"/>
              <w:textAlignment w:val="center"/>
              <w:rPr>
                <w:color w:val="000000"/>
                <w:szCs w:val="21"/>
                <w:lang w:bidi="ar"/>
              </w:rPr>
            </w:pPr>
            <w:r>
              <w:rPr>
                <w:rFonts w:hint="eastAsia"/>
                <w:color w:val="000000"/>
                <w:szCs w:val="21"/>
                <w:lang w:bidi="ar"/>
              </w:rPr>
              <w:t>（万m</w:t>
            </w:r>
            <w:r>
              <w:rPr>
                <w:color w:val="000000"/>
                <w:szCs w:val="21"/>
                <w:vertAlign w:val="superscript"/>
                <w:lang w:bidi="ar"/>
              </w:rPr>
              <w:t>3</w:t>
            </w:r>
            <w:r>
              <w:rPr>
                <w:rFonts w:hint="eastAsia"/>
                <w:color w:val="000000"/>
                <w:szCs w:val="21"/>
                <w:lang w:bidi="ar"/>
              </w:rPr>
              <w:t>）</w:t>
            </w:r>
          </w:p>
        </w:tc>
      </w:tr>
      <w:tr w14:paraId="104F2718">
        <w:tblPrEx>
          <w:tblCellMar>
            <w:top w:w="0" w:type="dxa"/>
            <w:left w:w="0" w:type="dxa"/>
            <w:bottom w:w="0" w:type="dxa"/>
            <w:right w:w="0" w:type="dxa"/>
          </w:tblCellMar>
        </w:tblPrEx>
        <w:trPr>
          <w:trHeight w:val="397" w:hRule="atLeast"/>
        </w:trPr>
        <w:tc>
          <w:tcPr>
            <w:tcW w:w="0" w:type="auto"/>
            <w:tcBorders>
              <w:top w:val="nil"/>
              <w:left w:val="single" w:color="auto" w:sz="8" w:space="0"/>
              <w:bottom w:val="single" w:color="auto" w:sz="8" w:space="0"/>
              <w:right w:val="single" w:color="auto" w:sz="8" w:space="0"/>
            </w:tcBorders>
            <w:shd w:val="clear" w:color="auto" w:fill="auto"/>
            <w:noWrap/>
            <w:tcMar>
              <w:top w:w="15" w:type="dxa"/>
              <w:left w:w="15" w:type="dxa"/>
              <w:right w:w="15" w:type="dxa"/>
            </w:tcMar>
            <w:vAlign w:val="center"/>
          </w:tcPr>
          <w:p w14:paraId="7617495F">
            <w:pPr>
              <w:pStyle w:val="61"/>
              <w:widowControl/>
              <w:spacing w:after="0"/>
              <w:textAlignment w:val="center"/>
              <w:rPr>
                <w:color w:val="000000"/>
                <w:szCs w:val="21"/>
                <w:lang w:bidi="ar"/>
              </w:rPr>
            </w:pPr>
            <w:r>
              <w:rPr>
                <w:rFonts w:hint="eastAsia"/>
                <w:color w:val="000000"/>
                <w:szCs w:val="21"/>
                <w:lang w:bidi="ar"/>
              </w:rPr>
              <w:t>西柳沟</w:t>
            </w:r>
          </w:p>
        </w:tc>
        <w:tc>
          <w:tcPr>
            <w:tcW w:w="0" w:type="auto"/>
            <w:tcBorders>
              <w:top w:val="nil"/>
              <w:left w:val="nil"/>
              <w:bottom w:val="single" w:color="auto" w:sz="8" w:space="0"/>
              <w:right w:val="single" w:color="auto" w:sz="8" w:space="0"/>
            </w:tcBorders>
            <w:shd w:val="clear" w:color="auto" w:fill="auto"/>
            <w:noWrap/>
            <w:tcMar>
              <w:top w:w="15" w:type="dxa"/>
              <w:left w:w="15" w:type="dxa"/>
              <w:right w:w="15" w:type="dxa"/>
            </w:tcMar>
            <w:vAlign w:val="center"/>
          </w:tcPr>
          <w:p w14:paraId="7666B0ED">
            <w:pPr>
              <w:pStyle w:val="61"/>
              <w:widowControl/>
              <w:spacing w:after="0"/>
              <w:textAlignment w:val="center"/>
              <w:rPr>
                <w:color w:val="000000"/>
                <w:szCs w:val="21"/>
                <w:lang w:bidi="ar"/>
              </w:rPr>
            </w:pPr>
            <w:r>
              <w:rPr>
                <w:rFonts w:hint="eastAsia"/>
                <w:color w:val="000000"/>
                <w:szCs w:val="21"/>
                <w:lang w:bidi="ar"/>
              </w:rPr>
              <w:t>达拉特旗</w:t>
            </w:r>
          </w:p>
        </w:tc>
        <w:tc>
          <w:tcPr>
            <w:tcW w:w="0" w:type="auto"/>
            <w:tcBorders>
              <w:top w:val="nil"/>
              <w:left w:val="nil"/>
              <w:bottom w:val="single" w:color="auto" w:sz="8" w:space="0"/>
              <w:right w:val="single" w:color="auto" w:sz="4" w:space="0"/>
            </w:tcBorders>
            <w:shd w:val="clear" w:color="auto" w:fill="auto"/>
            <w:noWrap/>
            <w:tcMar>
              <w:top w:w="15" w:type="dxa"/>
              <w:left w:w="15" w:type="dxa"/>
              <w:right w:w="15" w:type="dxa"/>
            </w:tcMar>
            <w:vAlign w:val="center"/>
          </w:tcPr>
          <w:p w14:paraId="5C9E7832">
            <w:pPr>
              <w:pStyle w:val="61"/>
              <w:widowControl/>
              <w:spacing w:after="0"/>
              <w:textAlignment w:val="center"/>
              <w:rPr>
                <w:color w:val="000000"/>
                <w:szCs w:val="21"/>
                <w:lang w:bidi="ar"/>
              </w:rPr>
            </w:pPr>
            <w:r>
              <w:rPr>
                <w:rFonts w:hint="eastAsia"/>
                <w:color w:val="000000"/>
                <w:szCs w:val="21"/>
                <w:lang w:bidi="ar"/>
              </w:rPr>
              <w:t>9</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675F8FF">
            <w:pPr>
              <w:pStyle w:val="61"/>
              <w:widowControl/>
              <w:spacing w:after="0"/>
              <w:textAlignment w:val="center"/>
              <w:rPr>
                <w:color w:val="000000"/>
                <w:szCs w:val="21"/>
                <w:lang w:bidi="ar"/>
              </w:rPr>
            </w:pPr>
            <w:r>
              <w:rPr>
                <w:rFonts w:hint="eastAsia"/>
                <w:color w:val="000000"/>
                <w:szCs w:val="21"/>
                <w:lang w:bidi="ar"/>
              </w:rPr>
              <w:t>6</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6DE1884">
            <w:pPr>
              <w:pStyle w:val="61"/>
              <w:widowControl/>
              <w:spacing w:after="0"/>
              <w:textAlignment w:val="center"/>
              <w:rPr>
                <w:color w:val="000000"/>
                <w:szCs w:val="21"/>
                <w:lang w:bidi="ar"/>
              </w:rPr>
            </w:pPr>
            <w:r>
              <w:rPr>
                <w:rFonts w:hint="eastAsia"/>
                <w:color w:val="000000"/>
                <w:szCs w:val="21"/>
                <w:lang w:bidi="ar"/>
              </w:rPr>
              <w:t>20.14</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15F5D8B">
            <w:pPr>
              <w:pStyle w:val="61"/>
              <w:widowControl/>
              <w:spacing w:after="0"/>
              <w:textAlignment w:val="center"/>
              <w:rPr>
                <w:color w:val="000000"/>
                <w:szCs w:val="21"/>
                <w:lang w:bidi="ar"/>
              </w:rPr>
            </w:pPr>
            <w:r>
              <w:rPr>
                <w:rFonts w:hint="eastAsia"/>
                <w:color w:val="000000"/>
                <w:szCs w:val="21"/>
                <w:lang w:bidi="ar"/>
              </w:rPr>
              <w:t>480.87</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2944BF4">
            <w:pPr>
              <w:pStyle w:val="61"/>
              <w:widowControl/>
              <w:spacing w:after="0"/>
              <w:textAlignment w:val="center"/>
              <w:rPr>
                <w:color w:val="000000"/>
                <w:szCs w:val="21"/>
                <w:lang w:bidi="ar"/>
              </w:rPr>
            </w:pPr>
            <w:r>
              <w:rPr>
                <w:rFonts w:hint="eastAsia"/>
                <w:color w:val="000000"/>
                <w:szCs w:val="21"/>
                <w:lang w:bidi="ar"/>
              </w:rPr>
              <w:t>3</w:t>
            </w:r>
          </w:p>
        </w:tc>
        <w:tc>
          <w:tcPr>
            <w:tcW w:w="1044"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E329ACB">
            <w:pPr>
              <w:pStyle w:val="61"/>
              <w:widowControl/>
              <w:spacing w:after="0"/>
              <w:textAlignment w:val="center"/>
              <w:rPr>
                <w:color w:val="000000"/>
                <w:szCs w:val="21"/>
                <w:lang w:bidi="ar"/>
              </w:rPr>
            </w:pPr>
            <w:r>
              <w:rPr>
                <w:rFonts w:hint="eastAsia"/>
                <w:color w:val="000000"/>
                <w:szCs w:val="21"/>
                <w:lang w:bidi="ar"/>
              </w:rPr>
              <w:t>7.1</w:t>
            </w:r>
          </w:p>
        </w:tc>
        <w:tc>
          <w:tcPr>
            <w:tcW w:w="1132" w:type="dxa"/>
            <w:tcBorders>
              <w:top w:val="nil"/>
              <w:left w:val="single" w:color="auto" w:sz="4" w:space="0"/>
              <w:bottom w:val="single" w:color="auto" w:sz="8" w:space="0"/>
              <w:right w:val="single" w:color="auto" w:sz="8" w:space="0"/>
            </w:tcBorders>
            <w:shd w:val="clear" w:color="auto" w:fill="auto"/>
            <w:noWrap/>
            <w:tcMar>
              <w:top w:w="15" w:type="dxa"/>
              <w:left w:w="15" w:type="dxa"/>
              <w:right w:w="15" w:type="dxa"/>
            </w:tcMar>
            <w:vAlign w:val="center"/>
          </w:tcPr>
          <w:p w14:paraId="06694A2C">
            <w:pPr>
              <w:pStyle w:val="61"/>
              <w:widowControl/>
              <w:spacing w:after="0"/>
              <w:textAlignment w:val="center"/>
              <w:rPr>
                <w:color w:val="000000"/>
                <w:szCs w:val="21"/>
                <w:lang w:bidi="ar"/>
              </w:rPr>
            </w:pPr>
            <w:r>
              <w:rPr>
                <w:rFonts w:hint="eastAsia"/>
                <w:color w:val="000000"/>
                <w:szCs w:val="21"/>
                <w:lang w:bidi="ar"/>
              </w:rPr>
              <w:t>96.01</w:t>
            </w:r>
          </w:p>
        </w:tc>
      </w:tr>
      <w:tr w14:paraId="20AC8AEF">
        <w:tblPrEx>
          <w:tblCellMar>
            <w:top w:w="0" w:type="dxa"/>
            <w:left w:w="0" w:type="dxa"/>
            <w:bottom w:w="0" w:type="dxa"/>
            <w:right w:w="0" w:type="dxa"/>
          </w:tblCellMar>
        </w:tblPrEx>
        <w:trPr>
          <w:trHeight w:val="397" w:hRule="atLeast"/>
        </w:trPr>
        <w:tc>
          <w:tcPr>
            <w:tcW w:w="0" w:type="auto"/>
            <w:tcBorders>
              <w:top w:val="nil"/>
              <w:left w:val="single" w:color="auto" w:sz="8" w:space="0"/>
              <w:bottom w:val="single" w:color="auto" w:sz="8" w:space="0"/>
              <w:right w:val="single" w:color="auto" w:sz="8" w:space="0"/>
            </w:tcBorders>
            <w:shd w:val="clear" w:color="auto" w:fill="auto"/>
            <w:noWrap/>
            <w:tcMar>
              <w:top w:w="15" w:type="dxa"/>
              <w:left w:w="15" w:type="dxa"/>
              <w:right w:w="15" w:type="dxa"/>
            </w:tcMar>
            <w:vAlign w:val="center"/>
          </w:tcPr>
          <w:p w14:paraId="479B8488">
            <w:pPr>
              <w:pStyle w:val="61"/>
              <w:widowControl/>
              <w:spacing w:after="0"/>
              <w:textAlignment w:val="center"/>
              <w:rPr>
                <w:color w:val="000000"/>
                <w:szCs w:val="21"/>
                <w:lang w:bidi="ar"/>
              </w:rPr>
            </w:pPr>
            <w:r>
              <w:rPr>
                <w:rFonts w:hint="eastAsia"/>
                <w:color w:val="000000"/>
                <w:szCs w:val="21"/>
                <w:lang w:bidi="ar"/>
              </w:rPr>
              <w:t>罕台川</w:t>
            </w:r>
          </w:p>
        </w:tc>
        <w:tc>
          <w:tcPr>
            <w:tcW w:w="0" w:type="auto"/>
            <w:tcBorders>
              <w:top w:val="nil"/>
              <w:left w:val="nil"/>
              <w:bottom w:val="single" w:color="auto" w:sz="8" w:space="0"/>
              <w:right w:val="single" w:color="auto" w:sz="8" w:space="0"/>
            </w:tcBorders>
            <w:shd w:val="clear" w:color="auto" w:fill="auto"/>
            <w:noWrap/>
            <w:tcMar>
              <w:top w:w="15" w:type="dxa"/>
              <w:left w:w="15" w:type="dxa"/>
              <w:right w:w="15" w:type="dxa"/>
            </w:tcMar>
            <w:vAlign w:val="center"/>
          </w:tcPr>
          <w:p w14:paraId="343833D1">
            <w:pPr>
              <w:pStyle w:val="61"/>
              <w:widowControl/>
              <w:spacing w:after="0"/>
              <w:textAlignment w:val="center"/>
              <w:rPr>
                <w:color w:val="000000"/>
                <w:szCs w:val="21"/>
                <w:lang w:bidi="ar"/>
              </w:rPr>
            </w:pPr>
            <w:r>
              <w:rPr>
                <w:rFonts w:hint="eastAsia"/>
                <w:color w:val="000000"/>
                <w:szCs w:val="21"/>
                <w:lang w:bidi="ar"/>
              </w:rPr>
              <w:t>达拉特旗</w:t>
            </w:r>
          </w:p>
        </w:tc>
        <w:tc>
          <w:tcPr>
            <w:tcW w:w="0" w:type="auto"/>
            <w:tcBorders>
              <w:top w:val="nil"/>
              <w:left w:val="nil"/>
              <w:bottom w:val="single" w:color="auto" w:sz="8" w:space="0"/>
              <w:right w:val="single" w:color="auto" w:sz="4" w:space="0"/>
            </w:tcBorders>
            <w:shd w:val="clear" w:color="auto" w:fill="auto"/>
            <w:noWrap/>
            <w:tcMar>
              <w:top w:w="15" w:type="dxa"/>
              <w:left w:w="15" w:type="dxa"/>
              <w:right w:w="15" w:type="dxa"/>
            </w:tcMar>
            <w:vAlign w:val="center"/>
          </w:tcPr>
          <w:p w14:paraId="6B28ADAB">
            <w:pPr>
              <w:pStyle w:val="61"/>
              <w:widowControl/>
              <w:spacing w:after="0"/>
              <w:textAlignment w:val="center"/>
              <w:rPr>
                <w:color w:val="000000"/>
                <w:szCs w:val="21"/>
                <w:lang w:bidi="ar"/>
              </w:rPr>
            </w:pPr>
            <w:r>
              <w:rPr>
                <w:rFonts w:hint="eastAsia"/>
                <w:color w:val="000000"/>
                <w:szCs w:val="21"/>
                <w:lang w:bidi="ar"/>
              </w:rPr>
              <w:t>17</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29B63AC">
            <w:pPr>
              <w:pStyle w:val="61"/>
              <w:widowControl/>
              <w:spacing w:after="0"/>
              <w:textAlignment w:val="center"/>
              <w:rPr>
                <w:color w:val="000000"/>
                <w:szCs w:val="21"/>
                <w:lang w:bidi="ar"/>
              </w:rPr>
            </w:pPr>
            <w:r>
              <w:rPr>
                <w:rFonts w:hint="eastAsia"/>
                <w:color w:val="000000"/>
                <w:szCs w:val="21"/>
                <w:lang w:bidi="ar"/>
              </w:rPr>
              <w:t>14</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E4B7C59">
            <w:pPr>
              <w:pStyle w:val="61"/>
              <w:widowControl/>
              <w:spacing w:after="0"/>
              <w:textAlignment w:val="center"/>
              <w:rPr>
                <w:color w:val="000000"/>
                <w:szCs w:val="21"/>
                <w:lang w:bidi="ar"/>
              </w:rPr>
            </w:pPr>
            <w:r>
              <w:rPr>
                <w:rFonts w:hint="eastAsia"/>
                <w:color w:val="000000"/>
                <w:szCs w:val="21"/>
                <w:lang w:bidi="ar"/>
              </w:rPr>
              <w:t>61.78</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0EE4B61">
            <w:pPr>
              <w:pStyle w:val="61"/>
              <w:widowControl/>
              <w:spacing w:after="0"/>
              <w:textAlignment w:val="center"/>
              <w:rPr>
                <w:color w:val="000000"/>
                <w:szCs w:val="21"/>
                <w:lang w:bidi="ar"/>
              </w:rPr>
            </w:pPr>
            <w:r>
              <w:rPr>
                <w:rFonts w:hint="eastAsia"/>
                <w:color w:val="000000"/>
                <w:szCs w:val="21"/>
                <w:lang w:bidi="ar"/>
              </w:rPr>
              <w:t>1587.23</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0CEBB8E">
            <w:pPr>
              <w:pStyle w:val="61"/>
              <w:widowControl/>
              <w:spacing w:after="0"/>
              <w:textAlignment w:val="center"/>
              <w:rPr>
                <w:color w:val="000000"/>
                <w:szCs w:val="21"/>
                <w:lang w:bidi="ar"/>
              </w:rPr>
            </w:pPr>
            <w:r>
              <w:rPr>
                <w:rFonts w:hint="eastAsia"/>
                <w:color w:val="000000"/>
                <w:szCs w:val="21"/>
                <w:lang w:bidi="ar"/>
              </w:rPr>
              <w:t>3</w:t>
            </w:r>
          </w:p>
        </w:tc>
        <w:tc>
          <w:tcPr>
            <w:tcW w:w="1044"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5FDFEF8">
            <w:pPr>
              <w:pStyle w:val="61"/>
              <w:widowControl/>
              <w:spacing w:after="0"/>
              <w:textAlignment w:val="center"/>
              <w:rPr>
                <w:color w:val="000000"/>
                <w:szCs w:val="21"/>
                <w:lang w:bidi="ar"/>
              </w:rPr>
            </w:pPr>
            <w:r>
              <w:rPr>
                <w:rFonts w:hint="eastAsia"/>
                <w:color w:val="000000"/>
                <w:szCs w:val="21"/>
                <w:lang w:bidi="ar"/>
              </w:rPr>
              <w:t>5.59</w:t>
            </w:r>
          </w:p>
        </w:tc>
        <w:tc>
          <w:tcPr>
            <w:tcW w:w="1132" w:type="dxa"/>
            <w:tcBorders>
              <w:top w:val="nil"/>
              <w:left w:val="single" w:color="auto" w:sz="4" w:space="0"/>
              <w:bottom w:val="single" w:color="auto" w:sz="8" w:space="0"/>
              <w:right w:val="single" w:color="auto" w:sz="8" w:space="0"/>
            </w:tcBorders>
            <w:shd w:val="clear" w:color="auto" w:fill="auto"/>
            <w:noWrap/>
            <w:tcMar>
              <w:top w:w="15" w:type="dxa"/>
              <w:left w:w="15" w:type="dxa"/>
              <w:right w:w="15" w:type="dxa"/>
            </w:tcMar>
            <w:vAlign w:val="center"/>
          </w:tcPr>
          <w:p w14:paraId="7C2B3566">
            <w:pPr>
              <w:pStyle w:val="61"/>
              <w:widowControl/>
              <w:spacing w:after="0"/>
              <w:textAlignment w:val="center"/>
              <w:rPr>
                <w:color w:val="000000"/>
                <w:szCs w:val="21"/>
                <w:lang w:bidi="ar"/>
              </w:rPr>
            </w:pPr>
            <w:r>
              <w:rPr>
                <w:rFonts w:hint="eastAsia"/>
                <w:color w:val="000000"/>
                <w:szCs w:val="21"/>
                <w:lang w:bidi="ar"/>
              </w:rPr>
              <w:t>71.23</w:t>
            </w:r>
          </w:p>
        </w:tc>
      </w:tr>
      <w:tr w14:paraId="30A2C70A">
        <w:tblPrEx>
          <w:tblCellMar>
            <w:top w:w="0" w:type="dxa"/>
            <w:left w:w="0" w:type="dxa"/>
            <w:bottom w:w="0" w:type="dxa"/>
            <w:right w:w="0" w:type="dxa"/>
          </w:tblCellMar>
        </w:tblPrEx>
        <w:trPr>
          <w:trHeight w:val="397" w:hRule="atLeast"/>
        </w:trPr>
        <w:tc>
          <w:tcPr>
            <w:tcW w:w="0" w:type="auto"/>
            <w:tcBorders>
              <w:top w:val="nil"/>
              <w:left w:val="single" w:color="auto" w:sz="8" w:space="0"/>
              <w:bottom w:val="single" w:color="auto" w:sz="8" w:space="0"/>
              <w:right w:val="single" w:color="auto" w:sz="8" w:space="0"/>
            </w:tcBorders>
            <w:shd w:val="clear" w:color="auto" w:fill="auto"/>
            <w:noWrap/>
            <w:tcMar>
              <w:top w:w="15" w:type="dxa"/>
              <w:left w:w="15" w:type="dxa"/>
              <w:right w:w="15" w:type="dxa"/>
            </w:tcMar>
            <w:vAlign w:val="center"/>
          </w:tcPr>
          <w:p w14:paraId="165AB67D">
            <w:pPr>
              <w:pStyle w:val="61"/>
              <w:widowControl/>
              <w:spacing w:after="0"/>
              <w:textAlignment w:val="center"/>
              <w:rPr>
                <w:color w:val="000000"/>
                <w:szCs w:val="21"/>
                <w:lang w:bidi="ar"/>
              </w:rPr>
            </w:pPr>
            <w:r>
              <w:rPr>
                <w:rFonts w:hint="eastAsia"/>
                <w:color w:val="000000"/>
                <w:szCs w:val="21"/>
                <w:lang w:bidi="ar"/>
              </w:rPr>
              <w:t>哈什拉川</w:t>
            </w:r>
          </w:p>
        </w:tc>
        <w:tc>
          <w:tcPr>
            <w:tcW w:w="0" w:type="auto"/>
            <w:tcBorders>
              <w:top w:val="nil"/>
              <w:left w:val="nil"/>
              <w:bottom w:val="single" w:color="auto" w:sz="8" w:space="0"/>
              <w:right w:val="single" w:color="auto" w:sz="8" w:space="0"/>
            </w:tcBorders>
            <w:shd w:val="clear" w:color="auto" w:fill="auto"/>
            <w:noWrap/>
            <w:tcMar>
              <w:top w:w="15" w:type="dxa"/>
              <w:left w:w="15" w:type="dxa"/>
              <w:right w:w="15" w:type="dxa"/>
            </w:tcMar>
            <w:vAlign w:val="center"/>
          </w:tcPr>
          <w:p w14:paraId="31178DB6">
            <w:pPr>
              <w:pStyle w:val="61"/>
              <w:widowControl/>
              <w:spacing w:after="0"/>
              <w:textAlignment w:val="center"/>
              <w:rPr>
                <w:color w:val="000000"/>
                <w:szCs w:val="21"/>
                <w:lang w:bidi="ar"/>
              </w:rPr>
            </w:pPr>
            <w:r>
              <w:rPr>
                <w:rFonts w:hint="eastAsia"/>
                <w:color w:val="000000"/>
                <w:szCs w:val="21"/>
                <w:lang w:bidi="ar"/>
              </w:rPr>
              <w:t>达拉特旗</w:t>
            </w:r>
          </w:p>
        </w:tc>
        <w:tc>
          <w:tcPr>
            <w:tcW w:w="0" w:type="auto"/>
            <w:tcBorders>
              <w:top w:val="nil"/>
              <w:left w:val="nil"/>
              <w:bottom w:val="single" w:color="auto" w:sz="8" w:space="0"/>
              <w:right w:val="single" w:color="auto" w:sz="4" w:space="0"/>
            </w:tcBorders>
            <w:shd w:val="clear" w:color="auto" w:fill="auto"/>
            <w:noWrap/>
            <w:tcMar>
              <w:top w:w="15" w:type="dxa"/>
              <w:left w:w="15" w:type="dxa"/>
              <w:right w:w="15" w:type="dxa"/>
            </w:tcMar>
            <w:vAlign w:val="center"/>
          </w:tcPr>
          <w:p w14:paraId="6FA450B6">
            <w:pPr>
              <w:pStyle w:val="61"/>
              <w:widowControl/>
              <w:spacing w:after="0"/>
              <w:textAlignment w:val="center"/>
              <w:rPr>
                <w:color w:val="000000"/>
                <w:szCs w:val="21"/>
                <w:lang w:bidi="ar"/>
              </w:rPr>
            </w:pPr>
            <w:r>
              <w:rPr>
                <w:rFonts w:hint="eastAsia"/>
                <w:color w:val="000000"/>
                <w:szCs w:val="21"/>
                <w:lang w:bidi="ar"/>
              </w:rPr>
              <w:t>8</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DB94EE8">
            <w:pPr>
              <w:pStyle w:val="61"/>
              <w:widowControl/>
              <w:spacing w:after="0"/>
              <w:textAlignment w:val="center"/>
              <w:rPr>
                <w:color w:val="000000"/>
                <w:szCs w:val="21"/>
                <w:lang w:bidi="ar"/>
              </w:rPr>
            </w:pPr>
            <w:r>
              <w:rPr>
                <w:rFonts w:hint="eastAsia"/>
                <w:color w:val="000000"/>
                <w:szCs w:val="21"/>
                <w:lang w:bidi="ar"/>
              </w:rPr>
              <w:t>7</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914C644">
            <w:pPr>
              <w:pStyle w:val="61"/>
              <w:widowControl/>
              <w:spacing w:after="0"/>
              <w:textAlignment w:val="center"/>
              <w:rPr>
                <w:color w:val="000000"/>
                <w:szCs w:val="21"/>
                <w:lang w:bidi="ar"/>
              </w:rPr>
            </w:pPr>
            <w:r>
              <w:rPr>
                <w:rFonts w:hint="eastAsia"/>
                <w:color w:val="000000"/>
                <w:szCs w:val="21"/>
                <w:lang w:bidi="ar"/>
              </w:rPr>
              <w:t>19.77</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D06EA15">
            <w:pPr>
              <w:pStyle w:val="61"/>
              <w:widowControl/>
              <w:spacing w:after="0"/>
              <w:textAlignment w:val="center"/>
              <w:rPr>
                <w:color w:val="000000"/>
                <w:szCs w:val="21"/>
                <w:lang w:bidi="ar"/>
              </w:rPr>
            </w:pPr>
            <w:r>
              <w:rPr>
                <w:rFonts w:hint="eastAsia"/>
                <w:color w:val="000000"/>
                <w:szCs w:val="21"/>
                <w:lang w:bidi="ar"/>
              </w:rPr>
              <w:t>401.32</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D4EF721">
            <w:pPr>
              <w:pStyle w:val="61"/>
              <w:widowControl/>
              <w:spacing w:after="0"/>
              <w:textAlignment w:val="center"/>
              <w:rPr>
                <w:color w:val="000000"/>
                <w:szCs w:val="21"/>
                <w:lang w:bidi="ar"/>
              </w:rPr>
            </w:pPr>
            <w:r>
              <w:rPr>
                <w:rFonts w:hint="eastAsia"/>
                <w:color w:val="000000"/>
                <w:szCs w:val="21"/>
                <w:lang w:bidi="ar"/>
              </w:rPr>
              <w:t>1</w:t>
            </w:r>
          </w:p>
        </w:tc>
        <w:tc>
          <w:tcPr>
            <w:tcW w:w="1044"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96B7C1C">
            <w:pPr>
              <w:pStyle w:val="61"/>
              <w:widowControl/>
              <w:spacing w:after="0"/>
              <w:textAlignment w:val="center"/>
              <w:rPr>
                <w:color w:val="000000"/>
                <w:szCs w:val="21"/>
                <w:lang w:bidi="ar"/>
              </w:rPr>
            </w:pPr>
            <w:r>
              <w:rPr>
                <w:rFonts w:hint="eastAsia"/>
                <w:color w:val="000000"/>
                <w:szCs w:val="21"/>
                <w:lang w:bidi="ar"/>
              </w:rPr>
              <w:t>2.55</w:t>
            </w:r>
          </w:p>
        </w:tc>
        <w:tc>
          <w:tcPr>
            <w:tcW w:w="1132" w:type="dxa"/>
            <w:tcBorders>
              <w:top w:val="nil"/>
              <w:left w:val="single" w:color="auto" w:sz="4" w:space="0"/>
              <w:bottom w:val="single" w:color="auto" w:sz="8" w:space="0"/>
              <w:right w:val="single" w:color="auto" w:sz="8" w:space="0"/>
            </w:tcBorders>
            <w:shd w:val="clear" w:color="auto" w:fill="auto"/>
            <w:noWrap/>
            <w:tcMar>
              <w:top w:w="15" w:type="dxa"/>
              <w:left w:w="15" w:type="dxa"/>
              <w:right w:w="15" w:type="dxa"/>
            </w:tcMar>
            <w:vAlign w:val="center"/>
          </w:tcPr>
          <w:p w14:paraId="2B85372F">
            <w:pPr>
              <w:pStyle w:val="61"/>
              <w:widowControl/>
              <w:spacing w:after="0"/>
              <w:textAlignment w:val="center"/>
              <w:rPr>
                <w:color w:val="000000"/>
                <w:szCs w:val="21"/>
                <w:lang w:bidi="ar"/>
              </w:rPr>
            </w:pPr>
            <w:r>
              <w:rPr>
                <w:rFonts w:hint="eastAsia"/>
                <w:color w:val="000000"/>
                <w:szCs w:val="21"/>
                <w:lang w:bidi="ar"/>
              </w:rPr>
              <w:t>49.35</w:t>
            </w:r>
          </w:p>
        </w:tc>
      </w:tr>
      <w:tr w14:paraId="45310C1F">
        <w:tblPrEx>
          <w:tblCellMar>
            <w:top w:w="0" w:type="dxa"/>
            <w:left w:w="0" w:type="dxa"/>
            <w:bottom w:w="0" w:type="dxa"/>
            <w:right w:w="0" w:type="dxa"/>
          </w:tblCellMar>
        </w:tblPrEx>
        <w:trPr>
          <w:trHeight w:val="397" w:hRule="atLeast"/>
        </w:trPr>
        <w:tc>
          <w:tcPr>
            <w:tcW w:w="0" w:type="auto"/>
            <w:gridSpan w:val="2"/>
            <w:tcBorders>
              <w:top w:val="single" w:color="auto" w:sz="8" w:space="0"/>
              <w:left w:val="single" w:color="auto" w:sz="8" w:space="0"/>
              <w:bottom w:val="single" w:color="auto" w:sz="8" w:space="0"/>
              <w:right w:val="single" w:color="000000" w:sz="8" w:space="0"/>
            </w:tcBorders>
            <w:shd w:val="clear" w:color="auto" w:fill="auto"/>
            <w:noWrap/>
            <w:tcMar>
              <w:top w:w="15" w:type="dxa"/>
              <w:left w:w="15" w:type="dxa"/>
              <w:right w:w="15" w:type="dxa"/>
            </w:tcMar>
            <w:vAlign w:val="center"/>
          </w:tcPr>
          <w:p w14:paraId="6FBA909D">
            <w:pPr>
              <w:pStyle w:val="61"/>
              <w:widowControl/>
              <w:spacing w:after="0"/>
              <w:textAlignment w:val="center"/>
              <w:rPr>
                <w:color w:val="000000"/>
                <w:szCs w:val="21"/>
                <w:lang w:bidi="ar"/>
              </w:rPr>
            </w:pPr>
            <w:r>
              <w:rPr>
                <w:rFonts w:hint="eastAsia"/>
                <w:color w:val="000000"/>
                <w:szCs w:val="21"/>
                <w:lang w:bidi="ar"/>
              </w:rPr>
              <w:t>合计</w:t>
            </w:r>
          </w:p>
        </w:tc>
        <w:tc>
          <w:tcPr>
            <w:tcW w:w="0" w:type="auto"/>
            <w:tcBorders>
              <w:top w:val="nil"/>
              <w:left w:val="nil"/>
              <w:bottom w:val="single" w:color="auto" w:sz="8" w:space="0"/>
              <w:right w:val="single" w:color="auto" w:sz="4" w:space="0"/>
            </w:tcBorders>
            <w:shd w:val="clear" w:color="auto" w:fill="auto"/>
            <w:noWrap/>
            <w:tcMar>
              <w:top w:w="15" w:type="dxa"/>
              <w:left w:w="15" w:type="dxa"/>
              <w:right w:w="15" w:type="dxa"/>
            </w:tcMar>
            <w:vAlign w:val="center"/>
          </w:tcPr>
          <w:p w14:paraId="634AC9E6">
            <w:pPr>
              <w:pStyle w:val="61"/>
              <w:widowControl/>
              <w:spacing w:after="0"/>
              <w:textAlignment w:val="center"/>
              <w:rPr>
                <w:color w:val="000000"/>
                <w:szCs w:val="21"/>
                <w:lang w:bidi="ar"/>
              </w:rPr>
            </w:pPr>
            <w:r>
              <w:rPr>
                <w:rFonts w:hint="eastAsia"/>
                <w:color w:val="000000"/>
                <w:szCs w:val="21"/>
                <w:lang w:bidi="ar"/>
              </w:rPr>
              <w:t>34</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73067ED">
            <w:pPr>
              <w:pStyle w:val="61"/>
              <w:widowControl/>
              <w:spacing w:after="0"/>
              <w:textAlignment w:val="center"/>
              <w:rPr>
                <w:color w:val="000000"/>
                <w:szCs w:val="21"/>
                <w:lang w:bidi="ar"/>
              </w:rPr>
            </w:pPr>
            <w:r>
              <w:rPr>
                <w:rFonts w:hint="eastAsia"/>
                <w:color w:val="000000"/>
                <w:szCs w:val="21"/>
                <w:lang w:bidi="ar"/>
              </w:rPr>
              <w:t>27</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70FD41A">
            <w:pPr>
              <w:pStyle w:val="61"/>
              <w:widowControl/>
              <w:spacing w:after="0"/>
              <w:textAlignment w:val="center"/>
              <w:rPr>
                <w:color w:val="000000"/>
                <w:szCs w:val="21"/>
                <w:lang w:bidi="ar"/>
              </w:rPr>
            </w:pPr>
            <w:r>
              <w:rPr>
                <w:rFonts w:hint="eastAsia"/>
                <w:color w:val="000000"/>
                <w:szCs w:val="21"/>
                <w:lang w:bidi="ar"/>
              </w:rPr>
              <w:t>101.69</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548BD97">
            <w:pPr>
              <w:pStyle w:val="61"/>
              <w:widowControl/>
              <w:spacing w:after="0"/>
              <w:textAlignment w:val="center"/>
              <w:rPr>
                <w:color w:val="000000"/>
                <w:szCs w:val="21"/>
                <w:lang w:bidi="ar"/>
              </w:rPr>
            </w:pPr>
            <w:r>
              <w:rPr>
                <w:rFonts w:hint="eastAsia"/>
                <w:color w:val="000000"/>
                <w:szCs w:val="21"/>
                <w:lang w:bidi="ar"/>
              </w:rPr>
              <w:t>2469.42</w:t>
            </w:r>
          </w:p>
        </w:tc>
        <w:tc>
          <w:tcPr>
            <w:tcW w:w="0" w:type="auto"/>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729E2304">
            <w:pPr>
              <w:pStyle w:val="61"/>
              <w:widowControl/>
              <w:spacing w:after="0"/>
              <w:textAlignment w:val="center"/>
              <w:rPr>
                <w:color w:val="000000"/>
                <w:szCs w:val="21"/>
                <w:lang w:bidi="ar"/>
              </w:rPr>
            </w:pPr>
            <w:r>
              <w:rPr>
                <w:rFonts w:hint="eastAsia"/>
                <w:color w:val="000000"/>
                <w:szCs w:val="21"/>
                <w:lang w:bidi="ar"/>
              </w:rPr>
              <w:t>7</w:t>
            </w:r>
          </w:p>
        </w:tc>
        <w:tc>
          <w:tcPr>
            <w:tcW w:w="1044"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7B25680">
            <w:pPr>
              <w:pStyle w:val="61"/>
              <w:widowControl/>
              <w:spacing w:after="0"/>
              <w:textAlignment w:val="center"/>
              <w:rPr>
                <w:color w:val="000000"/>
                <w:szCs w:val="21"/>
                <w:lang w:bidi="ar"/>
              </w:rPr>
            </w:pPr>
            <w:r>
              <w:rPr>
                <w:rFonts w:hint="eastAsia"/>
                <w:color w:val="000000"/>
                <w:szCs w:val="21"/>
                <w:lang w:bidi="ar"/>
              </w:rPr>
              <w:t>15.24</w:t>
            </w:r>
          </w:p>
        </w:tc>
        <w:tc>
          <w:tcPr>
            <w:tcW w:w="1132" w:type="dxa"/>
            <w:tcBorders>
              <w:top w:val="nil"/>
              <w:left w:val="single" w:color="auto" w:sz="4" w:space="0"/>
              <w:bottom w:val="single" w:color="auto" w:sz="8" w:space="0"/>
              <w:right w:val="single" w:color="auto" w:sz="8" w:space="0"/>
            </w:tcBorders>
            <w:shd w:val="clear" w:color="auto" w:fill="auto"/>
            <w:noWrap/>
            <w:tcMar>
              <w:top w:w="15" w:type="dxa"/>
              <w:left w:w="15" w:type="dxa"/>
              <w:right w:w="15" w:type="dxa"/>
            </w:tcMar>
            <w:vAlign w:val="center"/>
          </w:tcPr>
          <w:p w14:paraId="4FAD44B1">
            <w:pPr>
              <w:pStyle w:val="61"/>
              <w:widowControl/>
              <w:spacing w:after="0"/>
              <w:textAlignment w:val="center"/>
              <w:rPr>
                <w:color w:val="000000"/>
                <w:szCs w:val="21"/>
                <w:lang w:bidi="ar"/>
              </w:rPr>
            </w:pPr>
            <w:r>
              <w:rPr>
                <w:rFonts w:hint="eastAsia"/>
                <w:color w:val="000000"/>
                <w:szCs w:val="21"/>
                <w:lang w:bidi="ar"/>
              </w:rPr>
              <w:t>216.59</w:t>
            </w:r>
          </w:p>
        </w:tc>
      </w:tr>
    </w:tbl>
    <w:p w14:paraId="0D5A7283">
      <w:pPr>
        <w:ind w:firstLine="480"/>
      </w:pPr>
    </w:p>
    <w:p w14:paraId="3465490A">
      <w:pPr>
        <w:ind w:firstLine="480"/>
      </w:pPr>
      <w:r>
        <w:rPr>
          <w:rFonts w:hint="eastAsia"/>
        </w:rPr>
        <w:t>（3）老旧淤地坝提升改造</w:t>
      </w:r>
    </w:p>
    <w:p w14:paraId="2CAFE07F">
      <w:pPr>
        <w:ind w:firstLine="480"/>
      </w:pPr>
      <w:r>
        <w:rPr>
          <w:rFonts w:hint="eastAsia"/>
        </w:rPr>
        <w:t>根据《老旧淤地坝提升改造技术指南》，老旧淤地坝提升改造的实施范围为黄土高原地区已淤满且缺少必须的排水设施的，影响工程安全和坝地生产利用的大中型老旧淤地坝，主要措施为布设排洪设施、坝地盐碱化防治、坝体整修。根据已批复的《黄土高原地区中型以上病险淤地坝除险加固和老旧淤地坝提升改造工程实施方案（2024-2028年）》，结合达拉特旗区域内目前已实施状况，达拉特旗需提升改造的老旧淤地坝4 座，均为中型坝。</w:t>
      </w:r>
    </w:p>
    <w:p w14:paraId="324B3C89">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6.2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w:t>
      </w:r>
      <w:r>
        <w:rPr>
          <w:rFonts w:hint="eastAsia"/>
        </w:rPr>
        <w:t xml:space="preserve"> 老旧淤地坝提升改造工程汇总表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1"/>
        <w:gridCol w:w="1163"/>
        <w:gridCol w:w="1441"/>
        <w:gridCol w:w="2222"/>
        <w:gridCol w:w="2512"/>
        <w:gridCol w:w="601"/>
      </w:tblGrid>
      <w:tr w14:paraId="2B4B4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trPr>
        <w:tc>
          <w:tcPr>
            <w:tcW w:w="638" w:type="pct"/>
            <w:shd w:val="clear" w:color="auto" w:fill="auto"/>
            <w:noWrap/>
            <w:tcMar>
              <w:top w:w="15" w:type="dxa"/>
              <w:left w:w="15" w:type="dxa"/>
              <w:right w:w="15" w:type="dxa"/>
            </w:tcMar>
            <w:vAlign w:val="center"/>
          </w:tcPr>
          <w:p w14:paraId="1A0D755E">
            <w:pPr>
              <w:pStyle w:val="61"/>
              <w:widowControl/>
              <w:spacing w:after="0"/>
              <w:textAlignment w:val="center"/>
              <w:rPr>
                <w:color w:val="000000"/>
                <w:szCs w:val="21"/>
                <w:lang w:bidi="ar"/>
              </w:rPr>
            </w:pPr>
            <w:r>
              <w:rPr>
                <w:rFonts w:hint="eastAsia"/>
                <w:color w:val="000000"/>
                <w:szCs w:val="21"/>
                <w:lang w:bidi="ar"/>
              </w:rPr>
              <w:t>流域名称</w:t>
            </w:r>
          </w:p>
        </w:tc>
        <w:tc>
          <w:tcPr>
            <w:tcW w:w="638" w:type="pct"/>
            <w:shd w:val="clear" w:color="auto" w:fill="auto"/>
            <w:noWrap/>
            <w:tcMar>
              <w:top w:w="15" w:type="dxa"/>
              <w:left w:w="15" w:type="dxa"/>
              <w:right w:w="15" w:type="dxa"/>
            </w:tcMar>
            <w:vAlign w:val="center"/>
          </w:tcPr>
          <w:p w14:paraId="115C52DF">
            <w:pPr>
              <w:pStyle w:val="61"/>
              <w:widowControl/>
              <w:spacing w:after="0"/>
              <w:textAlignment w:val="center"/>
              <w:rPr>
                <w:color w:val="000000"/>
                <w:szCs w:val="21"/>
                <w:lang w:bidi="ar"/>
              </w:rPr>
            </w:pPr>
            <w:r>
              <w:rPr>
                <w:rFonts w:hint="eastAsia"/>
                <w:color w:val="000000"/>
                <w:szCs w:val="21"/>
                <w:lang w:bidi="ar"/>
              </w:rPr>
              <w:t>旗（区）</w:t>
            </w:r>
          </w:p>
        </w:tc>
        <w:tc>
          <w:tcPr>
            <w:tcW w:w="792" w:type="pct"/>
            <w:shd w:val="clear" w:color="auto" w:fill="auto"/>
            <w:noWrap/>
            <w:tcMar>
              <w:top w:w="15" w:type="dxa"/>
              <w:left w:w="15" w:type="dxa"/>
              <w:right w:w="15" w:type="dxa"/>
            </w:tcMar>
            <w:vAlign w:val="center"/>
          </w:tcPr>
          <w:p w14:paraId="1DE3DF93">
            <w:pPr>
              <w:pStyle w:val="61"/>
              <w:widowControl/>
              <w:spacing w:after="0"/>
              <w:textAlignment w:val="center"/>
              <w:rPr>
                <w:color w:val="000000"/>
                <w:szCs w:val="21"/>
                <w:lang w:bidi="ar"/>
              </w:rPr>
            </w:pPr>
            <w:r>
              <w:rPr>
                <w:rFonts w:hint="eastAsia"/>
                <w:color w:val="000000"/>
                <w:szCs w:val="21"/>
                <w:lang w:bidi="ar"/>
              </w:rPr>
              <w:t>数量（座）</w:t>
            </w:r>
          </w:p>
        </w:tc>
        <w:tc>
          <w:tcPr>
            <w:tcW w:w="1221" w:type="pct"/>
            <w:shd w:val="clear" w:color="auto" w:fill="auto"/>
            <w:noWrap/>
            <w:tcMar>
              <w:top w:w="15" w:type="dxa"/>
              <w:left w:w="15" w:type="dxa"/>
              <w:right w:w="15" w:type="dxa"/>
            </w:tcMar>
            <w:vAlign w:val="center"/>
          </w:tcPr>
          <w:p w14:paraId="4A04C479">
            <w:pPr>
              <w:pStyle w:val="61"/>
              <w:widowControl/>
              <w:spacing w:after="0"/>
              <w:textAlignment w:val="center"/>
              <w:rPr>
                <w:color w:val="000000"/>
                <w:szCs w:val="21"/>
                <w:lang w:bidi="ar"/>
              </w:rPr>
            </w:pPr>
            <w:r>
              <w:rPr>
                <w:rFonts w:hint="eastAsia"/>
                <w:color w:val="000000"/>
                <w:szCs w:val="21"/>
                <w:lang w:bidi="ar"/>
              </w:rPr>
              <w:t>控制面积（km</w:t>
            </w:r>
            <w:r>
              <w:rPr>
                <w:color w:val="000000"/>
                <w:szCs w:val="21"/>
                <w:vertAlign w:val="superscript"/>
                <w:lang w:bidi="ar"/>
              </w:rPr>
              <w:t>2</w:t>
            </w:r>
            <w:r>
              <w:rPr>
                <w:rFonts w:hint="eastAsia"/>
                <w:color w:val="000000"/>
                <w:szCs w:val="21"/>
                <w:lang w:bidi="ar"/>
              </w:rPr>
              <w:t>）</w:t>
            </w:r>
          </w:p>
        </w:tc>
        <w:tc>
          <w:tcPr>
            <w:tcW w:w="1380" w:type="pct"/>
            <w:shd w:val="clear" w:color="auto" w:fill="auto"/>
            <w:noWrap/>
            <w:tcMar>
              <w:top w:w="15" w:type="dxa"/>
              <w:left w:w="15" w:type="dxa"/>
              <w:right w:w="15" w:type="dxa"/>
            </w:tcMar>
            <w:vAlign w:val="center"/>
          </w:tcPr>
          <w:p w14:paraId="33F22708">
            <w:pPr>
              <w:pStyle w:val="61"/>
              <w:widowControl/>
              <w:spacing w:after="0"/>
              <w:textAlignment w:val="center"/>
              <w:rPr>
                <w:color w:val="000000"/>
                <w:szCs w:val="21"/>
                <w:lang w:bidi="ar"/>
              </w:rPr>
            </w:pPr>
            <w:r>
              <w:rPr>
                <w:rFonts w:hint="eastAsia"/>
                <w:color w:val="000000"/>
                <w:szCs w:val="21"/>
                <w:lang w:bidi="ar"/>
              </w:rPr>
              <w:t>总库容（万m</w:t>
            </w:r>
            <w:r>
              <w:rPr>
                <w:color w:val="000000"/>
                <w:szCs w:val="21"/>
                <w:vertAlign w:val="superscript"/>
                <w:lang w:bidi="ar"/>
              </w:rPr>
              <w:t>3</w:t>
            </w:r>
            <w:r>
              <w:rPr>
                <w:rFonts w:hint="eastAsia"/>
                <w:color w:val="000000"/>
                <w:szCs w:val="21"/>
                <w:lang w:bidi="ar"/>
              </w:rPr>
              <w:t>）</w:t>
            </w:r>
          </w:p>
        </w:tc>
        <w:tc>
          <w:tcPr>
            <w:tcW w:w="330" w:type="pct"/>
            <w:shd w:val="clear" w:color="auto" w:fill="auto"/>
            <w:noWrap/>
            <w:tcMar>
              <w:top w:w="15" w:type="dxa"/>
              <w:left w:w="15" w:type="dxa"/>
              <w:right w:w="15" w:type="dxa"/>
            </w:tcMar>
            <w:vAlign w:val="center"/>
          </w:tcPr>
          <w:p w14:paraId="6BD025E9">
            <w:pPr>
              <w:pStyle w:val="61"/>
              <w:widowControl/>
              <w:spacing w:after="0"/>
              <w:textAlignment w:val="center"/>
              <w:rPr>
                <w:color w:val="000000"/>
                <w:szCs w:val="21"/>
                <w:lang w:bidi="ar"/>
              </w:rPr>
            </w:pPr>
            <w:r>
              <w:rPr>
                <w:rFonts w:hint="eastAsia"/>
                <w:color w:val="000000"/>
                <w:szCs w:val="21"/>
                <w:lang w:bidi="ar"/>
              </w:rPr>
              <w:t>坝型</w:t>
            </w:r>
          </w:p>
        </w:tc>
      </w:tr>
      <w:tr w14:paraId="3D4DC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trPr>
        <w:tc>
          <w:tcPr>
            <w:tcW w:w="638" w:type="pct"/>
            <w:shd w:val="clear" w:color="auto" w:fill="auto"/>
            <w:noWrap/>
            <w:tcMar>
              <w:top w:w="15" w:type="dxa"/>
              <w:left w:w="15" w:type="dxa"/>
              <w:right w:w="15" w:type="dxa"/>
            </w:tcMar>
            <w:vAlign w:val="center"/>
          </w:tcPr>
          <w:p w14:paraId="0282E2DD">
            <w:pPr>
              <w:pStyle w:val="61"/>
              <w:widowControl/>
              <w:spacing w:after="0"/>
              <w:textAlignment w:val="center"/>
              <w:rPr>
                <w:color w:val="000000"/>
                <w:szCs w:val="21"/>
                <w:lang w:bidi="ar"/>
              </w:rPr>
            </w:pPr>
            <w:r>
              <w:rPr>
                <w:rFonts w:hint="eastAsia"/>
                <w:color w:val="000000"/>
                <w:szCs w:val="21"/>
                <w:lang w:bidi="ar"/>
              </w:rPr>
              <w:t>西柳沟</w:t>
            </w:r>
          </w:p>
        </w:tc>
        <w:tc>
          <w:tcPr>
            <w:tcW w:w="638" w:type="pct"/>
            <w:shd w:val="clear" w:color="auto" w:fill="auto"/>
            <w:noWrap/>
            <w:tcMar>
              <w:top w:w="15" w:type="dxa"/>
              <w:left w:w="15" w:type="dxa"/>
              <w:right w:w="15" w:type="dxa"/>
            </w:tcMar>
            <w:vAlign w:val="center"/>
          </w:tcPr>
          <w:p w14:paraId="7245FA12">
            <w:pPr>
              <w:pStyle w:val="61"/>
              <w:widowControl/>
              <w:spacing w:after="0"/>
              <w:textAlignment w:val="center"/>
              <w:rPr>
                <w:color w:val="000000"/>
                <w:szCs w:val="21"/>
                <w:lang w:bidi="ar"/>
              </w:rPr>
            </w:pPr>
            <w:r>
              <w:rPr>
                <w:rFonts w:hint="eastAsia"/>
                <w:color w:val="000000"/>
                <w:szCs w:val="21"/>
                <w:lang w:bidi="ar"/>
              </w:rPr>
              <w:t>达拉特旗</w:t>
            </w:r>
          </w:p>
        </w:tc>
        <w:tc>
          <w:tcPr>
            <w:tcW w:w="792" w:type="pct"/>
            <w:shd w:val="clear" w:color="auto" w:fill="auto"/>
            <w:noWrap/>
            <w:tcMar>
              <w:top w:w="15" w:type="dxa"/>
              <w:left w:w="15" w:type="dxa"/>
              <w:right w:w="15" w:type="dxa"/>
            </w:tcMar>
            <w:vAlign w:val="center"/>
          </w:tcPr>
          <w:p w14:paraId="019770D1">
            <w:pPr>
              <w:pStyle w:val="61"/>
              <w:widowControl/>
              <w:spacing w:after="0"/>
              <w:textAlignment w:val="center"/>
              <w:rPr>
                <w:color w:val="000000"/>
                <w:szCs w:val="21"/>
                <w:lang w:bidi="ar"/>
              </w:rPr>
            </w:pPr>
            <w:r>
              <w:rPr>
                <w:rFonts w:hint="eastAsia"/>
                <w:color w:val="000000"/>
                <w:szCs w:val="21"/>
                <w:lang w:bidi="ar"/>
              </w:rPr>
              <w:t>2</w:t>
            </w:r>
          </w:p>
        </w:tc>
        <w:tc>
          <w:tcPr>
            <w:tcW w:w="1221" w:type="pct"/>
            <w:shd w:val="clear" w:color="auto" w:fill="auto"/>
            <w:noWrap/>
            <w:tcMar>
              <w:top w:w="15" w:type="dxa"/>
              <w:left w:w="15" w:type="dxa"/>
              <w:right w:w="15" w:type="dxa"/>
            </w:tcMar>
            <w:vAlign w:val="center"/>
          </w:tcPr>
          <w:p w14:paraId="29CFB81A">
            <w:pPr>
              <w:pStyle w:val="61"/>
              <w:widowControl/>
              <w:spacing w:after="0"/>
              <w:textAlignment w:val="center"/>
              <w:rPr>
                <w:color w:val="000000"/>
                <w:szCs w:val="21"/>
                <w:lang w:bidi="ar"/>
              </w:rPr>
            </w:pPr>
            <w:r>
              <w:rPr>
                <w:rFonts w:hint="eastAsia"/>
                <w:color w:val="000000"/>
                <w:szCs w:val="21"/>
                <w:lang w:bidi="ar"/>
              </w:rPr>
              <w:t>2.11</w:t>
            </w:r>
          </w:p>
        </w:tc>
        <w:tc>
          <w:tcPr>
            <w:tcW w:w="1380" w:type="pct"/>
            <w:shd w:val="clear" w:color="auto" w:fill="auto"/>
            <w:noWrap/>
            <w:tcMar>
              <w:top w:w="15" w:type="dxa"/>
              <w:left w:w="15" w:type="dxa"/>
              <w:right w:w="15" w:type="dxa"/>
            </w:tcMar>
            <w:vAlign w:val="center"/>
          </w:tcPr>
          <w:p w14:paraId="20D67D70">
            <w:pPr>
              <w:pStyle w:val="61"/>
              <w:widowControl/>
              <w:spacing w:after="0"/>
              <w:textAlignment w:val="center"/>
              <w:rPr>
                <w:color w:val="000000"/>
                <w:szCs w:val="21"/>
                <w:lang w:bidi="ar"/>
              </w:rPr>
            </w:pPr>
            <w:r>
              <w:rPr>
                <w:rFonts w:hint="eastAsia"/>
                <w:color w:val="000000"/>
                <w:szCs w:val="21"/>
                <w:lang w:bidi="ar"/>
              </w:rPr>
              <w:t>24.72</w:t>
            </w:r>
          </w:p>
        </w:tc>
        <w:tc>
          <w:tcPr>
            <w:tcW w:w="330" w:type="pct"/>
            <w:shd w:val="clear" w:color="auto" w:fill="auto"/>
            <w:noWrap/>
            <w:tcMar>
              <w:top w:w="15" w:type="dxa"/>
              <w:left w:w="15" w:type="dxa"/>
              <w:right w:w="15" w:type="dxa"/>
            </w:tcMar>
            <w:vAlign w:val="center"/>
          </w:tcPr>
          <w:p w14:paraId="5F96F54F">
            <w:pPr>
              <w:pStyle w:val="61"/>
              <w:widowControl/>
              <w:spacing w:after="0"/>
              <w:textAlignment w:val="center"/>
              <w:rPr>
                <w:color w:val="000000"/>
                <w:szCs w:val="21"/>
                <w:lang w:bidi="ar"/>
              </w:rPr>
            </w:pPr>
            <w:r>
              <w:rPr>
                <w:rFonts w:hint="eastAsia"/>
                <w:color w:val="000000"/>
                <w:szCs w:val="21"/>
                <w:lang w:bidi="ar"/>
              </w:rPr>
              <w:t>中型</w:t>
            </w:r>
          </w:p>
        </w:tc>
      </w:tr>
      <w:tr w14:paraId="6D7C8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trPr>
        <w:tc>
          <w:tcPr>
            <w:tcW w:w="638" w:type="pct"/>
            <w:shd w:val="clear" w:color="auto" w:fill="auto"/>
            <w:noWrap/>
            <w:tcMar>
              <w:top w:w="15" w:type="dxa"/>
              <w:left w:w="15" w:type="dxa"/>
              <w:right w:w="15" w:type="dxa"/>
            </w:tcMar>
            <w:vAlign w:val="center"/>
          </w:tcPr>
          <w:p w14:paraId="6B1AA040">
            <w:pPr>
              <w:pStyle w:val="61"/>
              <w:widowControl/>
              <w:spacing w:after="0"/>
              <w:textAlignment w:val="center"/>
              <w:rPr>
                <w:color w:val="000000"/>
                <w:szCs w:val="21"/>
                <w:lang w:bidi="ar"/>
              </w:rPr>
            </w:pPr>
            <w:r>
              <w:rPr>
                <w:rFonts w:hint="eastAsia"/>
                <w:color w:val="000000"/>
                <w:szCs w:val="21"/>
                <w:lang w:bidi="ar"/>
              </w:rPr>
              <w:t>罕台川</w:t>
            </w:r>
          </w:p>
        </w:tc>
        <w:tc>
          <w:tcPr>
            <w:tcW w:w="638" w:type="pct"/>
            <w:shd w:val="clear" w:color="auto" w:fill="auto"/>
            <w:noWrap/>
            <w:tcMar>
              <w:top w:w="15" w:type="dxa"/>
              <w:left w:w="15" w:type="dxa"/>
              <w:right w:w="15" w:type="dxa"/>
            </w:tcMar>
            <w:vAlign w:val="center"/>
          </w:tcPr>
          <w:p w14:paraId="7782992E">
            <w:pPr>
              <w:pStyle w:val="61"/>
              <w:widowControl/>
              <w:spacing w:after="0"/>
              <w:textAlignment w:val="center"/>
              <w:rPr>
                <w:color w:val="000000"/>
                <w:szCs w:val="21"/>
                <w:lang w:bidi="ar"/>
              </w:rPr>
            </w:pPr>
            <w:r>
              <w:rPr>
                <w:rFonts w:hint="eastAsia"/>
                <w:color w:val="000000"/>
                <w:szCs w:val="21"/>
                <w:lang w:bidi="ar"/>
              </w:rPr>
              <w:t>达拉特旗</w:t>
            </w:r>
          </w:p>
        </w:tc>
        <w:tc>
          <w:tcPr>
            <w:tcW w:w="792" w:type="pct"/>
            <w:shd w:val="clear" w:color="auto" w:fill="auto"/>
            <w:noWrap/>
            <w:tcMar>
              <w:top w:w="15" w:type="dxa"/>
              <w:left w:w="15" w:type="dxa"/>
              <w:right w:w="15" w:type="dxa"/>
            </w:tcMar>
            <w:vAlign w:val="center"/>
          </w:tcPr>
          <w:p w14:paraId="683B6322">
            <w:pPr>
              <w:pStyle w:val="61"/>
              <w:widowControl/>
              <w:spacing w:after="0"/>
              <w:textAlignment w:val="center"/>
              <w:rPr>
                <w:color w:val="000000"/>
                <w:szCs w:val="21"/>
                <w:lang w:bidi="ar"/>
              </w:rPr>
            </w:pPr>
            <w:r>
              <w:rPr>
                <w:rFonts w:hint="eastAsia"/>
                <w:color w:val="000000"/>
                <w:szCs w:val="21"/>
                <w:lang w:bidi="ar"/>
              </w:rPr>
              <w:t>2</w:t>
            </w:r>
          </w:p>
        </w:tc>
        <w:tc>
          <w:tcPr>
            <w:tcW w:w="1221" w:type="pct"/>
            <w:shd w:val="clear" w:color="auto" w:fill="auto"/>
            <w:noWrap/>
            <w:tcMar>
              <w:top w:w="15" w:type="dxa"/>
              <w:left w:w="15" w:type="dxa"/>
              <w:right w:w="15" w:type="dxa"/>
            </w:tcMar>
            <w:vAlign w:val="center"/>
          </w:tcPr>
          <w:p w14:paraId="4956FF12">
            <w:pPr>
              <w:pStyle w:val="61"/>
              <w:widowControl/>
              <w:spacing w:after="0"/>
              <w:textAlignment w:val="center"/>
              <w:rPr>
                <w:color w:val="000000"/>
                <w:szCs w:val="21"/>
                <w:lang w:bidi="ar"/>
              </w:rPr>
            </w:pPr>
            <w:r>
              <w:rPr>
                <w:rFonts w:hint="eastAsia"/>
                <w:color w:val="000000"/>
                <w:szCs w:val="21"/>
                <w:lang w:bidi="ar"/>
              </w:rPr>
              <w:t>2.14</w:t>
            </w:r>
          </w:p>
        </w:tc>
        <w:tc>
          <w:tcPr>
            <w:tcW w:w="1380" w:type="pct"/>
            <w:shd w:val="clear" w:color="auto" w:fill="auto"/>
            <w:noWrap/>
            <w:tcMar>
              <w:top w:w="15" w:type="dxa"/>
              <w:left w:w="15" w:type="dxa"/>
              <w:right w:w="15" w:type="dxa"/>
            </w:tcMar>
            <w:vAlign w:val="center"/>
          </w:tcPr>
          <w:p w14:paraId="298428B6">
            <w:pPr>
              <w:pStyle w:val="61"/>
              <w:widowControl/>
              <w:spacing w:after="0"/>
              <w:textAlignment w:val="center"/>
              <w:rPr>
                <w:color w:val="000000"/>
                <w:szCs w:val="21"/>
                <w:lang w:bidi="ar"/>
              </w:rPr>
            </w:pPr>
            <w:r>
              <w:rPr>
                <w:rFonts w:hint="eastAsia"/>
                <w:color w:val="000000"/>
                <w:szCs w:val="21"/>
                <w:lang w:bidi="ar"/>
              </w:rPr>
              <w:t>31.85</w:t>
            </w:r>
          </w:p>
        </w:tc>
        <w:tc>
          <w:tcPr>
            <w:tcW w:w="330" w:type="pct"/>
            <w:shd w:val="clear" w:color="auto" w:fill="auto"/>
            <w:noWrap/>
            <w:tcMar>
              <w:top w:w="15" w:type="dxa"/>
              <w:left w:w="15" w:type="dxa"/>
              <w:right w:w="15" w:type="dxa"/>
            </w:tcMar>
            <w:vAlign w:val="center"/>
          </w:tcPr>
          <w:p w14:paraId="4E1A996B">
            <w:pPr>
              <w:pStyle w:val="61"/>
              <w:widowControl/>
              <w:spacing w:after="0"/>
              <w:textAlignment w:val="center"/>
              <w:rPr>
                <w:color w:val="000000"/>
                <w:szCs w:val="21"/>
                <w:lang w:bidi="ar"/>
              </w:rPr>
            </w:pPr>
            <w:r>
              <w:rPr>
                <w:rFonts w:hint="eastAsia"/>
                <w:color w:val="000000"/>
                <w:szCs w:val="21"/>
                <w:lang w:bidi="ar"/>
              </w:rPr>
              <w:t>中型</w:t>
            </w:r>
          </w:p>
        </w:tc>
      </w:tr>
      <w:tr w14:paraId="58345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blHeader/>
        </w:trPr>
        <w:tc>
          <w:tcPr>
            <w:tcW w:w="1277" w:type="pct"/>
            <w:gridSpan w:val="2"/>
            <w:shd w:val="clear" w:color="auto" w:fill="auto"/>
            <w:noWrap/>
            <w:tcMar>
              <w:top w:w="15" w:type="dxa"/>
              <w:left w:w="15" w:type="dxa"/>
              <w:right w:w="15" w:type="dxa"/>
            </w:tcMar>
            <w:vAlign w:val="center"/>
          </w:tcPr>
          <w:p w14:paraId="5E310E72">
            <w:pPr>
              <w:pStyle w:val="61"/>
              <w:widowControl/>
              <w:spacing w:after="0"/>
              <w:textAlignment w:val="center"/>
              <w:rPr>
                <w:color w:val="000000"/>
                <w:szCs w:val="21"/>
                <w:lang w:bidi="ar"/>
              </w:rPr>
            </w:pPr>
            <w:r>
              <w:rPr>
                <w:rFonts w:hint="eastAsia"/>
                <w:color w:val="000000"/>
                <w:szCs w:val="21"/>
                <w:lang w:bidi="ar"/>
              </w:rPr>
              <w:t>合计</w:t>
            </w:r>
          </w:p>
        </w:tc>
        <w:tc>
          <w:tcPr>
            <w:tcW w:w="792" w:type="pct"/>
            <w:shd w:val="clear" w:color="auto" w:fill="auto"/>
            <w:noWrap/>
            <w:tcMar>
              <w:top w:w="15" w:type="dxa"/>
              <w:left w:w="15" w:type="dxa"/>
              <w:right w:w="15" w:type="dxa"/>
            </w:tcMar>
            <w:vAlign w:val="center"/>
          </w:tcPr>
          <w:p w14:paraId="1B042420">
            <w:pPr>
              <w:pStyle w:val="61"/>
              <w:widowControl/>
              <w:spacing w:after="0"/>
              <w:textAlignment w:val="center"/>
              <w:rPr>
                <w:color w:val="000000"/>
                <w:szCs w:val="21"/>
                <w:lang w:bidi="ar"/>
              </w:rPr>
            </w:pPr>
            <w:r>
              <w:rPr>
                <w:rFonts w:hint="eastAsia"/>
                <w:color w:val="000000"/>
                <w:szCs w:val="21"/>
                <w:lang w:bidi="ar"/>
              </w:rPr>
              <w:t>4</w:t>
            </w:r>
          </w:p>
        </w:tc>
        <w:tc>
          <w:tcPr>
            <w:tcW w:w="1221" w:type="pct"/>
            <w:shd w:val="clear" w:color="auto" w:fill="auto"/>
            <w:noWrap/>
            <w:tcMar>
              <w:top w:w="15" w:type="dxa"/>
              <w:left w:w="15" w:type="dxa"/>
              <w:right w:w="15" w:type="dxa"/>
            </w:tcMar>
            <w:vAlign w:val="center"/>
          </w:tcPr>
          <w:p w14:paraId="08EAAB02">
            <w:pPr>
              <w:pStyle w:val="61"/>
              <w:widowControl/>
              <w:spacing w:after="0"/>
              <w:textAlignment w:val="center"/>
              <w:rPr>
                <w:color w:val="000000"/>
                <w:szCs w:val="21"/>
                <w:lang w:bidi="ar"/>
              </w:rPr>
            </w:pPr>
            <w:r>
              <w:rPr>
                <w:rFonts w:hint="eastAsia"/>
                <w:color w:val="000000"/>
                <w:szCs w:val="21"/>
                <w:lang w:bidi="ar"/>
              </w:rPr>
              <w:t>4.25</w:t>
            </w:r>
          </w:p>
        </w:tc>
        <w:tc>
          <w:tcPr>
            <w:tcW w:w="1380" w:type="pct"/>
            <w:shd w:val="clear" w:color="auto" w:fill="auto"/>
            <w:noWrap/>
            <w:tcMar>
              <w:top w:w="15" w:type="dxa"/>
              <w:left w:w="15" w:type="dxa"/>
              <w:right w:w="15" w:type="dxa"/>
            </w:tcMar>
            <w:vAlign w:val="center"/>
          </w:tcPr>
          <w:p w14:paraId="2DAF14DD">
            <w:pPr>
              <w:pStyle w:val="61"/>
              <w:widowControl/>
              <w:spacing w:after="0"/>
              <w:textAlignment w:val="center"/>
              <w:rPr>
                <w:color w:val="000000"/>
                <w:szCs w:val="21"/>
                <w:lang w:bidi="ar"/>
              </w:rPr>
            </w:pPr>
            <w:r>
              <w:rPr>
                <w:rFonts w:hint="eastAsia"/>
                <w:color w:val="000000"/>
                <w:szCs w:val="21"/>
                <w:lang w:bidi="ar"/>
              </w:rPr>
              <w:t>56.57</w:t>
            </w:r>
          </w:p>
        </w:tc>
        <w:tc>
          <w:tcPr>
            <w:tcW w:w="330" w:type="pct"/>
            <w:shd w:val="clear" w:color="auto" w:fill="auto"/>
            <w:noWrap/>
            <w:tcMar>
              <w:top w:w="15" w:type="dxa"/>
              <w:left w:w="15" w:type="dxa"/>
              <w:right w:w="15" w:type="dxa"/>
            </w:tcMar>
            <w:vAlign w:val="center"/>
          </w:tcPr>
          <w:p w14:paraId="30C03169">
            <w:pPr>
              <w:pStyle w:val="61"/>
              <w:widowControl/>
              <w:spacing w:after="0"/>
              <w:textAlignment w:val="center"/>
              <w:rPr>
                <w:color w:val="000000"/>
                <w:szCs w:val="21"/>
                <w:lang w:bidi="ar"/>
              </w:rPr>
            </w:pPr>
          </w:p>
        </w:tc>
      </w:tr>
    </w:tbl>
    <w:p w14:paraId="0E13C909">
      <w:pPr>
        <w:pStyle w:val="5"/>
      </w:pPr>
      <w:r>
        <w:rPr>
          <w:rFonts w:hint="eastAsia"/>
        </w:rPr>
        <w:t>生态清洁小流域建设</w:t>
      </w:r>
    </w:p>
    <w:p w14:paraId="22537244">
      <w:pPr>
        <w:ind w:firstLine="480"/>
      </w:pPr>
      <w:r>
        <w:rPr>
          <w:rFonts w:hint="eastAsia"/>
        </w:rPr>
        <w:t>以山青、水净、村美、民富为目标，以水系、村庄和城镇周边为重点，在十大孔兑适宜区域进行生态清洁小流域建设，建立统筹协调机制，推动小流域综合治理与提高农业综合生产能力、发展特色产业、改善农村人居环境等有机结合，统筹配置沟道治理、生物过滤带、水源涵养、封育保护、生态修复等措施，创新“小流域＋”综合治理模式，因地制宜打造水源保护型、生态旅游型、绿色产业型、和谐宜居型、休闲康养型等特色产业综合体，提供更多更优蕴含水土保持功能的生态产品，拓宽农牧民增收渠道。达拉特旗共建设生态清洁型小流域7条，总治理面积1</w:t>
      </w:r>
      <w:r>
        <w:t>0</w:t>
      </w:r>
      <w:r>
        <w:rPr>
          <w:rFonts w:hint="eastAsia"/>
        </w:rPr>
        <w:t>5km</w:t>
      </w:r>
      <w:r>
        <w:rPr>
          <w:rFonts w:hint="eastAsia"/>
          <w:vertAlign w:val="superscript"/>
        </w:rPr>
        <w:t>2</w:t>
      </w:r>
      <w:r>
        <w:rPr>
          <w:rFonts w:hint="eastAsia"/>
        </w:rPr>
        <w:t>。</w:t>
      </w:r>
    </w:p>
    <w:p w14:paraId="2B229F54">
      <w:pPr>
        <w:ind w:firstLine="480"/>
      </w:pPr>
      <w:r>
        <w:rPr>
          <w:rFonts w:hint="eastAsia"/>
        </w:rPr>
        <w:t>生态清洁小流域按照《生态清洁小流域建设技术规范》（SL/T534-2023）设计，根据小流域自然条件、区域功能类型、水土流失状况、污染源特点和分类等，明确防治目标，确定防治措施。预防保护区以封禁治理为主，对自然植被较好的地方采取封育保护，依靠自然修复防治水土流失；在林草植被稀疏的区域，可采取补植补种、抚育等措施；建立监管制度，防止人为扰动破坏、污染物超标排放。综合治理区以水土流失治理、人居环境改善及面源污染防治等措施为主，水土流失较为严重、农林牧等生产活动较为频繁的区域，进行植物、工程和耕作措施相结合的水土保持综合治理，有效防治水土流失；耕地和园地采取保土耕作、测土配方施肥、节水灌溉等措施防治面源污染；村庄和城镇周边采取垃圾收集、污水处理、卫生厕所建设、环境绿化美化等人居环境改善措施，促进美丽乡村建设。生态修复区主要采取清理河道、生态护岸和植物过滤带、人工湿地等措施，打造河畅、水清、岸绿、景美的绿色生态河道。</w:t>
      </w:r>
    </w:p>
    <w:p w14:paraId="4347B127">
      <w:pPr>
        <w:pStyle w:val="5"/>
      </w:pPr>
      <w:r>
        <w:rPr>
          <w:rFonts w:hint="eastAsia"/>
        </w:rPr>
        <w:t>拦沙换水</w:t>
      </w:r>
    </w:p>
    <w:p w14:paraId="340336E6">
      <w:pPr>
        <w:ind w:firstLine="480"/>
      </w:pPr>
      <w:r>
        <w:rPr>
          <w:rFonts w:hint="eastAsia"/>
        </w:rPr>
        <w:t>为了积极探索破解缺水地区经济社会发展水资源制约瓶颈的有效手段和减少入黄泥沙，鄂尔多斯市在2008年提出了水土保持“拦沙换水”的新思路，即在孔兑支流用拦沙工程减少入黄泥沙数量换取用于黄河下游冲沙的水量指标，进而增加给鄂尔多斯地区的黄河供水量。为此，鄂尔多斯市选择在黄河内蒙古河段一级支流黑赖沟和西柳沟两条流域开展拦沙换水试点。2018年在新时期治水思路指导下，鄂尔多斯市进一步优化完善水土保持“拦沙换水”思路，编制完成了《鄂尔多斯拦沙换水试点工程实施方案》（以下简称“实施方案”），2月，黄河水利委员会以黄水保[</w:t>
      </w:r>
      <w:r>
        <w:t>2018]</w:t>
      </w:r>
      <w:r>
        <w:rPr>
          <w:rFonts w:hint="eastAsia"/>
        </w:rPr>
        <w:t>52号文对实施方案进行了批复，同意在黑赖沟和西柳沟两条流域建设拦沙坝193座，在黑赖沟建设引洪滞沙工程1处，形成拦沙库容8171万m</w:t>
      </w:r>
      <w:r>
        <w:rPr>
          <w:vertAlign w:val="superscript"/>
        </w:rPr>
        <w:t>3</w:t>
      </w:r>
      <w:r>
        <w:rPr>
          <w:rFonts w:hint="eastAsia"/>
        </w:rPr>
        <w:t>（11031万t）。暂定年置换水量2800万m</w:t>
      </w:r>
      <w:r>
        <w:rPr>
          <w:rFonts w:hint="eastAsia"/>
          <w:vertAlign w:val="superscript"/>
        </w:rPr>
        <w:t>3</w:t>
      </w:r>
      <w:r>
        <w:rPr>
          <w:rFonts w:hint="eastAsia"/>
        </w:rPr>
        <w:t>，暂定使用年限25年。2019年8月，鄂尔多斯发改委批复《鄂尔多斯拦沙换水试点工程可行性研究报告》。2023年11月，拦沙换水试点工程完成全部建设任务，工程竣工财务决算6.15亿元，项目实际建设工期为4年。</w:t>
      </w:r>
    </w:p>
    <w:p w14:paraId="10B71AB4">
      <w:pPr>
        <w:ind w:firstLine="480"/>
      </w:pPr>
      <w:r>
        <w:rPr>
          <w:rFonts w:hint="eastAsia"/>
        </w:rPr>
        <w:t>根据拦沙换水试点工程建设规模及年置换水量要求，拦沙换水试点工程拦沙能力由拦沙坝和引洪滞沙工程的直接拦沙量、坝体及淤积体占压减蚀量、沟道冲刷减蚀量三部分组成。经计算，鄂尔多斯拦沙换水试点工程2022-2023年拦沙换水试点工程累计直接拦沙量454.15万t，其中2022年直接拦沙量212.65万t，2023年为241.50万t；累计占压减蚀量4.68万t，其中2022年占压减蚀量为2.25万t，2023年为2.43万t；累计沟道冲刷减蚀量为190.65万t，其中2022年沟道冲刷减蚀量为91.28万t，2023年为99.37万t。项目区2022-2023年累计总拦沙量649.48万t，其中2022年总拦沙量306.18万t，2023年总拦沙量343.31万t。目前一期工程发挥了良好的拦沙效益、减淤效益和生态效益。</w:t>
      </w:r>
    </w:p>
    <w:p w14:paraId="508F5A77">
      <w:pPr>
        <w:ind w:firstLine="480"/>
      </w:pPr>
      <w:r>
        <w:rPr>
          <w:rFonts w:hint="eastAsia"/>
        </w:rPr>
        <w:t>为了进一步构建稳定高效的流域水土流失综合防治体系，在总结拦沙换水试点一期工程在西柳沟、黑赖沟两个流域成功经验的基础上，规划实施鄂尔多斯市拦沙换水试点工程（二期），包括封禁治理、林草植被、淤地坝建设等措施，具体如下：</w:t>
      </w:r>
    </w:p>
    <w:p w14:paraId="19A6589A">
      <w:pPr>
        <w:ind w:firstLine="480"/>
      </w:pPr>
      <w:r>
        <w:rPr>
          <w:rFonts w:hint="eastAsia"/>
        </w:rPr>
        <w:t>封禁治理措施：达拉特旗卜尔色太沟流域封育保护1</w:t>
      </w:r>
      <w:r>
        <w:t>7428.04hm</w:t>
      </w:r>
      <w:r>
        <w:rPr>
          <w:vertAlign w:val="superscript"/>
        </w:rPr>
        <w:t>2</w:t>
      </w:r>
      <w:r>
        <w:rPr>
          <w:rFonts w:hint="eastAsia"/>
        </w:rPr>
        <w:t>（丘陵沟壑区5</w:t>
      </w:r>
      <w:r>
        <w:t>954.47hm</w:t>
      </w:r>
      <w:r>
        <w:rPr>
          <w:vertAlign w:val="superscript"/>
        </w:rPr>
        <w:t>2</w:t>
      </w:r>
      <w:r>
        <w:rPr>
          <w:rFonts w:hint="eastAsia"/>
        </w:rPr>
        <w:t>、风沙区</w:t>
      </w:r>
      <w:r>
        <w:t>11473.57hm</w:t>
      </w:r>
      <w:r>
        <w:rPr>
          <w:vertAlign w:val="superscript"/>
        </w:rPr>
        <w:t>2</w:t>
      </w:r>
      <w:r>
        <w:rPr>
          <w:rFonts w:hint="eastAsia"/>
        </w:rPr>
        <w:t>），网围栏6</w:t>
      </w:r>
      <w:r>
        <w:t>2.84</w:t>
      </w:r>
      <w:r>
        <w:rPr>
          <w:rFonts w:hint="eastAsia"/>
        </w:rPr>
        <w:t>km（丘陵沟壑区4</w:t>
      </w:r>
      <w:r>
        <w:t>6.46km</w:t>
      </w:r>
      <w:r>
        <w:rPr>
          <w:rFonts w:hint="eastAsia"/>
        </w:rPr>
        <w:t>、风沙区1</w:t>
      </w:r>
      <w:r>
        <w:t>6.38km</w:t>
      </w:r>
      <w:r>
        <w:rPr>
          <w:rFonts w:hint="eastAsia"/>
        </w:rPr>
        <w:t>），标志碑</w:t>
      </w:r>
      <w:r>
        <w:t>20</w:t>
      </w:r>
      <w:r>
        <w:rPr>
          <w:rFonts w:hint="eastAsia"/>
        </w:rPr>
        <w:t>个（丘陵沟壑区</w:t>
      </w:r>
      <w:r>
        <w:t>16</w:t>
      </w:r>
      <w:r>
        <w:rPr>
          <w:rFonts w:hint="eastAsia"/>
        </w:rPr>
        <w:t>个、风沙区4个），宣传牌1</w:t>
      </w:r>
      <w:r>
        <w:t>64</w:t>
      </w:r>
      <w:r>
        <w:rPr>
          <w:rFonts w:hint="eastAsia"/>
        </w:rPr>
        <w:t>个（丘陵沟壑区</w:t>
      </w:r>
      <w:r>
        <w:t>56</w:t>
      </w:r>
      <w:r>
        <w:rPr>
          <w:rFonts w:hint="eastAsia"/>
        </w:rPr>
        <w:t>个、风沙区1</w:t>
      </w:r>
      <w:r>
        <w:t>08</w:t>
      </w:r>
      <w:r>
        <w:rPr>
          <w:rFonts w:hint="eastAsia"/>
        </w:rPr>
        <w:t>个）。</w:t>
      </w:r>
    </w:p>
    <w:p w14:paraId="19AD9A06">
      <w:pPr>
        <w:ind w:firstLine="480"/>
      </w:pPr>
      <w:r>
        <w:rPr>
          <w:rFonts w:hint="eastAsia"/>
        </w:rPr>
        <w:t>林草植被措施：达拉特旗卜尔色太沟新增防护林8</w:t>
      </w:r>
      <w:r>
        <w:t>537.28hm</w:t>
      </w:r>
      <w:r>
        <w:rPr>
          <w:vertAlign w:val="superscript"/>
        </w:rPr>
        <w:t>2</w:t>
      </w:r>
      <w:r>
        <w:rPr>
          <w:rFonts w:hint="eastAsia"/>
        </w:rPr>
        <w:t>（丘陵沟壑区2</w:t>
      </w:r>
      <w:r>
        <w:t>275.1</w:t>
      </w:r>
      <w:r>
        <w:rPr>
          <w:rFonts w:hint="eastAsia"/>
        </w:rPr>
        <w:t>4</w:t>
      </w:r>
      <w:r>
        <w:t>hm</w:t>
      </w:r>
      <w:r>
        <w:rPr>
          <w:vertAlign w:val="superscript"/>
        </w:rPr>
        <w:t>2</w:t>
      </w:r>
      <w:r>
        <w:rPr>
          <w:rFonts w:hint="eastAsia"/>
        </w:rPr>
        <w:t>、风沙区</w:t>
      </w:r>
      <w:r>
        <w:t>6262.14hm</w:t>
      </w:r>
      <w:r>
        <w:rPr>
          <w:vertAlign w:val="superscript"/>
        </w:rPr>
        <w:t>2</w:t>
      </w:r>
      <w:r>
        <w:rPr>
          <w:rFonts w:hint="eastAsia"/>
        </w:rPr>
        <w:t>），丘陵沟壑区新增经济林4</w:t>
      </w:r>
      <w:r>
        <w:t>5.30hm</w:t>
      </w:r>
      <w:r>
        <w:rPr>
          <w:vertAlign w:val="superscript"/>
        </w:rPr>
        <w:t>2</w:t>
      </w:r>
      <w:r>
        <w:rPr>
          <w:rFonts w:hint="eastAsia"/>
        </w:rPr>
        <w:t>、人工种草4</w:t>
      </w:r>
      <w:r>
        <w:t>28.19hm</w:t>
      </w:r>
      <w:r>
        <w:rPr>
          <w:vertAlign w:val="superscript"/>
        </w:rPr>
        <w:t>2</w:t>
      </w:r>
      <w:r>
        <w:rPr>
          <w:rFonts w:hint="eastAsia"/>
        </w:rPr>
        <w:t>，风沙区新增沙障2</w:t>
      </w:r>
      <w:r>
        <w:t>36.80hm</w:t>
      </w:r>
      <w:r>
        <w:rPr>
          <w:vertAlign w:val="superscript"/>
        </w:rPr>
        <w:t>2</w:t>
      </w:r>
      <w:r>
        <w:rPr>
          <w:rFonts w:hint="eastAsia"/>
        </w:rPr>
        <w:t>。</w:t>
      </w:r>
    </w:p>
    <w:p w14:paraId="4EED747F">
      <w:pPr>
        <w:ind w:firstLine="480"/>
      </w:pPr>
      <w:r>
        <w:rPr>
          <w:rFonts w:hint="eastAsia"/>
        </w:rPr>
        <w:t>淤地坝建设：达拉特旗卜尔色太沟流域新建淤地坝</w:t>
      </w:r>
      <w:r>
        <w:t>34</w:t>
      </w:r>
      <w:r>
        <w:rPr>
          <w:rFonts w:hint="eastAsia"/>
        </w:rPr>
        <w:t>座，坝控面积</w:t>
      </w:r>
      <w:r>
        <w:t>54.98</w:t>
      </w:r>
      <w:r>
        <w:rPr>
          <w:rFonts w:hint="eastAsia"/>
        </w:rPr>
        <w:t>km</w:t>
      </w:r>
      <w:r>
        <w:rPr>
          <w:rFonts w:hint="eastAsia"/>
          <w:vertAlign w:val="superscript"/>
        </w:rPr>
        <w:t>2</w:t>
      </w:r>
      <w:r>
        <w:rPr>
          <w:rFonts w:hint="eastAsia"/>
        </w:rPr>
        <w:t>，拦沙库容3</w:t>
      </w:r>
      <w:r>
        <w:t>45.88</w:t>
      </w:r>
      <w:r>
        <w:rPr>
          <w:rFonts w:hint="eastAsia"/>
        </w:rPr>
        <w:t>万m</w:t>
      </w:r>
      <w:r>
        <w:rPr>
          <w:rFonts w:hint="eastAsia"/>
          <w:vertAlign w:val="superscript"/>
        </w:rPr>
        <w:t>3</w:t>
      </w:r>
      <w:r>
        <w:rPr>
          <w:rFonts w:hint="eastAsia"/>
        </w:rPr>
        <w:t>。其中，大（1）型淤地坝1座，坝控面积4.88km</w:t>
      </w:r>
      <w:r>
        <w:rPr>
          <w:rFonts w:hint="eastAsia"/>
          <w:vertAlign w:val="superscript"/>
        </w:rPr>
        <w:t>2</w:t>
      </w:r>
      <w:r>
        <w:rPr>
          <w:rFonts w:hint="eastAsia"/>
        </w:rPr>
        <w:t>，拦沙库容75.91万m</w:t>
      </w:r>
      <w:r>
        <w:rPr>
          <w:rFonts w:hint="eastAsia"/>
          <w:vertAlign w:val="superscript"/>
        </w:rPr>
        <w:t>3</w:t>
      </w:r>
      <w:r>
        <w:rPr>
          <w:rFonts w:hint="eastAsia"/>
        </w:rPr>
        <w:t>；大（2）型淤地坝1座，坝控面积</w:t>
      </w:r>
      <w:r>
        <w:t>3.42</w:t>
      </w:r>
      <w:r>
        <w:rPr>
          <w:rFonts w:hint="eastAsia"/>
        </w:rPr>
        <w:t>km</w:t>
      </w:r>
      <w:r>
        <w:rPr>
          <w:rFonts w:hint="eastAsia"/>
          <w:vertAlign w:val="superscript"/>
        </w:rPr>
        <w:t>2</w:t>
      </w:r>
      <w:r>
        <w:rPr>
          <w:rFonts w:hint="eastAsia"/>
        </w:rPr>
        <w:t>，拦沙库容3</w:t>
      </w:r>
      <w:r>
        <w:t>5.47</w:t>
      </w:r>
      <w:r>
        <w:rPr>
          <w:rFonts w:hint="eastAsia"/>
        </w:rPr>
        <w:t>万m</w:t>
      </w:r>
      <w:r>
        <w:rPr>
          <w:rFonts w:hint="eastAsia"/>
          <w:vertAlign w:val="superscript"/>
        </w:rPr>
        <w:t>3</w:t>
      </w:r>
      <w:r>
        <w:rPr>
          <w:rFonts w:hint="eastAsia"/>
        </w:rPr>
        <w:t>；中型淤地坝</w:t>
      </w:r>
      <w:r>
        <w:t>28</w:t>
      </w:r>
      <w:r>
        <w:rPr>
          <w:rFonts w:hint="eastAsia"/>
        </w:rPr>
        <w:t>座，坝控面积4</w:t>
      </w:r>
      <w:r>
        <w:t>3.77</w:t>
      </w:r>
      <w:r>
        <w:rPr>
          <w:rFonts w:hint="eastAsia"/>
        </w:rPr>
        <w:t>km</w:t>
      </w:r>
      <w:r>
        <w:rPr>
          <w:rFonts w:hint="eastAsia"/>
          <w:vertAlign w:val="superscript"/>
        </w:rPr>
        <w:t>2</w:t>
      </w:r>
      <w:r>
        <w:rPr>
          <w:rFonts w:hint="eastAsia"/>
        </w:rPr>
        <w:t>，拦沙库容</w:t>
      </w:r>
      <w:r>
        <w:t>226.95</w:t>
      </w:r>
      <w:r>
        <w:rPr>
          <w:rFonts w:hint="eastAsia"/>
        </w:rPr>
        <w:t>万m</w:t>
      </w:r>
      <w:r>
        <w:rPr>
          <w:rFonts w:hint="eastAsia"/>
          <w:vertAlign w:val="superscript"/>
        </w:rPr>
        <w:t>3</w:t>
      </w:r>
      <w:r>
        <w:rPr>
          <w:rFonts w:hint="eastAsia"/>
        </w:rPr>
        <w:t>；小型淤地坝</w:t>
      </w:r>
      <w:r>
        <w:t>4</w:t>
      </w:r>
      <w:r>
        <w:rPr>
          <w:rFonts w:hint="eastAsia"/>
        </w:rPr>
        <w:t>座，坝控面积</w:t>
      </w:r>
      <w:r>
        <w:t>2.91</w:t>
      </w:r>
      <w:r>
        <w:rPr>
          <w:rFonts w:hint="eastAsia"/>
        </w:rPr>
        <w:t>km</w:t>
      </w:r>
      <w:r>
        <w:rPr>
          <w:rFonts w:hint="eastAsia"/>
          <w:vertAlign w:val="superscript"/>
        </w:rPr>
        <w:t>2</w:t>
      </w:r>
      <w:r>
        <w:rPr>
          <w:rFonts w:hint="eastAsia"/>
        </w:rPr>
        <w:t>，拦沙库容</w:t>
      </w:r>
      <w:r>
        <w:t>7.55</w:t>
      </w:r>
      <w:r>
        <w:rPr>
          <w:rFonts w:hint="eastAsia"/>
        </w:rPr>
        <w:t>万m</w:t>
      </w:r>
      <w:r>
        <w:rPr>
          <w:rFonts w:hint="eastAsia"/>
          <w:vertAlign w:val="superscript"/>
        </w:rPr>
        <w:t>3</w:t>
      </w:r>
      <w:r>
        <w:rPr>
          <w:rFonts w:hint="eastAsia"/>
        </w:rPr>
        <w:t>。</w:t>
      </w:r>
    </w:p>
    <w:p w14:paraId="3055FA4B">
      <w:pPr>
        <w:pStyle w:val="3"/>
      </w:pPr>
      <w:bookmarkStart w:id="105" w:name="_Toc194363997"/>
      <w:r>
        <w:rPr>
          <w:rFonts w:hint="eastAsia"/>
        </w:rPr>
        <w:t>推进重点河湖生态保护修复</w:t>
      </w:r>
      <w:bookmarkEnd w:id="105"/>
    </w:p>
    <w:p w14:paraId="6328985D">
      <w:pPr>
        <w:pStyle w:val="4"/>
      </w:pPr>
      <w:bookmarkStart w:id="106" w:name="_Toc194363998"/>
      <w:r>
        <w:rPr>
          <w:rFonts w:hint="eastAsia"/>
        </w:rPr>
        <w:t>重要生态廊道建设</w:t>
      </w:r>
      <w:bookmarkEnd w:id="106"/>
    </w:p>
    <w:p w14:paraId="14668BBF">
      <w:pPr>
        <w:pStyle w:val="26"/>
        <w:widowControl/>
        <w:ind w:firstLine="480"/>
        <w:jc w:val="both"/>
      </w:pPr>
      <w:r>
        <w:t>达拉特旗位于内蒙古自治区鄂尔多斯市，地处黄河流域，生态环境脆弱，面临土地沙化、水土流失等问题。为改善区域生态环境，推动绿色发展，应积极推进重点河湖生态保护修复工程建设。根据国土空间规划、生态空间布局、水功能区划等上位规划，对重点河湖湿地进行治理与修复规划。</w:t>
      </w:r>
    </w:p>
    <w:p w14:paraId="3D0BEB57">
      <w:pPr>
        <w:ind w:firstLine="480"/>
        <w:rPr>
          <w:rFonts w:hint="eastAsia" w:ascii="宋体" w:hAnsi="宋体"/>
        </w:rPr>
      </w:pPr>
      <w:r>
        <w:rPr>
          <w:rFonts w:hint="eastAsia" w:ascii="宋体" w:hAnsi="宋体"/>
        </w:rPr>
        <w:t>以黄河干流和“十大孔兑”等重要支流为重点，以水为纽带，连接上下游、左右岸、干支流，串联沿河分布的城镇、生态和农业空间，统筹生态、安全、文化、景观和休闲功能，实施重点</w:t>
      </w:r>
      <w:r>
        <w:rPr>
          <w:rFonts w:hint="eastAsia" w:ascii="TimesNewRomanPSMT" w:hAnsi="TimesNewRomanPSMT"/>
        </w:rPr>
        <w:t>河湖水系</w:t>
      </w:r>
      <w:r>
        <w:rPr>
          <w:rFonts w:hint="eastAsia" w:ascii="宋体" w:hAnsi="宋体"/>
        </w:rPr>
        <w:t>生态廊道建设，构建“一带十廊多节点”的生态廊道格局。</w:t>
      </w:r>
    </w:p>
    <w:p w14:paraId="0D5030FD">
      <w:pPr>
        <w:ind w:firstLine="480"/>
        <w:rPr>
          <w:rFonts w:hint="eastAsia" w:ascii="宋体" w:hAnsi="宋体"/>
        </w:rPr>
      </w:pPr>
      <w:r>
        <w:rPr>
          <w:rFonts w:hint="eastAsia" w:ascii="宋体" w:hAnsi="宋体"/>
        </w:rPr>
        <w:t>一带：沿黄绿色生态保护带。以黄河流域为生态主脉络，立足达拉特旗黄河段独特的几字弯核心区位和自然生态禀赋，主要以黄河河湖岸线以内的区域为主，打造达拉特旗沿黄绿色生态保护带。</w:t>
      </w:r>
    </w:p>
    <w:p w14:paraId="58741F38">
      <w:pPr>
        <w:ind w:firstLine="480"/>
        <w:rPr>
          <w:rFonts w:hint="eastAsia" w:ascii="宋体" w:hAnsi="宋体"/>
        </w:rPr>
      </w:pPr>
      <w:r>
        <w:rPr>
          <w:rFonts w:hint="eastAsia" w:ascii="宋体" w:hAnsi="宋体"/>
        </w:rPr>
        <w:t>十廊：即十大孔兑。依托纵向的十大孔兑及支流、草原与沙漠锁边防护林带，构建多条次级生态廊道，共同形成旗域生态格局的主要廊道框架。主要依托毛不浪沟、卜尔色太沟、黑赖沟、西柳沟、罕台川、壕庆河、哈什拉川、母哈日沟、东柳沟、呼斯太河十大孔兑，构建纵向的生态廊道。</w:t>
      </w:r>
    </w:p>
    <w:p w14:paraId="79DE81DB">
      <w:pPr>
        <w:ind w:firstLine="480"/>
      </w:pPr>
      <w:r>
        <w:rPr>
          <w:rFonts w:hint="eastAsia"/>
        </w:rPr>
        <w:t>多节点：生态服务价值突出的区域、重要生态节点。将乌兰淖尔国家湿地公园、额林滩－柴登草原、滞洪区、展旦召水源地等生态服务价值突出的区域、珍稀野生动植物物种的集中分布地等设置为重要生态节点，和十大廊道构建成生物多样性保护网络，提升全旗生态系统质量和稳定性。</w:t>
      </w:r>
    </w:p>
    <w:p w14:paraId="68289894">
      <w:pPr>
        <w:ind w:firstLine="480"/>
      </w:pPr>
      <w:r>
        <w:rPr>
          <w:rFonts w:hint="eastAsia"/>
        </w:rPr>
        <w:t>将河湖生态廊道划分为城镇滨水段、水美乡村段和自然涵养段3种类型。城镇滨水段重点结合防洪提升工程，强化水环境协同治理与尾水湿地净化，加强滨河湿地建设和岸线生态化改造，打造滨河生态景观综合廊道。水美乡村段重点是保持河流原生自然风貌，因地制宜实施滨岸带生境修复和植被缓冲带建设，实施农村生活污水和面源污染治理，助力宜居水美乡村建设。自然涵养段坚持保护优先，自然恢复为主，辅以必要的人工干预措施，提升山地自然生态水源涵养能力，促进平原河湖休养生息，加强重要水库水源地保护，维护自然河湖生态原真性和完整性。</w:t>
      </w:r>
    </w:p>
    <w:p w14:paraId="787266DD">
      <w:pPr>
        <w:pStyle w:val="26"/>
        <w:widowControl/>
        <w:ind w:firstLine="480"/>
        <w:jc w:val="both"/>
      </w:pPr>
      <w:r>
        <w:t>通过持续推进生态廊道建设，扩大植被恢复范围，完善生态监测系统，提升生态廊道的连通性和功能性。完善道路基础设施，有序推进沟道内存在安全隐患的居民迁建，强化综合治理监管，以管促治，提升综合治理监管水平和效能，达到防治水土流失、控制风沙灾害、减少入黄泥沙、改善生态环境目标。</w:t>
      </w:r>
    </w:p>
    <w:p w14:paraId="57E12B36">
      <w:pPr>
        <w:pStyle w:val="26"/>
        <w:widowControl/>
        <w:ind w:firstLine="480"/>
        <w:jc w:val="both"/>
      </w:pPr>
      <w:r>
        <w:t>同时，积极探索生态产品价值实现机制，坚持生态治理与农牧民生产生活相结合，与产业发展相结合，与人居环境整治相结合，与乡村振兴相结合，有效盘活农村牧区闲置土地资源，统筹发展经济林、饲草料基地、光伏新能源基地，推动生态保护与经济发展的深度融合，为黄河流域生态保护和高质量发展贡献力量。</w:t>
      </w:r>
    </w:p>
    <w:p w14:paraId="29BBBE11">
      <w:pPr>
        <w:pStyle w:val="4"/>
      </w:pPr>
      <w:bookmarkStart w:id="107" w:name="_Toc194363999"/>
      <w:r>
        <w:rPr>
          <w:rFonts w:hint="eastAsia"/>
        </w:rPr>
        <w:t>河湖生态空间管控</w:t>
      </w:r>
      <w:bookmarkEnd w:id="107"/>
    </w:p>
    <w:p w14:paraId="0BA970A1">
      <w:pPr>
        <w:ind w:firstLine="480"/>
      </w:pPr>
      <w:r>
        <w:rPr>
          <w:rFonts w:hint="eastAsia"/>
        </w:rPr>
        <w:t>黄河滩区是黄河河道的重要组成部分，既是黄河行洪、滞洪、沉沙的场所，也是沿黄两岸群众生产生活的基本空间，黄河滩区居民深居黄河两岸堤防之内，生命财产受到黄河行洪的威胁，同时居民设施建设也对黄河洪水调度顺利实施造成阻碍，居民生活生产对黄河堤岸内生态环境造成一定影响，不符合国家黄河流域生态保护和高质量发展总要求，推动黄河滩区居民迁建，为黄河长治久安，实现流域生态大保护、协同大发展创造条件，有利于上下游调水调沙联合调度，加强黄河管理保护，提高河道“清四乱”专项行动的实施效果，是贯彻落实习近平总书记黄河流域生态保护和高质量发展讲话精神的重要举措。</w:t>
      </w:r>
    </w:p>
    <w:p w14:paraId="3DDFB4F0">
      <w:pPr>
        <w:ind w:firstLine="480"/>
      </w:pPr>
      <w:r>
        <w:rPr>
          <w:rFonts w:hint="eastAsia" w:cs="Times New Roman"/>
        </w:rPr>
        <w:t>在认真总结、巩固完善“十四五”迁建工作的基础上，到“十五五”时，对剩余受一定洪水威胁的村庄和居民，深入进行风险评估，有针对性的采取综合措施，妥善解决防洪（防凌）安全和安居乐业问题。规划以“迁人不迁地”为原则，以坚持安置在堤防保护区内，由近及远，先本村再本乡后本旗的原则，广泛听取广大群众对居民迁建规划的意见，规划安置采取集中安置、分散安置、城镇安置（购房）等多种方式。</w:t>
      </w:r>
    </w:p>
    <w:p w14:paraId="672220D9">
      <w:pPr>
        <w:pStyle w:val="4"/>
      </w:pPr>
      <w:bookmarkStart w:id="108" w:name="_Toc194364000"/>
      <w:r>
        <w:rPr>
          <w:rFonts w:hint="eastAsia"/>
        </w:rPr>
        <w:t>重要湿地生态修复</w:t>
      </w:r>
      <w:bookmarkEnd w:id="108"/>
    </w:p>
    <w:p w14:paraId="5ACD8B61">
      <w:pPr>
        <w:ind w:firstLine="480"/>
      </w:pPr>
      <w:r>
        <w:t>根据</w:t>
      </w:r>
      <w:r>
        <w:rPr>
          <w:rFonts w:hint="eastAsia"/>
        </w:rPr>
        <w:t>达拉特旗域内湿地情况进行</w:t>
      </w:r>
      <w:r>
        <w:t>识别和分析，对现状部分</w:t>
      </w:r>
      <w:r>
        <w:rPr>
          <w:rFonts w:hint="eastAsia"/>
        </w:rPr>
        <w:t>湿地</w:t>
      </w:r>
      <w:r>
        <w:t>进行生态系统修复。根据水文情势、地形地貌、胁迫因子等因素，按照</w:t>
      </w:r>
      <w:r>
        <w:rPr>
          <w:rFonts w:hint="eastAsia"/>
        </w:rPr>
        <w:t>“</w:t>
      </w:r>
      <w:r>
        <w:t>自然修复为主、人工修复为辅</w:t>
      </w:r>
      <w:r>
        <w:rPr>
          <w:rFonts w:hint="eastAsia"/>
        </w:rPr>
        <w:t>”</w:t>
      </w:r>
      <w:r>
        <w:t>的设计理念，以自然修复为主，辅以适当的人工引导措施，逐步恢复到近于受干扰前的自然状况，完善湿地生态网络，恢复鸟类栖息生境功能，逐步丰富健康的生物群落结构，营造生物多样性，从而维持生态系统平衡，形成物质流、能量流、信息流传递转换</w:t>
      </w:r>
      <w:r>
        <w:rPr>
          <w:rFonts w:hint="eastAsia"/>
        </w:rPr>
        <w:t>，</w:t>
      </w:r>
      <w:r>
        <w:t>促使</w:t>
      </w:r>
      <w:r>
        <w:rPr>
          <w:rFonts w:hint="eastAsia"/>
        </w:rPr>
        <w:t>湿地</w:t>
      </w:r>
      <w:r>
        <w:t>生态系统向良性循环方向发展。</w:t>
      </w:r>
    </w:p>
    <w:p w14:paraId="1A68DC29">
      <w:pPr>
        <w:ind w:firstLine="480"/>
      </w:pPr>
      <w:r>
        <w:rPr>
          <w:rFonts w:hint="eastAsia"/>
        </w:rPr>
        <w:t>同时</w:t>
      </w:r>
      <w:r>
        <w:t>建立监测评价管理机制，前瞻性制订人为干预计划，辅助生态系统整体的长效稳定。使湿地系统的生态环境恢复到自然状态，真正做到低耗能、可持续、健康长效自我运行。</w:t>
      </w:r>
    </w:p>
    <w:p w14:paraId="7678881E">
      <w:pPr>
        <w:ind w:firstLine="480"/>
        <w:rPr>
          <w:rFonts w:cs="Times New Roman"/>
        </w:rPr>
      </w:pPr>
      <w:r>
        <w:rPr>
          <w:rFonts w:hint="eastAsia" w:cs="Times New Roman"/>
        </w:rPr>
        <w:t>加强旗内自然湿地的保护，以预防湿地及其生物多样性遭受破坏为出发点，采用最直接、有效和经济的就地保护方式，保护湿地及其生物多样性，保持湿地的自然或近自然状态。同时要采取有效措施，重点解决保护管理水平低下、湿地生态功能受损问题，使湿地生态系统、野生动植物及其栖息地得到有效保护。</w:t>
      </w:r>
    </w:p>
    <w:p w14:paraId="090AE8FA">
      <w:pPr>
        <w:ind w:firstLine="480"/>
        <w:rPr>
          <w:rFonts w:cs="Times New Roman"/>
        </w:rPr>
      </w:pPr>
      <w:r>
        <w:rPr>
          <w:rFonts w:hint="eastAsia" w:cs="Times New Roman"/>
        </w:rPr>
        <w:t>优化配置与调控湿地生态系统结构与功能，通过选育、培植、物种引入技术，控制与恢复群落演替，实现物种与生物多样性的恢复与维持。</w:t>
      </w:r>
    </w:p>
    <w:p w14:paraId="02987EE3">
      <w:pPr>
        <w:ind w:firstLine="480"/>
      </w:pPr>
      <w:r>
        <w:rPr>
          <w:rFonts w:hint="eastAsia"/>
        </w:rPr>
        <w:t>可适度在湿地公园开发观鸟基地等自然观光景点增加对游客的吸引力，同时，也能带动地方旅游业的发展。湿地可以均和协调生态环境，为多种动植物生长创造良好条件，是荒漠、沼泽草甸、灌丛等植被的基因宝库。湿地也是研究生物多样性、典型性及植被自然演替规律的理想场所，具有重要的科研价值和保护价值。重视湿地的动植物资源，适度进行开发，可持续发展旅游产业。</w:t>
      </w:r>
    </w:p>
    <w:p w14:paraId="222B3941">
      <w:pPr>
        <w:pStyle w:val="4"/>
      </w:pPr>
      <w:bookmarkStart w:id="109" w:name="_Toc194364001"/>
      <w:r>
        <w:rPr>
          <w:rFonts w:hint="eastAsia"/>
        </w:rPr>
        <w:t>水源地生态保护</w:t>
      </w:r>
      <w:bookmarkEnd w:id="109"/>
    </w:p>
    <w:p w14:paraId="39FDC8F3">
      <w:pPr>
        <w:ind w:firstLine="480"/>
      </w:pPr>
      <w:r>
        <w:rPr>
          <w:rFonts w:hint="eastAsia"/>
        </w:rPr>
        <w:t>防止水源污染，全面响应国家以加强饮用水水源地保护为重点的方针政策，进一步加强达拉特旗</w:t>
      </w:r>
      <w:r>
        <w:rPr>
          <w:rFonts w:hint="eastAsia" w:cs="Times New Roman"/>
        </w:rPr>
        <w:t>地下水重要集中供水水源地保护和</w:t>
      </w:r>
      <w:r>
        <w:rPr>
          <w:rFonts w:hint="eastAsia"/>
        </w:rPr>
        <w:t>展旦召水源地水资源保护，保障饮用水安全，实现水资源可持续利用，确保广大人民群众生命安全和身体健康。</w:t>
      </w:r>
    </w:p>
    <w:p w14:paraId="5812E5E5">
      <w:pPr>
        <w:ind w:firstLine="480"/>
      </w:pPr>
      <w:r>
        <w:rPr>
          <w:rFonts w:hint="eastAsia"/>
        </w:rPr>
        <w:t>一是继续加大水源地信息化建设力度，提高水源地信息化监督管理水平。二是持续加大水源地保护专项资金投入及长效制度建立，由于旗财政困难，现在只能积极争取上级资金，用于水源地规划和建设以及保护，部门乡镇之间协调配合，不在水源地范围及周边规划审批建设与水源地无关的项目，形成合力共同保护水源地。三是随着达拉特旗的快速发展，周边城乡农村供水基础设施已不能满足需要，建议实施城乡农村安全饮水保障工程，全面实现城乡供水一体化建设，提高供水保证率。</w:t>
      </w:r>
    </w:p>
    <w:p w14:paraId="456FBF05">
      <w:pPr>
        <w:pStyle w:val="3"/>
      </w:pPr>
      <w:bookmarkStart w:id="110" w:name="_Toc194364002"/>
      <w:r>
        <w:rPr>
          <w:rFonts w:hint="eastAsia"/>
        </w:rPr>
        <w:t>加强地下水超采综合治理</w:t>
      </w:r>
      <w:bookmarkEnd w:id="110"/>
    </w:p>
    <w:p w14:paraId="233927BF">
      <w:pPr>
        <w:pStyle w:val="4"/>
      </w:pPr>
      <w:bookmarkStart w:id="111" w:name="_Toc194364003"/>
      <w:r>
        <w:rPr>
          <w:rFonts w:hint="eastAsia"/>
        </w:rPr>
        <w:t>治理范围</w:t>
      </w:r>
      <w:bookmarkEnd w:id="111"/>
    </w:p>
    <w:p w14:paraId="3374ED05">
      <w:pPr>
        <w:ind w:firstLine="480"/>
      </w:pPr>
      <w:r>
        <w:rPr>
          <w:rFonts w:hint="eastAsia"/>
        </w:rPr>
        <w:t>《达拉特旗地下水超采区治理方案》确定的治理范围为2024年12月31日水利部、自然资源部关于印发《全国地下水超采区划定成果的通知》（水资管〔2024〕349号）划定的达拉特旗地下水超采区和临界区范围，其中，地下水超采区面积449</w:t>
      </w:r>
      <w:r>
        <w:t>km</w:t>
      </w:r>
      <w:r>
        <w:rPr>
          <w:vertAlign w:val="superscript"/>
        </w:rPr>
        <w:t>2</w:t>
      </w:r>
      <w:r>
        <w:rPr>
          <w:rFonts w:hint="eastAsia"/>
        </w:rPr>
        <w:t>，临界区58</w:t>
      </w:r>
      <w:r>
        <w:t>km</w:t>
      </w:r>
      <w:r>
        <w:rPr>
          <w:vertAlign w:val="superscript"/>
        </w:rPr>
        <w:t>2</w:t>
      </w:r>
      <w:r>
        <w:rPr>
          <w:rFonts w:hint="eastAsia"/>
        </w:rPr>
        <w:t>。治理范围涉及展旦召苏木10个村（部分）、树林召镇1个村（部分）、白泥井镇3个村（部分）、王爱召镇5个村（部分）、吉格斯太镇2个村（部分）。</w:t>
      </w:r>
    </w:p>
    <w:p w14:paraId="424D1CA4">
      <w:pPr>
        <w:pStyle w:val="4"/>
      </w:pPr>
      <w:bookmarkStart w:id="112" w:name="_Toc194364004"/>
      <w:r>
        <w:rPr>
          <w:rFonts w:hint="eastAsia"/>
        </w:rPr>
        <w:t>治理目标</w:t>
      </w:r>
      <w:bookmarkEnd w:id="112"/>
    </w:p>
    <w:p w14:paraId="28F780E6">
      <w:pPr>
        <w:ind w:firstLine="480"/>
      </w:pPr>
      <w:r>
        <w:rPr>
          <w:rFonts w:hint="eastAsia"/>
        </w:rPr>
        <w:t>到2025年，各项地下水监管措施得到有效落实，行业用水配置趋于合理，生活用水得到优先保障，重要河湖生态环境用水得到基本保障，地下水开发利用得到严格控制，超采区地下水开采量与水位在双控指标范围内，基本实现全旗市地下水用水总量控制，水资源保障经济社会高质量发展能力显著提高，同时完成全旗地下水资源调查与分区评价工作，特别针对36.04</w:t>
      </w:r>
      <w:r>
        <w:t>km</w:t>
      </w:r>
      <w:r>
        <w:rPr>
          <w:vertAlign w:val="superscript"/>
        </w:rPr>
        <w:t>2</w:t>
      </w:r>
      <w:r>
        <w:rPr>
          <w:rFonts w:hint="eastAsia"/>
        </w:rPr>
        <w:t>的新旧重合超采区实施治理，完成阶段性任务，实现该区域地下水采补动态平衡，水位恢复至稳定区间。统筹考虑保障国家粮食安全与农牧民收入的稳定权益，同时防范超采区治理可能引发的群体性信访风险，将逐步压减地下水超采量，并系统推进综合治理措施。到2030年可压减地下水2800万m</w:t>
      </w:r>
      <w:r>
        <w:rPr>
          <w:vertAlign w:val="superscript"/>
        </w:rPr>
        <w:t>3</w:t>
      </w:r>
      <w:r>
        <w:rPr>
          <w:rFonts w:hint="eastAsia"/>
        </w:rPr>
        <w:t>，达到压减超采2668万m</w:t>
      </w:r>
      <w:r>
        <w:rPr>
          <w:vertAlign w:val="superscript"/>
        </w:rPr>
        <w:t>3</w:t>
      </w:r>
      <w:r>
        <w:rPr>
          <w:rFonts w:hint="eastAsia"/>
        </w:rPr>
        <w:t>目标，实现超采区采补平衡。</w:t>
      </w:r>
    </w:p>
    <w:p w14:paraId="119A6F96">
      <w:pPr>
        <w:pStyle w:val="4"/>
      </w:pPr>
      <w:bookmarkStart w:id="113" w:name="_Toc194364005"/>
      <w:r>
        <w:rPr>
          <w:rFonts w:hint="eastAsia"/>
        </w:rPr>
        <w:t>主要治理措施</w:t>
      </w:r>
      <w:bookmarkEnd w:id="113"/>
    </w:p>
    <w:p w14:paraId="6CB77A99">
      <w:pPr>
        <w:pStyle w:val="5"/>
      </w:pPr>
      <w:r>
        <w:rPr>
          <w:rFonts w:hint="eastAsia"/>
        </w:rPr>
        <w:t>工程措施</w:t>
      </w:r>
    </w:p>
    <w:p w14:paraId="045A130F">
      <w:pPr>
        <w:ind w:firstLine="480"/>
      </w:pPr>
      <w:r>
        <w:rPr>
          <w:rFonts w:hint="eastAsia"/>
        </w:rPr>
        <w:t>通过达拉特旗黄河生态补水与超采区巩固治理综合项目，建设超采区水位监测系统建设和白泥井应急补水工程建设及维修工程，保护地下水资源，实现水资源的可持续利用。</w:t>
      </w:r>
    </w:p>
    <w:p w14:paraId="5A89B8D7">
      <w:pPr>
        <w:ind w:firstLine="480"/>
      </w:pPr>
      <w:r>
        <w:rPr>
          <w:rFonts w:hint="eastAsia"/>
        </w:rPr>
        <w:t>（1）达拉特旗超采区巩固治理工程</w:t>
      </w:r>
    </w:p>
    <w:p w14:paraId="1BCFA23D">
      <w:pPr>
        <w:ind w:firstLine="480"/>
      </w:pPr>
      <w:r>
        <w:rPr>
          <w:rFonts w:hint="eastAsia"/>
        </w:rPr>
        <w:t>主要建设内容为：建设15个监测站点，信息化平台1处，以及后期管理与维护；白泥井应急补水工程建设及维修工程：维修输水管道30km，维修沉砂池2座，维修综合阀门井、排补气井、排水井、泄压阀门井36座，新建管理房2座，泵船2艘，安装立式混流泵6台，配电设施，新建调蓄工程1处。</w:t>
      </w:r>
    </w:p>
    <w:p w14:paraId="6E918B17">
      <w:pPr>
        <w:ind w:firstLine="480"/>
      </w:pPr>
      <w:r>
        <w:rPr>
          <w:rFonts w:hint="eastAsia"/>
        </w:rPr>
        <w:t>（2）达拉特旗超采区腹地水源置换工程</w:t>
      </w:r>
    </w:p>
    <w:p w14:paraId="0CA899A3">
      <w:pPr>
        <w:ind w:firstLine="480"/>
      </w:pPr>
      <w:r>
        <w:rPr>
          <w:rFonts w:hint="eastAsia"/>
        </w:rPr>
        <w:t>1）候家营子水库工程区：新建智能一体化预制泵站1座，配套输水管道7120m，配套建筑物11座，顶管3处；配套候家营子水库3号库东堤至3号库调节池铺设管道1000m，填筑隔堤40m；候家营子水库1、2号库清淤面积8800m</w:t>
      </w:r>
      <w:r>
        <w:rPr>
          <w:vertAlign w:val="superscript"/>
        </w:rPr>
        <w:t>2</w:t>
      </w:r>
      <w:r>
        <w:rPr>
          <w:rFonts w:hint="eastAsia"/>
        </w:rPr>
        <w:t>，清淤召圪梁泵站引水渠450m。</w:t>
      </w:r>
    </w:p>
    <w:p w14:paraId="032999D4">
      <w:pPr>
        <w:ind w:firstLine="480"/>
      </w:pPr>
      <w:r>
        <w:rPr>
          <w:rFonts w:hint="eastAsia"/>
        </w:rPr>
        <w:t>2）七份子村工程：安装DN355mm管道输水主管道6724m支管道2635m，支管道与滴灌配水池连接管道240m，砌筑阀门井11座。安装顶管3处。新建智能一体化预制泵站1座（与五柜社工程区共用），配套引水涵闸、进水前池、自动反冲洗过滤间。</w:t>
      </w:r>
    </w:p>
    <w:p w14:paraId="0831CE79">
      <w:pPr>
        <w:ind w:firstLine="480"/>
      </w:pPr>
      <w:r>
        <w:t>3</w:t>
      </w:r>
      <w:r>
        <w:rPr>
          <w:rFonts w:hint="eastAsia"/>
        </w:rPr>
        <w:t>）五柜社工程区：安装DN355mm管道输水主管道长5781m支管道2331m，支管道与滴灌配水池连接管道240m，砌筑阀门井13座。安装顶管4处。</w:t>
      </w:r>
    </w:p>
    <w:p w14:paraId="774C713E">
      <w:pPr>
        <w:ind w:firstLine="480"/>
      </w:pPr>
      <w:r>
        <w:rPr>
          <w:rFonts w:hint="eastAsia"/>
        </w:rPr>
        <w:t>（3）拉特旗地下水超采区压采暨农业灌溉井电双控项目</w:t>
      </w:r>
    </w:p>
    <w:p w14:paraId="3FB0CD1C">
      <w:pPr>
        <w:ind w:firstLine="480"/>
      </w:pPr>
      <w:r>
        <w:rPr>
          <w:rFonts w:hint="eastAsia"/>
        </w:rPr>
        <w:t>对白泥井超采区核心区域灌溉用水户以及辐射区内的王爱召镇、白泥井镇、吉格斯太镇规模以上灌溉用水户（农牧业企业以及300亩以上种植单户或成片土地联户），计划建设并电双控设施3114套。</w:t>
      </w:r>
    </w:p>
    <w:p w14:paraId="32BB245F">
      <w:pPr>
        <w:pStyle w:val="5"/>
      </w:pPr>
      <w:r>
        <w:rPr>
          <w:rFonts w:hint="eastAsia"/>
        </w:rPr>
        <w:t>非工程措施</w:t>
      </w:r>
    </w:p>
    <w:p w14:paraId="506F13CC">
      <w:pPr>
        <w:ind w:firstLine="480"/>
      </w:pPr>
      <w:r>
        <w:rPr>
          <w:rFonts w:hint="eastAsia"/>
        </w:rPr>
        <w:t>（1）实行地下水开发利用总量管控</w:t>
      </w:r>
    </w:p>
    <w:p w14:paraId="5CE39C2E">
      <w:pPr>
        <w:ind w:firstLine="480"/>
      </w:pPr>
      <w:r>
        <w:rPr>
          <w:rFonts w:hint="eastAsia"/>
        </w:rPr>
        <w:t>达拉特旗2025年地下水开发利用总量控制指标为25447万m</w:t>
      </w:r>
      <w:r>
        <w:rPr>
          <w:rFonts w:hint="eastAsia"/>
          <w:vertAlign w:val="superscript"/>
        </w:rPr>
        <w:t>3</w:t>
      </w:r>
      <w:r>
        <w:rPr>
          <w:rFonts w:hint="eastAsia"/>
        </w:rPr>
        <w:t>。实施地下水资源承载能力评估，开展动态管理。对地下水承载能力严重超载（红色）和超载（橙色）的乡镇暂停审批建设项目新增取水许可，地方人民政府要制定并严格实施用水总量削减方案；对临界超载地区（黄色和蓝色），暂停审批区域高耗水项目，地方人民政府要严格管控用水总量，以地下水承载能力为刚性约束，严格执行规划水资源论证和建设项目水资源论证制度，加大节水和非常规水源利用力度，优化水资源配置和产业结构调整，强化水资源保护。对红色、橙色预警区和地下水承载能力预警等级降低的地区，地方人民政府应针对不同超载特征和成因，提出水资源调控措施方案，并认真予以落实。</w:t>
      </w:r>
    </w:p>
    <w:p w14:paraId="0D84EC78">
      <w:pPr>
        <w:ind w:firstLine="480"/>
      </w:pPr>
      <w:r>
        <w:rPr>
          <w:rFonts w:hint="eastAsia"/>
        </w:rPr>
        <w:t>（2）实行地下水水位管控</w:t>
      </w:r>
    </w:p>
    <w:p w14:paraId="3F707483">
      <w:pPr>
        <w:ind w:firstLine="480"/>
      </w:pPr>
      <w:r>
        <w:rPr>
          <w:rFonts w:hint="eastAsia"/>
        </w:rPr>
        <w:t>达拉特旗人民政府对地下水开采区实行水位与水量双控管理，并纳入河长制湖长制和最严格水资源管理考核；对超采区水位实行全覆盖监测。另行划定地下水重点监管区和重点监测区，并对其实行水位控制。采掘类企业、取用地下水的工业企业，应自行建立地下水水位监测井，并将数据接入市级、自治区级地下水监测系统。</w:t>
      </w:r>
    </w:p>
    <w:p w14:paraId="583292EA">
      <w:pPr>
        <w:ind w:firstLine="480"/>
      </w:pPr>
      <w:r>
        <w:rPr>
          <w:rFonts w:hint="eastAsia"/>
        </w:rPr>
        <w:t>超采（载）区地下水位管控指标确定方法：</w:t>
      </w:r>
    </w:p>
    <w:p w14:paraId="273B063B">
      <w:pPr>
        <w:ind w:firstLine="480"/>
      </w:pPr>
      <w:r>
        <w:rPr>
          <w:rFonts w:hint="eastAsia"/>
        </w:rPr>
        <w:t>1）平水年控制指标确定</w:t>
      </w:r>
    </w:p>
    <w:p w14:paraId="22388F9E">
      <w:pPr>
        <w:ind w:firstLine="480"/>
      </w:pPr>
      <w:r>
        <w:rPr>
          <w:rFonts w:hint="eastAsia"/>
        </w:rPr>
        <w:t>将现状地下水水位值与某一年度之前逐年地下水水位年变差控制目标相加，即为该年度地下水水位控制指标。</w:t>
      </w:r>
    </w:p>
    <w:p w14:paraId="35E6E91C">
      <w:pPr>
        <w:ind w:firstLine="480"/>
      </w:pPr>
      <w:r>
        <w:rPr>
          <w:rFonts w:hint="eastAsia"/>
        </w:rPr>
        <w:t>计算公式：</w:t>
      </w:r>
      <w:r>
        <w:rPr>
          <w:rFonts w:hint="eastAsia"/>
          <w:position w:val="-28"/>
        </w:rPr>
        <w:object>
          <v:shape id="_x0000_i1026" o:spt="75" type="#_x0000_t75" style="height:33.3pt;width:166.55pt;" o:ole="t" filled="f" o:preferrelative="t" stroked="f" coordsize="21600,21600">
            <v:path/>
            <v:fill on="f" focussize="0,0"/>
            <v:stroke on="f" joinstyle="miter"/>
            <v:imagedata r:id="rId72" o:title=""/>
            <o:lock v:ext="edit" aspectratio="f"/>
            <w10:wrap type="none"/>
            <w10:anchorlock/>
          </v:shape>
          <o:OLEObject Type="Embed" ProgID="Equation.DSMT4" ShapeID="_x0000_i1026" DrawAspect="Content" ObjectID="_1468075725" r:id="rId71">
            <o:LockedField>false</o:LockedField>
          </o:OLEObject>
        </w:object>
      </w:r>
    </w:p>
    <w:p w14:paraId="7689B5BA">
      <w:pPr>
        <w:ind w:firstLine="480"/>
      </w:pPr>
      <w:r>
        <w:rPr>
          <w:rFonts w:hint="eastAsia"/>
        </w:rPr>
        <w:t>式中：H</w:t>
      </w:r>
      <w:r>
        <w:rPr>
          <w:rFonts w:hint="eastAsia"/>
          <w:vertAlign w:val="subscript"/>
        </w:rPr>
        <w:t>i</w:t>
      </w:r>
      <w:r>
        <w:rPr>
          <w:rFonts w:hint="eastAsia"/>
        </w:rPr>
        <w:t>为第i年地下水水位控制指标，m；</w:t>
      </w:r>
    </w:p>
    <w:p w14:paraId="5832F0E4">
      <w:pPr>
        <w:ind w:firstLine="1200" w:firstLineChars="500"/>
      </w:pPr>
      <w:r>
        <w:rPr>
          <w:rFonts w:hint="eastAsia"/>
        </w:rPr>
        <w:t>H</w:t>
      </w:r>
      <w:r>
        <w:rPr>
          <w:rFonts w:hint="eastAsia"/>
          <w:vertAlign w:val="subscript"/>
        </w:rPr>
        <w:t>现状</w:t>
      </w:r>
      <w:r>
        <w:rPr>
          <w:rFonts w:hint="eastAsia"/>
        </w:rPr>
        <w:t>为区域现状年末地下水水位，选用近3~5年年末平均值或接近平水年年份的区域地下水水位年末值，m；</w:t>
      </w:r>
    </w:p>
    <w:p w14:paraId="5330CE6A">
      <w:pPr>
        <w:ind w:firstLine="1200" w:firstLineChars="500"/>
      </w:pPr>
      <w:r>
        <w:rPr>
          <w:rFonts w:hint="eastAsia"/>
        </w:rPr>
        <w:t>△H</w:t>
      </w:r>
      <w:r>
        <w:rPr>
          <w:rFonts w:hint="eastAsia"/>
          <w:vertAlign w:val="subscript"/>
        </w:rPr>
        <w:t>i</w:t>
      </w:r>
      <w:r>
        <w:rPr>
          <w:rFonts w:hint="eastAsia"/>
        </w:rPr>
        <w:t>为第i年地下水水位年变差控制目标，m。</w:t>
      </w:r>
    </w:p>
    <w:p w14:paraId="126BA54F">
      <w:pPr>
        <w:ind w:firstLine="480"/>
      </w:pPr>
      <w:r>
        <w:rPr>
          <w:rFonts w:hint="eastAsia"/>
        </w:rPr>
        <w:t>逐年地下水水位年变差△Hi采用年度超采量比例法确定。即根据某一年度地下水超采量控制目标与现状超采量的比例，确定该年度地下水水位年变差控制目标。</w:t>
      </w:r>
    </w:p>
    <w:p w14:paraId="46B17149">
      <w:pPr>
        <w:ind w:firstLine="480"/>
      </w:pPr>
      <w:r>
        <w:rPr>
          <w:rFonts w:hint="eastAsia"/>
        </w:rPr>
        <w:t>计算公式：</w:t>
      </w:r>
      <w:r>
        <w:rPr>
          <w:rFonts w:hint="eastAsia"/>
          <w:position w:val="-28"/>
        </w:rPr>
        <w:object>
          <v:shape id="_x0000_i1027" o:spt="75" type="#_x0000_t75" style="height:33.3pt;width:105.3pt;" o:ole="t" filled="f" o:preferrelative="t" stroked="f" coordsize="21600,21600">
            <v:path/>
            <v:fill on="f" focussize="0,0"/>
            <v:stroke on="f" joinstyle="miter"/>
            <v:imagedata r:id="rId74" o:title=""/>
            <o:lock v:ext="edit" aspectratio="f"/>
            <w10:wrap type="none"/>
            <w10:anchorlock/>
          </v:shape>
          <o:OLEObject Type="Embed" ProgID="Equation.DSMT4" ShapeID="_x0000_i1027" DrawAspect="Content" ObjectID="_1468075726" r:id="rId73">
            <o:LockedField>false</o:LockedField>
          </o:OLEObject>
        </w:object>
      </w:r>
    </w:p>
    <w:p w14:paraId="3D936319">
      <w:pPr>
        <w:ind w:firstLine="480"/>
      </w:pPr>
      <w:r>
        <w:rPr>
          <w:rFonts w:hint="eastAsia"/>
        </w:rPr>
        <w:t>式中：△H</w:t>
      </w:r>
      <w:r>
        <w:rPr>
          <w:rFonts w:hint="eastAsia"/>
          <w:vertAlign w:val="subscript"/>
        </w:rPr>
        <w:t>i</w:t>
      </w:r>
      <w:r>
        <w:rPr>
          <w:rFonts w:hint="eastAsia"/>
        </w:rPr>
        <w:t>为第i年地下水水位年变差控制目标，m；</w:t>
      </w:r>
    </w:p>
    <w:p w14:paraId="3FCC195B">
      <w:pPr>
        <w:ind w:firstLine="1200" w:firstLineChars="500"/>
      </w:pPr>
      <w:r>
        <w:rPr>
          <w:rFonts w:hint="eastAsia"/>
        </w:rPr>
        <w:t>Q</w:t>
      </w:r>
      <w:r>
        <w:rPr>
          <w:rFonts w:hint="eastAsia"/>
          <w:vertAlign w:val="subscript"/>
        </w:rPr>
        <w:t>超采i</w:t>
      </w:r>
      <w:r>
        <w:rPr>
          <w:rFonts w:hint="eastAsia"/>
        </w:rPr>
        <w:t>为第i年地下水超采（载）量控制目标，万m</w:t>
      </w:r>
      <w:r>
        <w:rPr>
          <w:rFonts w:hint="eastAsia"/>
          <w:vertAlign w:val="superscript"/>
        </w:rPr>
        <w:t>3</w:t>
      </w:r>
      <w:r>
        <w:rPr>
          <w:rFonts w:hint="eastAsia"/>
        </w:rPr>
        <w:t>；</w:t>
      </w:r>
    </w:p>
    <w:p w14:paraId="752CDB21">
      <w:pPr>
        <w:ind w:firstLine="1200" w:firstLineChars="500"/>
      </w:pPr>
      <w:r>
        <w:rPr>
          <w:rFonts w:hint="eastAsia"/>
        </w:rPr>
        <w:t>Q</w:t>
      </w:r>
      <w:r>
        <w:rPr>
          <w:rFonts w:hint="eastAsia"/>
          <w:vertAlign w:val="subscript"/>
        </w:rPr>
        <w:t>超采现i</w:t>
      </w:r>
      <w:r>
        <w:rPr>
          <w:rFonts w:hint="eastAsia"/>
        </w:rPr>
        <w:t>为现状地下水超采（载）量，万m</w:t>
      </w:r>
      <w:r>
        <w:rPr>
          <w:rFonts w:hint="eastAsia"/>
          <w:vertAlign w:val="superscript"/>
        </w:rPr>
        <w:t>3</w:t>
      </w:r>
      <w:r>
        <w:rPr>
          <w:rFonts w:hint="eastAsia"/>
        </w:rPr>
        <w:t>；</w:t>
      </w:r>
    </w:p>
    <w:p w14:paraId="08F9ECBB">
      <w:pPr>
        <w:ind w:firstLine="1200" w:firstLineChars="500"/>
      </w:pPr>
      <w:r>
        <w:rPr>
          <w:rFonts w:hint="eastAsia"/>
        </w:rPr>
        <w:t>△H</w:t>
      </w:r>
      <w:r>
        <w:rPr>
          <w:rFonts w:hint="eastAsia"/>
          <w:vertAlign w:val="subscript"/>
        </w:rPr>
        <w:t>现状</w:t>
      </w:r>
      <w:r>
        <w:rPr>
          <w:rFonts w:hint="eastAsia"/>
        </w:rPr>
        <w:t>为现状开采情况下平水年区域地下水水位年变差，可选用近3~5年平均值或接近平水年年份的区域地下水水位年变差，m。</w:t>
      </w:r>
    </w:p>
    <w:p w14:paraId="7B1269D7">
      <w:pPr>
        <w:ind w:firstLine="480"/>
      </w:pPr>
      <w:r>
        <w:rPr>
          <w:rFonts w:hint="eastAsia"/>
        </w:rPr>
        <w:t>2）不同丰枯来水条件下控制目标确定</w:t>
      </w:r>
    </w:p>
    <w:p w14:paraId="0C7363C1">
      <w:pPr>
        <w:ind w:firstLine="480"/>
      </w:pPr>
      <w:r>
        <w:rPr>
          <w:rFonts w:hint="eastAsia"/>
        </w:rPr>
        <w:t>考虑丰枯来水条件的影响，以逐年均为丰水年计算得出的某一年度地下水水位控制指标为上限值；以逐年均为枯水年计算得出的某一年度地下水水位控制指标为下限值。根据丰枯条件下的降水量与平水年降水量的比例，确定丰枯条件下地下水水位年变差控制目标。</w:t>
      </w:r>
    </w:p>
    <w:p w14:paraId="37D9DC02">
      <w:pPr>
        <w:ind w:firstLine="480"/>
      </w:pPr>
      <w:r>
        <w:rPr>
          <w:rFonts w:hint="eastAsia"/>
        </w:rPr>
        <w:t>计算公式：</w:t>
      </w:r>
      <w:r>
        <w:rPr>
          <w:rFonts w:hint="eastAsia"/>
          <w:position w:val="-24"/>
        </w:rPr>
        <w:object>
          <v:shape id="_x0000_i1028" o:spt="75" type="#_x0000_t75" style="height:31.15pt;width:109.6pt;" o:ole="t" filled="f" o:preferrelative="t" stroked="f" coordsize="21600,21600">
            <v:path/>
            <v:fill on="f" focussize="0,0"/>
            <v:stroke on="f" joinstyle="miter"/>
            <v:imagedata r:id="rId76" o:title=""/>
            <o:lock v:ext="edit" aspectratio="f"/>
            <w10:wrap type="none"/>
            <w10:anchorlock/>
          </v:shape>
          <o:OLEObject Type="Embed" ProgID="Equation.DSMT4" ShapeID="_x0000_i1028" DrawAspect="Content" ObjectID="_1468075727" r:id="rId75">
            <o:LockedField>false</o:LockedField>
          </o:OLEObject>
        </w:object>
      </w:r>
    </w:p>
    <w:p w14:paraId="73CA6D2D">
      <w:pPr>
        <w:ind w:firstLine="480"/>
      </w:pPr>
      <w:r>
        <w:rPr>
          <w:rFonts w:hint="eastAsia"/>
        </w:rPr>
        <w:t>式中：△H</w:t>
      </w:r>
      <w:r>
        <w:rPr>
          <w:rFonts w:hint="eastAsia"/>
          <w:vertAlign w:val="subscript"/>
        </w:rPr>
        <w:t>丰或枯i</w:t>
      </w:r>
      <w:r>
        <w:rPr>
          <w:rFonts w:hint="eastAsia"/>
        </w:rPr>
        <w:t>为第i年为丰水年或枯水年时地下水水位年变差，m；</w:t>
      </w:r>
    </w:p>
    <w:p w14:paraId="344141CD">
      <w:pPr>
        <w:ind w:firstLine="1200" w:firstLineChars="500"/>
      </w:pPr>
      <w:r>
        <w:rPr>
          <w:rFonts w:hint="eastAsia"/>
        </w:rPr>
        <w:t>P</w:t>
      </w:r>
      <w:r>
        <w:rPr>
          <w:rFonts w:hint="eastAsia"/>
          <w:vertAlign w:val="subscript"/>
        </w:rPr>
        <w:t>丰或枯</w:t>
      </w:r>
      <w:r>
        <w:rPr>
          <w:rFonts w:hint="eastAsia"/>
        </w:rPr>
        <w:t>和P</w:t>
      </w:r>
      <w:r>
        <w:rPr>
          <w:rFonts w:hint="eastAsia"/>
          <w:vertAlign w:val="subscript"/>
        </w:rPr>
        <w:t>多年平均</w:t>
      </w:r>
      <w:r>
        <w:rPr>
          <w:rFonts w:hint="eastAsia"/>
        </w:rPr>
        <w:t>分别为丰水年或枯水年和多年平均降水量，mm。</w:t>
      </w:r>
    </w:p>
    <w:p w14:paraId="55C82626">
      <w:pPr>
        <w:ind w:firstLine="480"/>
      </w:pPr>
      <w:r>
        <w:rPr>
          <w:rFonts w:hint="eastAsia"/>
        </w:rPr>
        <w:t>根据自治区水利厅《关于印发自治区重要水源和地下水超采区水量与水位双控制方案的通知》（内水资〔2015〕162号）和《关于印发内蒙古自治区地下水超采区水位水量双控方案修编的通知》（内水资〔2020〕3号），树林召超采区内3眼控制井（K044、K021和K184监测井）地下水埋深与水位小于允许最低地下水埋深（21.61m、11.2m和16.46m）和允许最低水位（979.24m、990.81m 和988.42m）；白泥井超采区内2眼控制井（K024、K025监测井）地下水埋深与水位小于允许最低地下水埋深（29.7m、32.87m）和允许最低水位（985.24m、990.15m）；解放滩超采区内2眼控制井（K041、MG329监测井）地下水埋深与水位小于允许最低地下水埋深（10.96m、9.22m）和允许最低水位（995.97m、994.98m）。</w:t>
      </w:r>
    </w:p>
    <w:p w14:paraId="52B201C0">
      <w:pPr>
        <w:ind w:firstLine="480"/>
      </w:pPr>
      <w:r>
        <w:rPr>
          <w:rFonts w:hint="eastAsia"/>
        </w:rPr>
        <w:t>（3）实行地下水污染防治</w:t>
      </w:r>
    </w:p>
    <w:p w14:paraId="11F9FA32">
      <w:pPr>
        <w:ind w:firstLine="480"/>
      </w:pPr>
      <w:r>
        <w:rPr>
          <w:rFonts w:hint="eastAsia"/>
        </w:rPr>
        <w:t>政府应当加强地下水水质管控和水污染防治工作，实施重点工业行业和城镇生活污染防治，严格控制农业面源污染。政府应当加强对河道采砂、农村牧区垃圾处理和废井、废弃矿坑的管理，采取措施防止地下水污染。对妨碍河道畅通的砂坑，业主或者有关部门应当及时回填，防止污水等污染物积聚造成地下水污染。农村牧区以集中堆存、掩埋方式处理垃圾的苏木乡镇人民政府或者村民委员会应当采取防渗漏措施，防止污染地下水。严禁通过暗管、渗井、渗坑、灌注或者不正常运行防治污染设施等逃避监管的方式违法排放水污染物，防止造成地下水污染。落实“谁污染谁修复、谁损害谁赔偿”的企业责任。重点行业企业应当担负起主体责任，按照相关要求落实地下水污染防治设施建设、维护运行、日常监测、信息上报等工作任务。</w:t>
      </w:r>
    </w:p>
    <w:p w14:paraId="3E0002AB">
      <w:pPr>
        <w:ind w:firstLine="480"/>
      </w:pPr>
      <w:r>
        <w:rPr>
          <w:rFonts w:hint="eastAsia"/>
        </w:rPr>
        <w:t>（4）加强重点区域用水管理</w:t>
      </w:r>
    </w:p>
    <w:p w14:paraId="21731DEF">
      <w:pPr>
        <w:ind w:firstLine="480"/>
      </w:pPr>
      <w:r>
        <w:rPr>
          <w:rFonts w:hint="eastAsia"/>
        </w:rPr>
        <w:t>1）严格规范取水许可审批管理：地下水超采区内，禁止农业、工业建设项目和服务业新增取用地下水。采取有效措施，确保2025年底前防止出现地下水超采区。为保障民生需求和支撑高质量发展，对合理的新增生活用水和巩固脱贫成果项目用水需求，可以继续审批新增取水许可，但需严格进行水资源论证。</w:t>
      </w:r>
    </w:p>
    <w:p w14:paraId="58501C0F">
      <w:pPr>
        <w:ind w:firstLine="480"/>
      </w:pPr>
      <w:r>
        <w:rPr>
          <w:rFonts w:hint="eastAsia"/>
        </w:rPr>
        <w:t>2）各河道河槽内严禁种植玉米、高粱等高杆作物，不得作为基本农田或占补平衡用地，对现有妨碍行洪的林木要依法清理，要制定河道整治方案。</w:t>
      </w:r>
    </w:p>
    <w:p w14:paraId="14515B2C">
      <w:pPr>
        <w:ind w:firstLine="480"/>
      </w:pPr>
      <w:r>
        <w:rPr>
          <w:rFonts w:hint="eastAsia"/>
        </w:rPr>
        <w:t>沙地、河道、水利工程管理和保护范围内耕地不属于基本农田及口粮田的严禁取用地下水灌溉，水库库区内耕地严禁取用地下水灌溉。</w:t>
      </w:r>
    </w:p>
    <w:p w14:paraId="102353CB">
      <w:pPr>
        <w:ind w:firstLine="480"/>
      </w:pPr>
      <w:r>
        <w:rPr>
          <w:rFonts w:hint="eastAsia"/>
        </w:rPr>
        <w:t xml:space="preserve">3）2025年底前关闭在城镇公共供水管网覆盖范围内的自备水源井。对水质有特殊要求的取用水户使用自备井的，应当经有管理权限的水行政主管部门批准。 </w:t>
      </w:r>
    </w:p>
    <w:p w14:paraId="36525E0D">
      <w:pPr>
        <w:ind w:firstLine="480"/>
      </w:pPr>
      <w:r>
        <w:rPr>
          <w:rFonts w:hint="eastAsia"/>
        </w:rPr>
        <w:t>（5）强化重点行业取用水管理</w:t>
      </w:r>
    </w:p>
    <w:p w14:paraId="10EEE142">
      <w:pPr>
        <w:ind w:firstLine="480"/>
      </w:pPr>
      <w:r>
        <w:rPr>
          <w:rFonts w:hint="eastAsia"/>
        </w:rPr>
        <w:t>1）新建、改建、扩建的火电、化工等高耗水工业项目和国家产业结构调整指导目录中淘汰类工业项目，禁止审批使用地下水。超采区及超载区以外区域的食品、制药等项目取用地下水，须经有管理权限的水行政主管部门批准。</w:t>
      </w:r>
    </w:p>
    <w:p w14:paraId="37444DDC">
      <w:pPr>
        <w:ind w:firstLine="480"/>
      </w:pPr>
      <w:r>
        <w:rPr>
          <w:rFonts w:hint="eastAsia"/>
        </w:rPr>
        <w:t>2）无水、缺水区域的草场严禁开发地下水用于灌溉，严禁擅自改变牧区饲草料地用途。林地用水要经过严格审批，严禁林间农作物灌溉。</w:t>
      </w:r>
    </w:p>
    <w:p w14:paraId="526BC331">
      <w:pPr>
        <w:ind w:firstLine="480"/>
      </w:pPr>
      <w:r>
        <w:rPr>
          <w:rFonts w:hint="eastAsia"/>
        </w:rPr>
        <w:t>3）城镇水景观严禁使用地下水，城镇园林绿化优先利用再生水。</w:t>
      </w:r>
    </w:p>
    <w:p w14:paraId="0B2C1994">
      <w:pPr>
        <w:ind w:firstLine="480"/>
      </w:pPr>
      <w:r>
        <w:rPr>
          <w:rFonts w:hint="eastAsia"/>
        </w:rPr>
        <w:t>4）在再生水或者地表水输配水管网覆盖范围内，除食品、医药等对水质有特殊要求的企业外，工业生产应当使用再生水或者地表水，禁止使用地下水。</w:t>
      </w:r>
    </w:p>
    <w:p w14:paraId="35DDF006">
      <w:pPr>
        <w:ind w:firstLine="480"/>
      </w:pPr>
      <w:r>
        <w:rPr>
          <w:rFonts w:hint="eastAsia"/>
        </w:rPr>
        <w:t>5）推进节水型城市建设，实施公共供水管网改造，降低管网漏损率，推广节水型用水器具。</w:t>
      </w:r>
    </w:p>
    <w:p w14:paraId="1E4DE4EF">
      <w:pPr>
        <w:ind w:firstLine="480"/>
      </w:pPr>
      <w:r>
        <w:rPr>
          <w:rFonts w:hint="eastAsia"/>
        </w:rPr>
        <w:t>（6）强化用水定额管理</w:t>
      </w:r>
    </w:p>
    <w:p w14:paraId="2D5454A1">
      <w:pPr>
        <w:ind w:firstLine="480"/>
      </w:pPr>
      <w:r>
        <w:rPr>
          <w:rFonts w:hint="eastAsia"/>
        </w:rPr>
        <w:t>1）新建项目用水定额须符合《内蒙古自治区地方标准行业用水定额》（DB15/T 385-2020），延续取水许可须执行上限标准，工业用水定额执行领跑值，社会用水定额执行先进值。</w:t>
      </w:r>
    </w:p>
    <w:p w14:paraId="173F79FC">
      <w:pPr>
        <w:ind w:firstLine="480"/>
      </w:pPr>
      <w:r>
        <w:rPr>
          <w:rFonts w:hint="eastAsia"/>
        </w:rPr>
        <w:t>2）加强计划用水管理，将公共供水管网覆盖范围内的年用水量5000m</w:t>
      </w:r>
      <w:r>
        <w:rPr>
          <w:rFonts w:hint="eastAsia"/>
          <w:vertAlign w:val="superscript"/>
        </w:rPr>
        <w:t>3</w:t>
      </w:r>
      <w:r>
        <w:rPr>
          <w:rFonts w:hint="eastAsia"/>
        </w:rPr>
        <w:t>以上的用水户纳入计划用水管理。超计划或者超定额取水的，对超计划或者超定额部分累进收取水资源税。</w:t>
      </w:r>
    </w:p>
    <w:p w14:paraId="793775AF">
      <w:pPr>
        <w:ind w:firstLine="480"/>
      </w:pPr>
      <w:r>
        <w:rPr>
          <w:rFonts w:hint="eastAsia"/>
        </w:rPr>
        <w:t>（7）提高水资源保障能力</w:t>
      </w:r>
    </w:p>
    <w:p w14:paraId="5FAAC32B">
      <w:pPr>
        <w:ind w:firstLine="480"/>
      </w:pPr>
      <w:r>
        <w:rPr>
          <w:rFonts w:hint="eastAsia"/>
        </w:rPr>
        <w:t>推进污水资源化利用，加大城镇污水收集处理及再生水利用设施建设，因地制宜规划布局再生水管网。在水资源配置中，优先利用再生水、疏干水等非常规水源，并将其纳入水资源统一配置和管理，逐步提高再生水利用率。实施生态流量泄放，实施常态化水量调度。</w:t>
      </w:r>
    </w:p>
    <w:p w14:paraId="350E278E">
      <w:pPr>
        <w:ind w:firstLine="480"/>
      </w:pPr>
      <w:r>
        <w:rPr>
          <w:rFonts w:hint="eastAsia"/>
        </w:rPr>
        <w:t>（8）加大联合检查和执法力度</w:t>
      </w:r>
    </w:p>
    <w:p w14:paraId="7B1051BE">
      <w:pPr>
        <w:ind w:firstLine="480"/>
      </w:pPr>
      <w:r>
        <w:rPr>
          <w:rFonts w:hint="eastAsia"/>
        </w:rPr>
        <w:t>达拉特旗人民政府要建立部门联动综合执法机制，定期联合开展地下水专项执法检查，依法依规严厉查处非法取用地下水、违法排放废污水等污染地下水、侵占或损坏地下水监测设施在饮用水水源保护区内设立排污口或建设其它违法违规项目等行为。对有违法违规行为的企业、单位和个人在自治区信用信息公示系统、网站及报纸、广播、电视等媒体上曝光，纳入企业信用等级评价体系。对现有严重破坏地下水资源承载能力违法排污破坏水生态的企业,依法限制生产、停产整顿，并依法依规采取罚款、责令停业、关闭等措施对涉嫌构成犯罪的，依法将案件移送司法机关，追究刑事责任。</w:t>
      </w:r>
    </w:p>
    <w:p w14:paraId="3C1CDA17">
      <w:pPr>
        <w:ind w:firstLine="480"/>
      </w:pPr>
      <w:r>
        <w:rPr>
          <w:rFonts w:hint="eastAsia"/>
        </w:rPr>
        <w:t>（9）建立考核与问责制度</w:t>
      </w:r>
    </w:p>
    <w:p w14:paraId="39E765C5">
      <w:pPr>
        <w:ind w:firstLine="480"/>
      </w:pPr>
      <w:r>
        <w:rPr>
          <w:rFonts w:hint="eastAsia"/>
        </w:rPr>
        <w:t>1）纳入河湖长制</w:t>
      </w:r>
    </w:p>
    <w:p w14:paraId="7D37FFFE">
      <w:pPr>
        <w:ind w:firstLine="480"/>
      </w:pPr>
      <w:r>
        <w:rPr>
          <w:rFonts w:hint="eastAsia"/>
        </w:rPr>
        <w:t>地下水和地表水是息息相关的系统，地下水开发利用过度,势必导致河道流量减少，甚至引发断流。将地下水管理纳入市河湖长制范畴，作为政府主要领导的职责之一，通过落实各级政府的主体责任，发挥各部门的专业优势，切实推进地</w:t>
      </w:r>
    </w:p>
    <w:p w14:paraId="6864B3C6">
      <w:pPr>
        <w:ind w:firstLine="480"/>
      </w:pPr>
      <w:r>
        <w:rPr>
          <w:rFonts w:hint="eastAsia"/>
        </w:rPr>
        <w:t>下水管理工作。</w:t>
      </w:r>
    </w:p>
    <w:p w14:paraId="7A51A08C">
      <w:pPr>
        <w:ind w:firstLine="480"/>
      </w:pPr>
      <w:r>
        <w:rPr>
          <w:rFonts w:hint="eastAsia"/>
        </w:rPr>
        <w:t>2）纳入考核制度</w:t>
      </w:r>
    </w:p>
    <w:p w14:paraId="28891119">
      <w:pPr>
        <w:ind w:firstLine="480"/>
      </w:pPr>
      <w:r>
        <w:rPr>
          <w:rFonts w:hint="eastAsia"/>
        </w:rPr>
        <w:t>将地下水生态保护、地下水资源承载能力监测预警评价结论等纳入人民政府对领导班子年度考核、落实最严格水资源管理制度考核领导干部生态文明建设目标评价考核、河长制考核等考核中，并纳入领导干部自然资源资产离任（任中）审计中，不断加大地下水保护在各类考核中的权重。考核结果交由自治区干部管理部门，作为对盟市领导班子和领导干部综合考核评价的主要依据。</w:t>
      </w:r>
    </w:p>
    <w:p w14:paraId="2D61B7D6">
      <w:pPr>
        <w:ind w:firstLine="480"/>
      </w:pPr>
      <w:r>
        <w:rPr>
          <w:rFonts w:hint="eastAsia"/>
        </w:rPr>
        <w:t>3）建立问责机制</w:t>
      </w:r>
    </w:p>
    <w:p w14:paraId="18D658B9">
      <w:pPr>
        <w:ind w:firstLine="480"/>
      </w:pPr>
      <w:r>
        <w:rPr>
          <w:rFonts w:hint="eastAsia"/>
        </w:rPr>
        <w:t>对履行责任不到位或因决策失误、失职渎职造成地下水生态损害或恶化的行为，追究相关责任人的责任。</w:t>
      </w:r>
    </w:p>
    <w:p w14:paraId="72166BB9">
      <w:pPr>
        <w:ind w:firstLine="480"/>
      </w:pPr>
      <w:r>
        <w:rPr>
          <w:rFonts w:hint="eastAsia"/>
        </w:rPr>
        <w:t>（10）加强水资源管理队伍建设</w:t>
      </w:r>
    </w:p>
    <w:p w14:paraId="7A94527B">
      <w:pPr>
        <w:ind w:firstLine="480"/>
      </w:pPr>
      <w:r>
        <w:rPr>
          <w:rFonts w:hint="eastAsia"/>
        </w:rPr>
        <w:t>进一步建立健全水资源管理机构，增加人员编制，落实经费保障。加强基层管理人员业务培训，逐步提高水资源管理机构人员业务水平。通过各种措施，确保基层水资源管理的机构、人员、经费与实行“量水而行”的管理工作的新形势相适应。</w:t>
      </w:r>
    </w:p>
    <w:p w14:paraId="7C104C70">
      <w:pPr>
        <w:pStyle w:val="3"/>
      </w:pPr>
      <w:bookmarkStart w:id="114" w:name="_Toc194364006"/>
      <w:r>
        <w:rPr>
          <w:rFonts w:hint="eastAsia"/>
        </w:rPr>
        <w:t>水生态保护修复目标可实现性分析</w:t>
      </w:r>
      <w:bookmarkEnd w:id="114"/>
    </w:p>
    <w:p w14:paraId="18515AB4">
      <w:pPr>
        <w:ind w:firstLine="480"/>
      </w:pPr>
      <w:r>
        <w:rPr>
          <w:rFonts w:hint="eastAsia"/>
        </w:rPr>
        <w:t>规划水平年，通过水土保持工程措施的不断实施，达拉特旗水土保持率将进一步提高，预期达到6</w:t>
      </w:r>
      <w:r>
        <w:t>5.43%</w:t>
      </w:r>
      <w:r>
        <w:rPr>
          <w:rFonts w:hint="eastAsia"/>
        </w:rPr>
        <w:t>。</w:t>
      </w:r>
    </w:p>
    <w:p w14:paraId="41ED0051">
      <w:pPr>
        <w:ind w:firstLine="480"/>
      </w:pPr>
      <w:r>
        <w:rPr>
          <w:rFonts w:hint="eastAsia"/>
        </w:rPr>
        <w:t>达拉特旗河湖生态网，</w:t>
      </w:r>
      <w:r>
        <w:t>充分利用河湖水系和水利工程体系，</w:t>
      </w:r>
      <w:r>
        <w:rPr>
          <w:rFonts w:hint="eastAsia"/>
        </w:rPr>
        <w:t>通过规划水土流失综合治理、重点河湖生态保护修复、地下水超采治理等措施，推动筑牢达拉特旗重要生态安全屏障新格局。</w:t>
      </w:r>
    </w:p>
    <w:p w14:paraId="010E4AAF">
      <w:pPr>
        <w:ind w:firstLine="480"/>
      </w:pPr>
    </w:p>
    <w:p w14:paraId="4E82F595">
      <w:pPr>
        <w:ind w:firstLine="480"/>
        <w:sectPr>
          <w:pgSz w:w="11906" w:h="16838"/>
          <w:pgMar w:top="1418" w:right="1418" w:bottom="1418" w:left="1418" w:header="851" w:footer="992" w:gutter="0"/>
          <w:cols w:space="425" w:num="1"/>
          <w:docGrid w:type="lines" w:linePitch="312" w:charSpace="0"/>
        </w:sectPr>
      </w:pPr>
    </w:p>
    <w:p w14:paraId="000A0EA3">
      <w:pPr>
        <w:pStyle w:val="2"/>
      </w:pPr>
      <w:bookmarkStart w:id="115" w:name="_Toc194364007"/>
      <w:r>
        <w:rPr>
          <w:rFonts w:hint="eastAsia"/>
        </w:rPr>
        <w:t>构建水文化建设网</w:t>
      </w:r>
      <w:bookmarkEnd w:id="115"/>
    </w:p>
    <w:p w14:paraId="5522448E">
      <w:pPr>
        <w:pStyle w:val="3"/>
      </w:pPr>
      <w:bookmarkStart w:id="116" w:name="_Toc194364008"/>
      <w:r>
        <w:rPr>
          <w:rFonts w:hint="eastAsia"/>
        </w:rPr>
        <w:t>规划思路</w:t>
      </w:r>
      <w:bookmarkEnd w:id="116"/>
    </w:p>
    <w:p w14:paraId="6AC11612">
      <w:pPr>
        <w:ind w:firstLine="480"/>
      </w:pPr>
      <w:r>
        <w:t>从古至今，黄河滋养着、改变着</w:t>
      </w:r>
      <w:r>
        <w:rPr>
          <w:rFonts w:hint="eastAsia"/>
        </w:rPr>
        <w:t>达拉特旗</w:t>
      </w:r>
      <w:r>
        <w:t>的人和物。在高原之上、沟壑之间，</w:t>
      </w:r>
      <w:r>
        <w:rPr>
          <w:rFonts w:hint="eastAsia"/>
        </w:rPr>
        <w:t>罕台川、西柳沟、黑赖沟等“</w:t>
      </w:r>
      <w:r>
        <w:t>十大孔兑</w:t>
      </w:r>
      <w:r>
        <w:rPr>
          <w:rFonts w:hint="eastAsia"/>
        </w:rPr>
        <w:t>”</w:t>
      </w:r>
      <w:r>
        <w:t>又反哺着、诠释着黄河、黄河文化。</w:t>
      </w:r>
      <w:r>
        <w:rPr>
          <w:rFonts w:hint="eastAsia"/>
        </w:rPr>
        <w:t>黄河不仅为达拉特旗提供了丰富的水资源，还对其农业灌溉和生态环境有着重要影响。保护、传承和弘扬黄河文化，具有重要的时代意义与现实价值。</w:t>
      </w:r>
    </w:p>
    <w:p w14:paraId="0C78A103">
      <w:pPr>
        <w:pStyle w:val="26"/>
        <w:widowControl/>
        <w:ind w:firstLine="480"/>
        <w:jc w:val="both"/>
      </w:pPr>
      <w:r>
        <w:t>达拉特旗水文化建设，应充分结合达拉特旗的城市发展定位与发展构想，以达拉特旗水文化保护、传承、弘扬、利用为主线，加强水文化系统研究，加快推进水利遗产的系统保护，保护运用好党领导人民治水的红色资源，建立健全水文化工作体制机制，深入挖掘水文化蕴含的时代价值，积极开展水文化宣传，努力提供内容丰富、形式多样的水文化产品和服务，不断满足人民群众日益增长的精神文化需求，为推动新阶段水利高质量发展凝聚精神力量。</w:t>
      </w:r>
    </w:p>
    <w:p w14:paraId="0AC595DB">
      <w:pPr>
        <w:ind w:firstLine="480"/>
        <w:rPr>
          <w:rFonts w:cs="Times New Roman"/>
        </w:rPr>
      </w:pPr>
      <w:r>
        <w:rPr>
          <w:rFonts w:hint="eastAsia" w:cs="Times New Roman"/>
        </w:rPr>
        <w:t>以黄河为主轴，“十大孔兑”为支线，辐射带动周边水文化发展，形成达拉特旗水文化建设网。达拉特旗水文化建设工程中要牢固树立“文化为魂、生态为纲”的基本理念，在保护河流生态的前提下，充分利用现有自然资源与人文资源，结合达拉特旗城市发展各区特色，以黄河为核心发展轴，以“十大孔兑”为重要脉络，串联沿线重要水文化建设工程，形成区域特点鲜明、亮点突出的水文化形象。同时，通过观光、旅游的驱动作用，带动水域岸线区域经济发展，实现</w:t>
      </w:r>
      <w:r>
        <w:rPr>
          <w:rFonts w:hint="eastAsia"/>
        </w:rPr>
        <w:t>黄河文化、经济、生态等相关资源的联动发展，促进文化旅游和相关产业的深度融合，</w:t>
      </w:r>
      <w:r>
        <w:rPr>
          <w:rFonts w:hint="eastAsia" w:cs="Times New Roman"/>
        </w:rPr>
        <w:t>推动水利工程建设与水文化、生态保护、经济社会的高质量协同发展。</w:t>
      </w:r>
    </w:p>
    <w:p w14:paraId="12EBBA60">
      <w:pPr>
        <w:ind w:firstLine="0" w:firstLineChars="0"/>
      </w:pPr>
      <w:r>
        <w:drawing>
          <wp:inline distT="0" distB="0" distL="114300" distR="114300">
            <wp:extent cx="5754370" cy="2261870"/>
            <wp:effectExtent l="0" t="0" r="0" b="508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77"/>
                    <a:stretch>
                      <a:fillRect/>
                    </a:stretch>
                  </pic:blipFill>
                  <pic:spPr>
                    <a:xfrm>
                      <a:off x="0" y="0"/>
                      <a:ext cx="5757222" cy="2263370"/>
                    </a:xfrm>
                    <a:prstGeom prst="rect">
                      <a:avLst/>
                    </a:prstGeom>
                    <a:noFill/>
                    <a:ln>
                      <a:noFill/>
                    </a:ln>
                  </pic:spPr>
                </pic:pic>
              </a:graphicData>
            </a:graphic>
          </wp:inline>
        </w:drawing>
      </w:r>
    </w:p>
    <w:p w14:paraId="7859B59C">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7.1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水文化发展构建思路</w:t>
      </w:r>
    </w:p>
    <w:p w14:paraId="473B4FE4">
      <w:pPr>
        <w:pStyle w:val="3"/>
      </w:pPr>
      <w:bookmarkStart w:id="117" w:name="_Toc194364009"/>
      <w:r>
        <w:rPr>
          <w:rFonts w:hint="eastAsia"/>
        </w:rPr>
        <w:t>总体规划布局</w:t>
      </w:r>
      <w:bookmarkEnd w:id="117"/>
    </w:p>
    <w:p w14:paraId="17C1FEFA">
      <w:pPr>
        <w:pStyle w:val="58"/>
        <w:ind w:firstLine="480"/>
        <w:rPr>
          <w:rFonts w:ascii="Times New Roman" w:hAnsi="Times New Roman" w:cs="Times New Roman"/>
        </w:rPr>
      </w:pPr>
      <w:r>
        <w:rPr>
          <w:rFonts w:ascii="Times New Roman" w:hAnsi="Times New Roman" w:cs="Times New Roman"/>
        </w:rPr>
        <w:t>系统梳理达拉特旗丰富的</w:t>
      </w:r>
      <w:r>
        <w:rPr>
          <w:rFonts w:hint="eastAsia" w:ascii="Times New Roman" w:hAnsi="Times New Roman" w:cs="Times New Roman"/>
        </w:rPr>
        <w:t>“</w:t>
      </w:r>
      <w:r>
        <w:rPr>
          <w:rFonts w:ascii="Times New Roman" w:hAnsi="Times New Roman" w:cs="Times New Roman"/>
        </w:rPr>
        <w:t>黄河文化、民俗文化、宗教文化、生态文化</w:t>
      </w:r>
      <w:r>
        <w:rPr>
          <w:rFonts w:hint="eastAsia" w:ascii="Times New Roman" w:hAnsi="Times New Roman" w:cs="Times New Roman"/>
        </w:rPr>
        <w:t>”</w:t>
      </w:r>
      <w:r>
        <w:rPr>
          <w:rFonts w:ascii="Times New Roman" w:hAnsi="Times New Roman" w:cs="Times New Roman"/>
        </w:rPr>
        <w:t>资源，立足建设达拉特旗黄河文化彰显区，强化达拉特旗黄河干流、重要支流水文化发展对周边区域的辐射带动作用，构建新发展空间，提出</w:t>
      </w:r>
      <w:r>
        <w:rPr>
          <w:rFonts w:hint="eastAsia" w:ascii="Times New Roman" w:hAnsi="Times New Roman" w:cs="Times New Roman"/>
        </w:rPr>
        <w:t>“</w:t>
      </w:r>
      <w:r>
        <w:rPr>
          <w:rFonts w:ascii="Times New Roman" w:hAnsi="Times New Roman" w:cs="Times New Roman"/>
        </w:rPr>
        <w:t>一带三区十廊</w:t>
      </w:r>
      <w:r>
        <w:rPr>
          <w:rFonts w:hint="eastAsia" w:ascii="Times New Roman" w:hAnsi="Times New Roman" w:cs="Times New Roman"/>
        </w:rPr>
        <w:t>”</w:t>
      </w:r>
      <w:r>
        <w:rPr>
          <w:rFonts w:ascii="Times New Roman" w:hAnsi="Times New Roman" w:cs="Times New Roman"/>
        </w:rPr>
        <w:t>的水文化总体空间结构，把区域中重要的功能区和节点进行串联，形成多方向强劲辐射的网络型、开放式空间结构，城河互动，将黄河文化、达旗独特的水文化向城市发展延伸渗透。</w:t>
      </w:r>
    </w:p>
    <w:p w14:paraId="085F879A">
      <w:pPr>
        <w:pStyle w:val="58"/>
        <w:numPr>
          <w:ilvl w:val="0"/>
          <w:numId w:val="7"/>
        </w:numPr>
        <w:ind w:firstLine="480"/>
        <w:rPr>
          <w:rFonts w:ascii="Times New Roman" w:hAnsi="Times New Roman" w:cs="Times New Roman"/>
        </w:rPr>
      </w:pPr>
      <w:r>
        <w:rPr>
          <w:rFonts w:ascii="Times New Roman" w:hAnsi="Times New Roman" w:cs="Times New Roman"/>
        </w:rPr>
        <w:t>一带：黄河干流水文化展示带</w:t>
      </w:r>
    </w:p>
    <w:p w14:paraId="53E1DD0F">
      <w:pPr>
        <w:pStyle w:val="58"/>
        <w:numPr>
          <w:ilvl w:val="0"/>
          <w:numId w:val="7"/>
        </w:numPr>
        <w:ind w:firstLine="480"/>
        <w:rPr>
          <w:rFonts w:ascii="Times New Roman" w:hAnsi="Times New Roman" w:cs="Times New Roman"/>
        </w:rPr>
      </w:pPr>
      <w:r>
        <w:rPr>
          <w:rFonts w:ascii="Times New Roman" w:hAnsi="Times New Roman" w:cs="Times New Roman"/>
        </w:rPr>
        <w:t>三区：沿黄现代高标准农业文化展示区、中部草原沙漠文化展示区、南部丘陵生态文化展示区</w:t>
      </w:r>
    </w:p>
    <w:p w14:paraId="1AEA788B">
      <w:pPr>
        <w:pStyle w:val="58"/>
        <w:numPr>
          <w:ilvl w:val="0"/>
          <w:numId w:val="7"/>
        </w:numPr>
        <w:ind w:firstLine="480"/>
        <w:rPr>
          <w:rFonts w:ascii="Times New Roman" w:hAnsi="Times New Roman" w:cs="Times New Roman"/>
        </w:rPr>
      </w:pPr>
      <w:r>
        <w:rPr>
          <w:rFonts w:ascii="Times New Roman" w:hAnsi="Times New Roman" w:cs="Times New Roman"/>
        </w:rPr>
        <w:t>十廊：结合达拉特旗</w:t>
      </w:r>
      <w:r>
        <w:rPr>
          <w:rFonts w:hint="eastAsia" w:ascii="Times New Roman" w:hAnsi="Times New Roman" w:cs="Times New Roman"/>
        </w:rPr>
        <w:t>“</w:t>
      </w:r>
      <w:r>
        <w:rPr>
          <w:rFonts w:ascii="Times New Roman" w:hAnsi="Times New Roman" w:cs="Times New Roman"/>
        </w:rPr>
        <w:t>十大孔兑</w:t>
      </w:r>
      <w:r>
        <w:rPr>
          <w:rFonts w:hint="eastAsia" w:ascii="Times New Roman" w:hAnsi="Times New Roman" w:cs="Times New Roman"/>
        </w:rPr>
        <w:t>”</w:t>
      </w:r>
      <w:r>
        <w:rPr>
          <w:rFonts w:ascii="Times New Roman" w:hAnsi="Times New Roman" w:cs="Times New Roman"/>
        </w:rPr>
        <w:t>——罕台川、西柳沟、黑赖沟、布日嘎斯太沟、哈什拉川、母哈日沟、东柳沟、呼斯太河、壕庆河、木哈尔河，因地制宜、一河一策，构建特色水文化长廊，形成主题鲜明、特色各异的十条水文化展示长廊。</w:t>
      </w:r>
    </w:p>
    <w:p w14:paraId="1439CBA7">
      <w:pPr>
        <w:pStyle w:val="3"/>
      </w:pPr>
      <w:bookmarkStart w:id="118" w:name="_Toc194364010"/>
      <w:r>
        <w:rPr>
          <w:rFonts w:hint="eastAsia"/>
        </w:rPr>
        <w:t>水文化保护利用</w:t>
      </w:r>
      <w:bookmarkEnd w:id="118"/>
    </w:p>
    <w:p w14:paraId="307503BA">
      <w:pPr>
        <w:pStyle w:val="4"/>
      </w:pPr>
      <w:bookmarkStart w:id="119" w:name="_Toc194364011"/>
      <w:r>
        <w:rPr>
          <w:rFonts w:hint="eastAsia"/>
        </w:rPr>
        <w:t>加强水文化资源的挖掘与整理</w:t>
      </w:r>
      <w:bookmarkEnd w:id="119"/>
    </w:p>
    <w:p w14:paraId="141CD402">
      <w:pPr>
        <w:ind w:firstLine="480"/>
      </w:pPr>
      <w:r>
        <w:rPr>
          <w:rFonts w:hint="eastAsia"/>
        </w:rPr>
        <w:t>水文化资源的挖掘和梳理主要包括对达拉特旗全域水文化遗产资源及近现代较重要或具有代表性的水文化资源进行调查和整理。其中，水文化遗产是指人类在认识水、开发水、利用水、治理水、保护水、鉴赏水过程中所遗留下来的文化遗存或文化表现形式。一般情况下，水文化遗产的建成或传承历史文化的时间不少于100年，但对于具有红色革命文化属性的水文化遗产的年限可不少于40年。</w:t>
      </w:r>
    </w:p>
    <w:p w14:paraId="30FE179C">
      <w:pPr>
        <w:ind w:firstLine="480"/>
      </w:pPr>
      <w:r>
        <w:rPr>
          <w:rFonts w:hint="eastAsia"/>
        </w:rPr>
        <w:t>水文化资源可分为物质水文化资源和非物质水文化资源。物质水文化资源包括水利工程、水利文物，治水、用水、管水等过程创造出的水工具等；非物质水文化资源包括水利技艺、文献遗产、治水制度、民风民俗、故事传说等。</w:t>
      </w:r>
    </w:p>
    <w:p w14:paraId="1EDC8F12">
      <w:pPr>
        <w:pStyle w:val="4"/>
      </w:pPr>
      <w:bookmarkStart w:id="120" w:name="_Toc194364012"/>
      <w:r>
        <w:rPr>
          <w:rFonts w:hint="eastAsia"/>
        </w:rPr>
        <w:t>建立水文化遗产保护利用体系</w:t>
      </w:r>
      <w:bookmarkEnd w:id="120"/>
    </w:p>
    <w:p w14:paraId="0E695F63">
      <w:pPr>
        <w:ind w:firstLine="480"/>
      </w:pPr>
      <w:r>
        <w:rPr>
          <w:rFonts w:hint="eastAsia"/>
        </w:rPr>
        <w:t>分析总结各类物质和非物质水文化遗产现状及存在的问题，制定水文化遗产保护方案。坚持把保护与利用相结合，处理好发展与保护的关系。</w:t>
      </w:r>
    </w:p>
    <w:p w14:paraId="7B7D1521">
      <w:pPr>
        <w:ind w:firstLine="480"/>
      </w:pPr>
      <w:r>
        <w:rPr>
          <w:rFonts w:hint="eastAsia"/>
        </w:rPr>
        <w:t>对物质水文化遗产实施分层次保护，对不同的历史文化遗产采取不同的保护方法。对未列入各级文物保护单位名录但价值较高的水文化遗产，提交相关部门进行等级评定，根据实际需要制定保护、修复方案，同时挖掘其蕴含的文化价值，结合其周边场地建设水文化展示设施和场地，对水文化进行传承和弘扬。</w:t>
      </w:r>
    </w:p>
    <w:p w14:paraId="08A08DB9">
      <w:pPr>
        <w:pStyle w:val="26"/>
        <w:widowControl/>
        <w:ind w:firstLine="480"/>
        <w:jc w:val="both"/>
      </w:pPr>
      <w:r>
        <w:t>对非物质水文化遗产遵循分类保护利用的原则，对其本身以及与其相关的实物、场所等进行保护，并通过对传承人的资助扶持和鼓励，建立非物质文化遗产传承机制。在对非物质文化遗产进行保护的同时，可根据其类型的不同采取不同的活化利用方式。达拉特旗传统文化是中华文化的重要组成部分,具有鲜明的民族特性,在世界各种文明中独树一帜。针对独特的非物质水文化遗产，建设适当规模的露天剧场、文化广场等，通过文化展演等方式进行活化利用；针对特色民俗文化，建设文化配套服务设施等，通过休闲观光、沉浸式体验等方式进行活化利用；针对治水名人、治水精神等通过建设文化展示廊、文化广场等方式进行活化利用。</w:t>
      </w:r>
    </w:p>
    <w:p w14:paraId="1269BA11">
      <w:pPr>
        <w:pStyle w:val="4"/>
      </w:pPr>
      <w:bookmarkStart w:id="121" w:name="_Toc194364013"/>
      <w:r>
        <w:rPr>
          <w:rFonts w:hint="eastAsia"/>
        </w:rPr>
        <w:t>着力推进水利工程与文化融合</w:t>
      </w:r>
      <w:bookmarkEnd w:id="121"/>
    </w:p>
    <w:p w14:paraId="7D13D911">
      <w:pPr>
        <w:ind w:firstLine="480"/>
      </w:pPr>
      <w:r>
        <w:rPr>
          <w:rFonts w:hint="eastAsia"/>
        </w:rPr>
        <w:t>在水利工程建设各环节中融入文化元素。在水利工程建设的决策、规划、设计、施工、管理等具体环节中，引入哲学、历史、民族、建筑美学、生态环境学等方面的文化元素，突出文化底蕴、体现人文精神。对已建工程，充分挖掘历史、科技、管理、艺术等文化价值，重点收集整理工程建设历史资料、实物以及人物故事素材，配建、扩建或提升相应展示场所。对在建与新建水利工程，要在规划设计环节统筹考虑水文化元素，提升水利工程文化品位，依据工程特点配建水文化、水利科普、水利法治宣传教育场所或设施，面向社会公众开放，开展国情水情教育。</w:t>
      </w:r>
    </w:p>
    <w:p w14:paraId="343A0744">
      <w:pPr>
        <w:pStyle w:val="3"/>
      </w:pPr>
      <w:bookmarkStart w:id="122" w:name="_Toc194364014"/>
      <w:r>
        <w:rPr>
          <w:rFonts w:hint="eastAsia"/>
        </w:rPr>
        <w:t>水文化传承弘扬</w:t>
      </w:r>
      <w:bookmarkEnd w:id="122"/>
    </w:p>
    <w:p w14:paraId="79185D81">
      <w:pPr>
        <w:pStyle w:val="4"/>
      </w:pPr>
      <w:bookmarkStart w:id="123" w:name="_Toc194364015"/>
      <w:r>
        <w:rPr>
          <w:rFonts w:hint="eastAsia"/>
        </w:rPr>
        <w:t>加强水文化成果展示</w:t>
      </w:r>
      <w:bookmarkEnd w:id="123"/>
    </w:p>
    <w:p w14:paraId="36C804BE">
      <w:pPr>
        <w:ind w:firstLine="480"/>
      </w:pPr>
      <w:r>
        <w:rPr>
          <w:rFonts w:hint="eastAsia"/>
        </w:rPr>
        <w:t>依托水利工程设施、黄河流域水文化展馆、达拉特旗地方水文化特色场馆等载体，构建水文化展览展示体系。加强达拉特旗重要水文化展览展示场所建设，形成布局合理、功能完善的水文化展示利用设施体系，举办主题鲜明、形式多样的水文化展陈活动，全方位、多视角诠释达拉特旗黄河流域水文化丰富内涵、精神实质和时代价值。鼓励达拉特旗已有的水文化展览展示场所以改造升级为主，进一步提升保护研究、展示教育和传播水平。依托“互联网+中华文明”行动计划，加强水文化数字化产品制作和推广。开展水文化展馆数字化建设工作，采取人工智能（AI）、虚拟现实（VR）等新技术手段，让达拉特旗水文化阵地与载体从“线下”走向“线上”，使水文化“动”起来“活”起来。</w:t>
      </w:r>
    </w:p>
    <w:p w14:paraId="326AAFA3">
      <w:pPr>
        <w:pStyle w:val="4"/>
        <w:rPr>
          <w:rFonts w:hint="eastAsia" w:ascii="楷体" w:hAnsi="楷体" w:cs="楷体"/>
        </w:rPr>
      </w:pPr>
      <w:bookmarkStart w:id="124" w:name="_Toc194364016"/>
      <w:r>
        <w:rPr>
          <w:rFonts w:hint="eastAsia" w:ascii="楷体" w:hAnsi="楷体" w:cs="楷体"/>
        </w:rPr>
        <w:t>加强水文化传播</w:t>
      </w:r>
      <w:bookmarkEnd w:id="124"/>
    </w:p>
    <w:p w14:paraId="41E0C60C">
      <w:pPr>
        <w:ind w:firstLine="480"/>
      </w:pPr>
      <w:r>
        <w:rPr>
          <w:rFonts w:hint="eastAsia"/>
        </w:rPr>
        <w:t>依托中央和地方主流媒体、行业媒体及网络新媒体，结合达拉特旗水利工作重要时间节点，抢抓重要水利政策出台的契机，以刊发专题报道、组织主题采访活动和定期发布等方式，宣传水利重大成就和典型经验、水文化阶段性成果，向社会公众传播水利好声音。通过水利行业报、刊、网、微信公众号、微博等平台，传播水文化重要内容。</w:t>
      </w:r>
    </w:p>
    <w:p w14:paraId="671A9F49">
      <w:pPr>
        <w:ind w:firstLine="480"/>
      </w:pPr>
      <w:r>
        <w:rPr>
          <w:rFonts w:hint="eastAsia"/>
        </w:rPr>
        <w:t>做好水文化著作和音像作品编辑出版工作。编辑出版一系列水文化科普教育读物，为水文化教育提供支撑。鼓励支持水文化主题电影影片、广播、电视、短视频及网络视听节目的创作制作，丰富水文化传播形式，提升水文化传播社会影响力。</w:t>
      </w:r>
    </w:p>
    <w:p w14:paraId="035DA710">
      <w:pPr>
        <w:ind w:firstLine="480"/>
      </w:pPr>
      <w:r>
        <w:rPr>
          <w:rFonts w:hint="eastAsia"/>
        </w:rPr>
        <w:t>组织形式多样的水文化主题活动。开展水文化进社区、进机关、进企业、进基层系列活动，展示内涵深刻、丰富多彩的水文化。</w:t>
      </w:r>
    </w:p>
    <w:p w14:paraId="3ADEC7BC">
      <w:pPr>
        <w:pStyle w:val="4"/>
      </w:pPr>
      <w:bookmarkStart w:id="125" w:name="_Toc194364017"/>
      <w:r>
        <w:t>加强专业人才培养</w:t>
      </w:r>
      <w:bookmarkEnd w:id="125"/>
    </w:p>
    <w:p w14:paraId="0FA1569C">
      <w:pPr>
        <w:pStyle w:val="26"/>
        <w:widowControl/>
        <w:ind w:firstLine="480"/>
        <w:jc w:val="both"/>
      </w:pPr>
      <w:r>
        <w:t>水文化保护需要具备专业知识和技能的人才，政府和高校应加强合作，开设水文化保护相关专业和课程，培养水文化保护的专业人才。同时，应加强对现有水文化保护工作人员的培训，提升他们的专业素质和技能水平，为水文化保护提供人才保障。</w:t>
      </w:r>
    </w:p>
    <w:p w14:paraId="3B8453F2">
      <w:pPr>
        <w:pStyle w:val="4"/>
      </w:pPr>
      <w:bookmarkStart w:id="126" w:name="_Toc194364018"/>
      <w:r>
        <w:rPr>
          <w:rFonts w:hint="eastAsia"/>
        </w:rPr>
        <w:t>推动公众参与与教育</w:t>
      </w:r>
      <w:bookmarkEnd w:id="126"/>
    </w:p>
    <w:p w14:paraId="5E954A5F">
      <w:pPr>
        <w:pStyle w:val="58"/>
        <w:ind w:firstLine="480"/>
        <w:rPr>
          <w:rFonts w:hint="eastAsia"/>
        </w:rPr>
      </w:pPr>
      <w:r>
        <w:rPr>
          <w:rFonts w:hint="eastAsia"/>
        </w:rPr>
        <w:t>提高公众对水文化保护的认知和参与度是水文化保护的关键。政府和组织应继续开展多种形式的宣传教育活动，如水文化讲座、展览、体验活动等，向公众普及水文化知识，增强人们对水文化的认同感和保护意识。同时，应鼓励公众参与水文化保护的实践活动，如水文化遗产的修复和维护、水文化旅游项目的开发等，让公众成为水文化保护的参与者和受益者。</w:t>
      </w:r>
    </w:p>
    <w:p w14:paraId="75E45E88">
      <w:pPr>
        <w:pStyle w:val="3"/>
      </w:pPr>
      <w:bookmarkStart w:id="127" w:name="_Toc194364019"/>
      <w:r>
        <w:rPr>
          <w:rFonts w:hint="eastAsia"/>
        </w:rPr>
        <w:t>融合发展（滨水绿道系统构建）</w:t>
      </w:r>
      <w:bookmarkEnd w:id="127"/>
    </w:p>
    <w:p w14:paraId="50DD6D68">
      <w:pPr>
        <w:pStyle w:val="4"/>
      </w:pPr>
      <w:bookmarkStart w:id="128" w:name="_Toc194364020"/>
      <w:r>
        <w:rPr>
          <w:rFonts w:hint="eastAsia"/>
        </w:rPr>
        <w:t>促进水文化与滨水绿廊的融合发展</w:t>
      </w:r>
      <w:bookmarkEnd w:id="128"/>
    </w:p>
    <w:p w14:paraId="59BAFCC8">
      <w:pPr>
        <w:ind w:firstLine="480"/>
      </w:pPr>
      <w:r>
        <w:t>滨水区域作为城市与自然水系的交汇点，具有独特的生态、文化和经济价值。滨水水文化绿廊的构建，不仅能够提升城市</w:t>
      </w:r>
      <w:r>
        <w:rPr>
          <w:rFonts w:hint="eastAsia"/>
        </w:rPr>
        <w:t>风貌</w:t>
      </w:r>
      <w:r>
        <w:t>品质，还能促进生态保护和可持续发展。</w:t>
      </w:r>
    </w:p>
    <w:p w14:paraId="758061DD">
      <w:pPr>
        <w:ind w:firstLine="480"/>
      </w:pPr>
      <w:r>
        <w:t>达拉特旗位于内蒙古自治区西部，地处黄河几字弯顶端，水资源丰富，历史悠久</w:t>
      </w:r>
      <w:r>
        <w:rPr>
          <w:rFonts w:hint="eastAsia"/>
        </w:rPr>
        <w:t>。依托达拉特旗良好的生态环境和“民俗文化、宗教文化、生态文化”等多元文化资源，建设滨河城市绿廊。通过</w:t>
      </w:r>
      <w:r>
        <w:rPr>
          <w:rFonts w:hint="eastAsia"/>
          <w:lang w:val="zh-CN"/>
        </w:rPr>
        <w:t>融合黄河</w:t>
      </w:r>
      <w:r>
        <w:rPr>
          <w:rFonts w:hint="eastAsia"/>
        </w:rPr>
        <w:t>干流及重要支流（十大孔兑）的</w:t>
      </w:r>
      <w:r>
        <w:rPr>
          <w:rFonts w:hint="eastAsia"/>
          <w:lang w:val="zh-CN"/>
        </w:rPr>
        <w:t>滩地绿洲、鱼塘及堤外防护林带、湖泊、文化等资源，构建网络慢行道及生态休闲游憩设施，“串点成线，以线带面”，通过合理的道路规划、空间构建、功能策划和配套设施建设，突破城市与河流的发展壁垒，实现城河互动、互融，共筑高品质和规范的城市滨水慢行体验空间。</w:t>
      </w:r>
    </w:p>
    <w:p w14:paraId="593759FD">
      <w:pPr>
        <w:pStyle w:val="26"/>
        <w:widowControl/>
        <w:ind w:firstLine="480"/>
        <w:jc w:val="both"/>
      </w:pPr>
      <w:r>
        <w:rPr>
          <w:rFonts w:hint="default"/>
        </w:rPr>
        <w:t>在</w:t>
      </w:r>
      <w:r>
        <w:t>达拉特旗滨河绿道系统中</w:t>
      </w:r>
      <w:r>
        <w:rPr>
          <w:rFonts w:hint="default"/>
        </w:rPr>
        <w:t>融入水文化和当地人文元素，充分挖掘黄河文化资源，合理利用已有建筑、既有设施和闲置场所，开展文化、科普、教育等活动，建设水情教育基地、水利科普教育基地、水利法治宣传教育基地、节水教育社会实践基地、水土保持科技示范园等，传承与弘扬黄河水利文化，注重水利精神文明塑造。</w:t>
      </w:r>
      <w:r>
        <w:t>通过设置文化景观节点、历史展示区、文化墙、历史人物雕塑、文化故事展示牌等形式，将文化元素融入绿廊的各个部分。</w:t>
      </w:r>
    </w:p>
    <w:p w14:paraId="3B841EBE">
      <w:pPr>
        <w:ind w:firstLine="480"/>
      </w:pPr>
      <w:r>
        <w:t>为了提升</w:t>
      </w:r>
      <w:r>
        <w:rPr>
          <w:rFonts w:hint="eastAsia"/>
        </w:rPr>
        <w:t>水文化</w:t>
      </w:r>
      <w:r>
        <w:t>绿廊的使用体验，需要配套完善的公共</w:t>
      </w:r>
      <w:r>
        <w:rPr>
          <w:rFonts w:hint="eastAsia"/>
        </w:rPr>
        <w:t>服务</w:t>
      </w:r>
      <w:r>
        <w:t>设施</w:t>
      </w:r>
      <w:r>
        <w:rPr>
          <w:rFonts w:hint="eastAsia"/>
        </w:rPr>
        <w:t>，</w:t>
      </w:r>
      <w:r>
        <w:t>包括休息座椅、饮水点、公共厕所、信息指示牌等。同时，设置智能管理系统，如智能照明、环境监测、安全监控等，提升</w:t>
      </w:r>
      <w:r>
        <w:rPr>
          <w:rFonts w:hint="eastAsia"/>
        </w:rPr>
        <w:t>水文化</w:t>
      </w:r>
      <w:r>
        <w:t>绿廊的管理效率和服务水平。</w:t>
      </w:r>
    </w:p>
    <w:p w14:paraId="569C4513">
      <w:pPr>
        <w:pStyle w:val="4"/>
      </w:pPr>
      <w:bookmarkStart w:id="129" w:name="_Toc194364021"/>
      <w:r>
        <w:t>促进水文化与旅游业的融合发展</w:t>
      </w:r>
      <w:bookmarkEnd w:id="129"/>
    </w:p>
    <w:p w14:paraId="4412D2E1">
      <w:pPr>
        <w:ind w:firstLine="480"/>
      </w:pPr>
      <w:r>
        <w:t>水文化资源可以转化为旅游资源，吸引游客前来参观和体验，促进当地旅游业的发展。政府和旅游部门应积极开发水文化旅游项目，如水文化主题公园、水文化博物馆、水文化节庆活动等，打造具有地方特色的水文化旅游品牌。同时，应加强水文化旅游的宣传推广，提升达拉特旗水文化旅游的知名度和影响力，吸引更多的游客前来参观和体验。</w:t>
      </w:r>
    </w:p>
    <w:p w14:paraId="5101133E">
      <w:pPr>
        <w:ind w:firstLine="480"/>
      </w:pPr>
      <w:r>
        <w:rPr>
          <w:rFonts w:hint="eastAsia"/>
        </w:rPr>
        <w:t>实施水文化旅游精品战略，以“传承弘扬黄河文化  打造北疆文化品牌”为主题，突出“大漠响沙、黄河古渡、生态达拉特”特色旅游品牌，深度挖掘资源优势，加快旅游产品的“实体”建设和整合包装。规划实施黄河文化、水文化精品旅游线路，大力发展达旗黄河几字湾特色游、沙漠生态游、乡村风情游、农业观光游、城郊休闲游、水利文化研学游等旅游产品，推进水文化产业项目与旅游项目的对接与融合，将达拉特旗打造成黄河流域践行“以文塑旅、以旅彰文”、产业融合发展的重要实践场所。强化区域间资源整合和协作，推进全域旅游发展，建设一批展现黄河文化的标志性旅游目的地。发挥上游自然景观多样、生态风光原始、民族文化多彩、地域特色鲜明优势，加强配套基础设施建设，增加高品质旅游服务供给，让黄河的文化价值、生态价值实现转化增值，培育沿黄具有全国影响力的水文化旅游品牌。</w:t>
      </w:r>
    </w:p>
    <w:p w14:paraId="4004802D">
      <w:pPr>
        <w:ind w:firstLine="480"/>
      </w:pPr>
    </w:p>
    <w:p w14:paraId="2EA13129">
      <w:pPr>
        <w:ind w:firstLine="480"/>
        <w:sectPr>
          <w:pgSz w:w="11906" w:h="16838"/>
          <w:pgMar w:top="1418" w:right="1418" w:bottom="1418" w:left="1418" w:header="851" w:footer="992" w:gutter="0"/>
          <w:cols w:space="425" w:num="1"/>
          <w:docGrid w:type="lines" w:linePitch="312" w:charSpace="0"/>
        </w:sectPr>
      </w:pPr>
    </w:p>
    <w:p w14:paraId="32F8D4B4">
      <w:pPr>
        <w:pStyle w:val="2"/>
      </w:pPr>
      <w:bookmarkStart w:id="130" w:name="_Toc194364022"/>
      <w:r>
        <w:rPr>
          <w:rFonts w:hint="eastAsia"/>
        </w:rPr>
        <w:t>构建数字孪生水网</w:t>
      </w:r>
      <w:bookmarkEnd w:id="130"/>
    </w:p>
    <w:p w14:paraId="1237C027">
      <w:pPr>
        <w:pStyle w:val="3"/>
      </w:pPr>
      <w:bookmarkStart w:id="131" w:name="_Toc194364023"/>
      <w:r>
        <w:rPr>
          <w:rFonts w:hint="eastAsia"/>
        </w:rPr>
        <w:t>建设思路</w:t>
      </w:r>
      <w:bookmarkEnd w:id="131"/>
    </w:p>
    <w:p w14:paraId="47643B08">
      <w:pPr>
        <w:ind w:firstLine="480"/>
      </w:pPr>
      <w:r>
        <w:rPr>
          <w:rFonts w:hint="eastAsia"/>
        </w:rPr>
        <w:t>按照“需求牵引、应用至上、数字赋能、提升能力”的数字水利发展总要求，以支撑达拉特旗水利业务智能化高效运行为总目标，遵循“巩基础、理数据、强支撑、智应用、健保障”原则，以支撑城乡一体的供水保障网、系统完备的灌溉排水网、标准适宜的防洪排涝网、岸绿水美的河湖生态网等多种水网智能化、高效化运行管理为总体思路。</w:t>
      </w:r>
    </w:p>
    <w:p w14:paraId="6B396D35">
      <w:pPr>
        <w:ind w:firstLine="480"/>
      </w:pPr>
      <w:r>
        <w:rPr>
          <w:rFonts w:hint="eastAsia"/>
        </w:rPr>
        <w:t>以数字化场景、全要素动态感知、智慧化决策为路径，充分利用云计算、大数据、物联网、人工智能、数字孪生等新一代技术，结合省、市级数字水利建设成果，推进全旗水利信息化工程整合与升级，紧紧围绕供水保障网、灌溉排水网、防洪排涝网、河湖生态网等物理水网进行新型数字水利建设，完善供水保障网、灌溉排水网、防洪排涝网、河湖生态网等水网的信息化基础设施、构建数字孪生平台、建设实际业务需要的智能水网应用，强化数字孪生水网保障能力，分阶段、分层级逐步构建具有达拉特旗特色的数字孪生水网体系，实现对达拉特旗物理水网全要素和水治理管理全过程的数字化映射、智能化模拟、前瞻性预演，推进数字孪生水网与物理水网同步仿真运行、虚实交互、迭代优化。</w:t>
      </w:r>
    </w:p>
    <w:p w14:paraId="2FF3FC81">
      <w:pPr>
        <w:ind w:firstLine="0" w:firstLineChars="0"/>
      </w:pPr>
      <w:r>
        <w:drawing>
          <wp:inline distT="0" distB="0" distL="0" distR="0">
            <wp:extent cx="5758815" cy="3950970"/>
            <wp:effectExtent l="0" t="0" r="0" b="0"/>
            <wp:docPr id="8144176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17655" name="图片 2"/>
                    <pic:cNvPicPr>
                      <a:picLocks noChangeAspect="1" noChangeArrowheads="1"/>
                    </pic:cNvPicPr>
                  </pic:nvPicPr>
                  <pic:blipFill>
                    <a:blip r:embed="rId78" cstate="print"/>
                    <a:srcRect/>
                    <a:stretch>
                      <a:fillRect/>
                    </a:stretch>
                  </pic:blipFill>
                  <pic:spPr>
                    <a:xfrm>
                      <a:off x="0" y="0"/>
                      <a:ext cx="5777020" cy="3963655"/>
                    </a:xfrm>
                    <a:prstGeom prst="rect">
                      <a:avLst/>
                    </a:prstGeom>
                    <a:noFill/>
                    <a:ln>
                      <a:noFill/>
                    </a:ln>
                  </pic:spPr>
                </pic:pic>
              </a:graphicData>
            </a:graphic>
          </wp:inline>
        </w:drawing>
      </w:r>
    </w:p>
    <w:p w14:paraId="7F5EC813">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8.1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达拉特旗数字孪生水网框架图</w:t>
      </w:r>
    </w:p>
    <w:p w14:paraId="2EA11A39">
      <w:pPr>
        <w:pStyle w:val="3"/>
      </w:pPr>
      <w:bookmarkStart w:id="132" w:name="_Toc194364024"/>
      <w:r>
        <w:rPr>
          <w:rFonts w:hint="eastAsia"/>
        </w:rPr>
        <w:t>完善水网信息化基础设施</w:t>
      </w:r>
      <w:bookmarkEnd w:id="132"/>
    </w:p>
    <w:p w14:paraId="0294B64C">
      <w:pPr>
        <w:pStyle w:val="4"/>
      </w:pPr>
      <w:bookmarkStart w:id="133" w:name="_Toc194364025"/>
      <w:r>
        <w:rPr>
          <w:rFonts w:hint="eastAsia"/>
        </w:rPr>
        <w:t>建立雨水情监测预报三道防线</w:t>
      </w:r>
      <w:bookmarkEnd w:id="133"/>
    </w:p>
    <w:p w14:paraId="1E222DF8">
      <w:pPr>
        <w:ind w:firstLine="480"/>
      </w:pPr>
      <w:r>
        <w:rPr>
          <w:rFonts w:hint="eastAsia"/>
        </w:rPr>
        <w:t>以山区等暴雨洪水集中来源区和河流周边山洪灾害易发区为重点，兼顾达拉特旗黄河南岸灌区水资源监测需求，建设雨水情监测预报“三道防线”。第一道防线利用气象卫星，全面监测全旗天气变化，及时捕捉可能引发强降雨的天气系统；第二道防线在山区及重点区域增设测雨雷达，精准监测降水强度和范围，配合已有的雨量站加密监测；第三道防线可在十大孔兑的关键节点及山洪灾害易发区完善水文站建设，实时掌握水位、流量等水文信息，通过三道防线协同，实现对达拉特旗雨水情的全方位、精准监测与预报。</w:t>
      </w:r>
    </w:p>
    <w:p w14:paraId="204A4AF4">
      <w:pPr>
        <w:pStyle w:val="4"/>
      </w:pPr>
      <w:bookmarkStart w:id="134" w:name="_Toc194364026"/>
      <w:r>
        <w:rPr>
          <w:rFonts w:hint="eastAsia"/>
        </w:rPr>
        <w:t>完善立体监测感知体系</w:t>
      </w:r>
      <w:bookmarkEnd w:id="134"/>
    </w:p>
    <w:p w14:paraId="5D2A4489">
      <w:pPr>
        <w:ind w:firstLine="480"/>
      </w:pPr>
      <w:r>
        <w:rPr>
          <w:rFonts w:hint="eastAsia"/>
        </w:rPr>
        <w:t>利用传感、定位、视频、遥感等技术，对水雨情、工情、生态环境等进行自动监测和智能分析，构建天空地水工一体化监测感知网，提升水利对象全要素和治理管理全过程智能监测感知能力，为水网数字孪生平台的高保真建设运行提供有力算据保障，支撑构建具有“四预”功能的数字孪生水利体系，驱动引领新阶段水利高质量发展。</w:t>
      </w:r>
    </w:p>
    <w:p w14:paraId="39942A11">
      <w:pPr>
        <w:ind w:firstLine="480"/>
      </w:pPr>
      <w:r>
        <w:rPr>
          <w:rFonts w:hint="eastAsia"/>
        </w:rPr>
        <w:t>（1）补充水网全要素监测感知网络</w:t>
      </w:r>
    </w:p>
    <w:p w14:paraId="041E900B">
      <w:pPr>
        <w:ind w:firstLine="480"/>
      </w:pPr>
      <w:r>
        <w:rPr>
          <w:rFonts w:hint="eastAsia"/>
        </w:rPr>
        <w:t>科学规划水文监测感知体系，以水库、水源地、输配水工程等为对象，加密监测点位布局，提升监测频次与覆盖密度，构建全要素实时感知网络。针对达拉特旗十大孔兑河流及乌兰、乌兰淖、召沟水库、侯家营子水库等小型水库，补充完善视频一监测预警设施，实现对水旱灾害防御能力的补充完善；增设及补充行政区界内取水口、灌区输配水管线斗口的在线水量监测站点，强化饮用水水源地的水质、流量自动监测能力；补充旱情、水土保持及农村供水末梢水质、水量自动化监测设备，同步完善地下水取水井计量设施。</w:t>
      </w:r>
    </w:p>
    <w:p w14:paraId="23889C83">
      <w:pPr>
        <w:ind w:firstLine="480"/>
      </w:pPr>
      <w:r>
        <w:rPr>
          <w:rFonts w:hint="eastAsia"/>
        </w:rPr>
        <w:t>（2）强化工程安全监测与预警能力</w:t>
      </w:r>
    </w:p>
    <w:p w14:paraId="4AE90F00">
      <w:pPr>
        <w:ind w:firstLine="480"/>
      </w:pPr>
      <w:r>
        <w:rPr>
          <w:rFonts w:hint="eastAsia"/>
        </w:rPr>
        <w:t>加强水网工程运行及安全状态和信息化基础设施建设的融合</w:t>
      </w:r>
      <w:r>
        <w:t>，重点加强小型水库、堤防、水闸等设施的全过程工情监测。针对乌兰、召沟等水库，实施大坝变形、渗流、应力应变等</w:t>
      </w:r>
      <w:r>
        <w:rPr>
          <w:rFonts w:hint="eastAsia"/>
        </w:rPr>
        <w:t>安全变量持续监测，</w:t>
      </w:r>
      <w:r>
        <w:t>对堤防重点断面开展隐患及根石探测监测</w:t>
      </w:r>
      <w:r>
        <w:rPr>
          <w:rFonts w:hint="eastAsia"/>
        </w:rPr>
        <w:t>，提高工程安全隐患防范能力</w:t>
      </w:r>
      <w:r>
        <w:t>；升级九大渠引洪闸、泵站等工程的运行安全监测能力，实现闸门启闭状态、设备工况的实时感知与预警，全面提升水网工程安全风险防控水平</w:t>
      </w:r>
      <w:r>
        <w:rPr>
          <w:rFonts w:hint="eastAsia"/>
        </w:rPr>
        <w:t>。</w:t>
      </w:r>
    </w:p>
    <w:p w14:paraId="69F162CA">
      <w:pPr>
        <w:ind w:firstLine="480"/>
      </w:pPr>
      <w:r>
        <w:rPr>
          <w:rFonts w:hint="eastAsia"/>
        </w:rPr>
        <w:t>（3）加强水土保持监测体系构建</w:t>
      </w:r>
    </w:p>
    <w:p w14:paraId="6C67DFE2">
      <w:pPr>
        <w:ind w:firstLine="480"/>
      </w:pPr>
      <w:r>
        <w:rPr>
          <w:rFonts w:hint="eastAsia"/>
        </w:rPr>
        <w:t>统筹兼顾达拉特旗行政区内的水土流失现状，布设水土保持监测站点，对十大孔兑以及水土流失重点地区的河道、堤岸等开展水土保持监测，以遥感和水文泥沙观测为主要技术手段，掌握江河流域、区域水溪上游土壤侵蚀、水土保持措施和水沙变化情况、为全旗生态环境建设提供决策依据。</w:t>
      </w:r>
    </w:p>
    <w:p w14:paraId="6804CEA5">
      <w:pPr>
        <w:ind w:firstLine="480"/>
      </w:pPr>
      <w:r>
        <w:rPr>
          <w:rFonts w:hint="eastAsia"/>
        </w:rPr>
        <w:t>（4）深化天空地水工一体化智能技术融合</w:t>
      </w:r>
    </w:p>
    <w:p w14:paraId="1B787F5D">
      <w:pPr>
        <w:ind w:firstLine="480"/>
      </w:pPr>
      <w:r>
        <w:rPr>
          <w:rFonts w:hint="eastAsia"/>
        </w:rPr>
        <w:t>集成北斗卫星定位、无人机巡检、视频AI识别等新技术，推进监测终端智能化升级。利用无人机对重点河段岸线、堤防实施自动化巡检；基于高分辨率遥感影像，动态监管人为水土流失及大范围水旱灾情；通过视频AI智能识别闸门启闭状态、室外水位计运行隐患及安防异常，实现预警信息自动推送与辅助决策；同步构建灌区需水量预测模型，优化配水精细化控制能力。支撑水网数字孪生平台高保真运行</w:t>
      </w:r>
    </w:p>
    <w:p w14:paraId="78BACA14">
      <w:pPr>
        <w:pStyle w:val="4"/>
      </w:pPr>
      <w:bookmarkStart w:id="135" w:name="_Toc194364027"/>
      <w:r>
        <w:rPr>
          <w:rFonts w:hint="eastAsia"/>
        </w:rPr>
        <w:t>提升水网信息通信体系</w:t>
      </w:r>
      <w:bookmarkEnd w:id="135"/>
    </w:p>
    <w:p w14:paraId="30E7636B">
      <w:pPr>
        <w:ind w:firstLine="480"/>
      </w:pPr>
      <w:r>
        <w:rPr>
          <w:rFonts w:hint="eastAsia"/>
        </w:rPr>
        <w:t>综合运用光纤传输、5G通信、物联网感知及卫星通信等技术，升级改造网络基础设施，构建达拉特旗纵向贯通旗-乡-工程三级节点、横向覆盖水网全业务场景的高速安全信息通信网络。</w:t>
      </w:r>
    </w:p>
    <w:p w14:paraId="37DDC6FB">
      <w:pPr>
        <w:ind w:firstLine="480"/>
      </w:pPr>
      <w:r>
        <w:rPr>
          <w:rFonts w:hint="eastAsia"/>
        </w:rPr>
        <w:t>（1）水利业务骨干网优化</w:t>
      </w:r>
    </w:p>
    <w:p w14:paraId="52274D1F">
      <w:pPr>
        <w:ind w:firstLine="480"/>
      </w:pPr>
      <w:r>
        <w:rPr>
          <w:rFonts w:hint="eastAsia"/>
        </w:rPr>
        <w:t>依托达拉特旗现有水利业务网和电子政务外网，扩展互联互通范围，旗级、乡级水行政主管部门以及各水利工程管理单位的全面互联。扩充网络带宽，达拉特旗水利局、乡镇级水管单位、水利工程管理单位、灌区管理站等单位水利专网全面50M运行。建设完善冗余链路，增强网络可靠性，满足容灾备份的需求。</w:t>
      </w:r>
    </w:p>
    <w:p w14:paraId="48C6721B">
      <w:pPr>
        <w:ind w:firstLine="480"/>
      </w:pPr>
      <w:r>
        <w:rPr>
          <w:rFonts w:hint="eastAsia"/>
        </w:rPr>
        <w:t>（2）水利工控安全网络建设</w:t>
      </w:r>
    </w:p>
    <w:p w14:paraId="00145978">
      <w:pPr>
        <w:ind w:firstLine="480"/>
      </w:pPr>
      <w:r>
        <w:rPr>
          <w:rFonts w:hint="eastAsia"/>
        </w:rPr>
        <w:t>基于现有水利业务专网和电子政务外网双通道架构，构建旗水利局、乡镇水管站、重点水利工程管理单位及灌区管理站的专网互联体系。全域水利专网带宽统一提升至50Mbps，部署双链路冗余架构，实现网络可靠性与容灾能力同步增强，保障防汛调度、水资源管理等核心业务的高效协同。</w:t>
      </w:r>
    </w:p>
    <w:p w14:paraId="27B8F409">
      <w:pPr>
        <w:ind w:firstLine="480"/>
      </w:pPr>
      <w:r>
        <w:rPr>
          <w:rFonts w:hint="eastAsia"/>
        </w:rPr>
        <w:t>（3）水利政务外联网络拓展</w:t>
      </w:r>
    </w:p>
    <w:p w14:paraId="7D76D3E2">
      <w:pPr>
        <w:ind w:firstLine="480"/>
      </w:pPr>
      <w:r>
        <w:rPr>
          <w:rFonts w:hint="eastAsia"/>
        </w:rPr>
        <w:t>通过安全边界接入平台，实现旗水利局与自然资源部门、生态环境部门、气象部门及农业部门的可共享标准化数据交互。建立跨部门政务数据共享平台，支撑河湖管理、抗旱应急等业务的协同决策。</w:t>
      </w:r>
    </w:p>
    <w:p w14:paraId="52AB920A">
      <w:pPr>
        <w:pStyle w:val="4"/>
      </w:pPr>
      <w:bookmarkStart w:id="136" w:name="_Toc194364028"/>
      <w:r>
        <w:rPr>
          <w:rFonts w:hint="eastAsia"/>
        </w:rPr>
        <w:t>整合强化提升计算存储能力</w:t>
      </w:r>
      <w:bookmarkEnd w:id="136"/>
    </w:p>
    <w:p w14:paraId="1B0E7D1A">
      <w:pPr>
        <w:ind w:firstLine="480"/>
      </w:pPr>
      <w:r>
        <w:rPr>
          <w:rFonts w:hint="eastAsia"/>
        </w:rPr>
        <w:t>基于达拉特旗水利局现有计算、网络、存储等硬件设施和操作系统、数据库等基础设施，搭建统一的开发与运行环境，进一步提升完善硬件，设施构建高性能计算集群与海量数据存储环境，并利用虚拟化技术实现虚拟计算、分布式存储和软件定义网络，建设云管理平台，形成达拉特旗标准化开发运维一体化的水利云平台。按需、集约、节约地为水利业务提供统一标准且稳定可靠的信息技术资源支撑，重点支撑数字孪生水网的高保真度仿真推演与动态优化需求。</w:t>
      </w:r>
    </w:p>
    <w:p w14:paraId="15E1FE67">
      <w:pPr>
        <w:pStyle w:val="4"/>
      </w:pPr>
      <w:bookmarkStart w:id="137" w:name="_Toc194364029"/>
      <w:bookmarkStart w:id="138" w:name="OLE_LINK1"/>
      <w:r>
        <w:rPr>
          <w:rFonts w:hint="eastAsia"/>
        </w:rPr>
        <w:t>建设综合智能的水网联合调度中心</w:t>
      </w:r>
      <w:bookmarkEnd w:id="137"/>
    </w:p>
    <w:bookmarkEnd w:id="138"/>
    <w:p w14:paraId="19E9727D">
      <w:pPr>
        <w:ind w:firstLine="480"/>
      </w:pPr>
      <w:r>
        <w:rPr>
          <w:rFonts w:hint="eastAsia"/>
        </w:rPr>
        <w:t>建设综合智能的达拉特旗水网联合调度中心，具备通信设备、视频会议设备、集成显示装置、联合调度和值班环境等，实现达拉特旗水网（流域、水利工程）全景展示、实时通讯、方案预演、会商研判、应急指挥、统一调度等综合功能。</w:t>
      </w:r>
    </w:p>
    <w:p w14:paraId="6CEAECAD">
      <w:pPr>
        <w:pStyle w:val="3"/>
      </w:pPr>
      <w:bookmarkStart w:id="139" w:name="_Toc194364030"/>
      <w:r>
        <w:rPr>
          <w:rFonts w:hint="eastAsia"/>
        </w:rPr>
        <w:t>构建数字孪生平台</w:t>
      </w:r>
      <w:bookmarkEnd w:id="139"/>
    </w:p>
    <w:p w14:paraId="6DEDADB1">
      <w:pPr>
        <w:ind w:firstLine="480"/>
      </w:pPr>
      <w:r>
        <w:rPr>
          <w:rFonts w:hint="eastAsia"/>
        </w:rPr>
        <w:t>在共享水利部、黄河流域、省、市级L1、L2级数据底板和模型库、知识库的基础上，充分利用大数据、人工智能、仿真模拟等技术，以物理水网为原型、水利模型为核心、水利知识为驱动，构建达拉特旗L3级数据底板，不断更新完善符合达拉特旗实际的算据、算法，形成灵活协调的达拉特旗水网数字孪生平台，实现水网全要素和水利治理管理活动全过程的智慧化模拟。数字孪生平台建设内容包括数据底板、模型平台及知识平台。</w:t>
      </w:r>
    </w:p>
    <w:p w14:paraId="522D53E3">
      <w:pPr>
        <w:pStyle w:val="4"/>
      </w:pPr>
      <w:bookmarkStart w:id="140" w:name="_Toc194364031"/>
      <w:r>
        <w:rPr>
          <w:rFonts w:hint="eastAsia"/>
        </w:rPr>
        <w:t>建立多数据汇集的数据底板</w:t>
      </w:r>
      <w:bookmarkEnd w:id="140"/>
    </w:p>
    <w:p w14:paraId="2FF81D95">
      <w:pPr>
        <w:ind w:firstLine="480"/>
      </w:pPr>
      <w:r>
        <w:rPr>
          <w:rFonts w:hint="eastAsia"/>
        </w:rPr>
        <w:t>达拉特旗水网数字孪生数据底板建设以“分层治理、多源融合、动态迭代”为原则，系统性整合全域水利数据资源，构建涵盖基础数据、监测数据、业务数据及地理空间数据的四层体系。</w:t>
      </w:r>
    </w:p>
    <w:p w14:paraId="5C93A91B">
      <w:pPr>
        <w:ind w:firstLine="480"/>
      </w:pPr>
      <w:r>
        <w:rPr>
          <w:rFonts w:hint="eastAsia"/>
        </w:rPr>
        <w:t>（1）基础数据</w:t>
      </w:r>
    </w:p>
    <w:p w14:paraId="27CB51B1">
      <w:pPr>
        <w:ind w:firstLine="480"/>
      </w:pPr>
      <w:r>
        <w:rPr>
          <w:rFonts w:hint="eastAsia"/>
        </w:rPr>
        <w:t>以“全对象覆盖、全属性关联”为原则构建贯通“自然对象-工程实体-管理要素”的时空一体化基础数据库，系统整合江河湖库、水利工程、监测站点及管理单元四大类基础数据。属性数据治理方面：针对流域、河流、湖泊等自然水体对象，重点补全流域面积、河长、库容等核心数据；对堤防、水闸、泵站、灌区等水网工程对象，完善工程设计标准、机电设备型号、建筑材料参数等结构化信息；同步归集水文站、安全监测点、视频监控点等监测设施的技术指标（如监测频率、设备精度、服役年限）；对水管单位、管理所、运维人员等管理对象，建立机构编码、权责清单、资产台账等管理元数据。</w:t>
      </w:r>
    </w:p>
    <w:p w14:paraId="3E09C7D2">
      <w:pPr>
        <w:ind w:firstLine="480"/>
      </w:pPr>
      <w:r>
        <w:rPr>
          <w:rFonts w:hint="eastAsia"/>
        </w:rPr>
        <w:t>（2）监测数据</w:t>
      </w:r>
    </w:p>
    <w:p w14:paraId="184398EF">
      <w:pPr>
        <w:ind w:firstLine="480"/>
      </w:pPr>
      <w:r>
        <w:rPr>
          <w:rFonts w:hint="eastAsia"/>
        </w:rPr>
        <w:t>系统性整合多源异构水利感知数据，通过物联网传感器、遥测终端、视频监控及遥感卫星等感知手段，获取水文水资源（水位、流量、降水量）、水质（pH值、浊度、溶解氧）、水网工程安全（闸门开度、堤坝渗压）及高清视频流等实时数据。</w:t>
      </w:r>
    </w:p>
    <w:p w14:paraId="744ED3E6">
      <w:pPr>
        <w:ind w:firstLine="480"/>
      </w:pPr>
      <w:r>
        <w:rPr>
          <w:rFonts w:hint="eastAsia"/>
        </w:rPr>
        <w:t>（3）业务数据</w:t>
      </w:r>
    </w:p>
    <w:p w14:paraId="0F241EE9">
      <w:pPr>
        <w:ind w:firstLine="480"/>
      </w:pPr>
      <w:r>
        <w:rPr>
          <w:rFonts w:hint="eastAsia"/>
        </w:rPr>
        <w:t>对水资源调配、水旱灾害防御、水生态保护、水利工程运行管理等业务数据进行汇总整理，形成支撑业务应用的业务数据库。</w:t>
      </w:r>
    </w:p>
    <w:p w14:paraId="77C289F6">
      <w:pPr>
        <w:ind w:firstLine="480"/>
      </w:pPr>
      <w:r>
        <w:rPr>
          <w:rFonts w:hint="eastAsia"/>
        </w:rPr>
        <w:t>（4）地理空间数据</w:t>
      </w:r>
    </w:p>
    <w:p w14:paraId="7D33A0D8">
      <w:pPr>
        <w:ind w:firstLine="480"/>
      </w:pPr>
      <w:r>
        <w:rPr>
          <w:rFonts w:hint="eastAsia"/>
        </w:rPr>
        <w:t>采集与构建项目建设区域或管理范围内重点区域的高精度DEM、DOM、三维实景模型以及重要水利工程BIM数据，形成达拉特旗特有的L3级地理空间数据，不断更新完善达拉特旗水网数字孪生数据底板，为数字化场景提供数据支撑。</w:t>
      </w:r>
    </w:p>
    <w:p w14:paraId="40AE6FB0">
      <w:pPr>
        <w:pStyle w:val="4"/>
      </w:pPr>
      <w:bookmarkStart w:id="141" w:name="_Toc194364032"/>
      <w:r>
        <w:rPr>
          <w:rFonts w:hint="eastAsia"/>
        </w:rPr>
        <w:t>完善孪生水网模型库</w:t>
      </w:r>
      <w:bookmarkEnd w:id="141"/>
    </w:p>
    <w:p w14:paraId="7EFF7818">
      <w:pPr>
        <w:ind w:firstLine="480"/>
      </w:pPr>
      <w:r>
        <w:rPr>
          <w:rFonts w:hint="eastAsia"/>
        </w:rPr>
        <w:t>构建达拉特旗数字孪生模型平台，通过整合水利部、流域管理机构及省市级数字孪生平台资源，构建标准统一、接口规范、分布部署、快速组装、敏捷复用的模型平台，在数字空间对水治理活动进行全息智能化模拟。平台核心功能模块涵盖水网专业模型、智能识别模型以及可视化模型等关键组件。</w:t>
      </w:r>
    </w:p>
    <w:p w14:paraId="29AF23A9">
      <w:pPr>
        <w:ind w:firstLine="480"/>
      </w:pPr>
      <w:r>
        <w:rPr>
          <w:rFonts w:hint="eastAsia"/>
        </w:rPr>
        <w:t>（1）研发适用达拉特旗的水网专业模型</w:t>
      </w:r>
    </w:p>
    <w:p w14:paraId="3EF7D672">
      <w:pPr>
        <w:ind w:firstLine="480"/>
      </w:pPr>
      <w:r>
        <w:rPr>
          <w:rFonts w:hint="eastAsia"/>
        </w:rPr>
        <w:t>在充分共享共用上层数字孪生流域和数字孪生水利工程水利专业模型的基础上，研发符合达拉特旗数字孪生水网智能化精准化模拟决策的专业模型库。构建涉及中长期来水预测、旱情综合评估分析模型、防洪调度模型、风险分析，需水预测、水量调配和承载力分析等，模型，建立“降雨—产流—汇流—演进”全过程的水文预报预警体系与水资源调配管理模型体系；构建水质模拟预测、水生态预测分析、生态流量调度、土壤侵蚀、人为水土流失风险预警等水生态环境模型体系。</w:t>
      </w:r>
    </w:p>
    <w:p w14:paraId="44EABB44">
      <w:pPr>
        <w:ind w:firstLine="480"/>
      </w:pPr>
      <w:r>
        <w:rPr>
          <w:rFonts w:hint="eastAsia"/>
        </w:rPr>
        <w:t>（2）形成高效精准的智能识别模型</w:t>
      </w:r>
    </w:p>
    <w:p w14:paraId="7C1EF019">
      <w:pPr>
        <w:ind w:firstLine="480"/>
      </w:pPr>
      <w:r>
        <w:rPr>
          <w:rFonts w:hint="eastAsia"/>
        </w:rPr>
        <w:t>通过训练学习算法，建设利用大数据分析技术进行数据驱动挖掘分析或智能识别的算法，形成智能识别模型库，实现在大规模场景下替代人工对遥感影像、视频音频文件等进行智能化理解与判断，提取目标事件。</w:t>
      </w:r>
    </w:p>
    <w:p w14:paraId="49EDEB76">
      <w:pPr>
        <w:ind w:firstLine="480"/>
      </w:pPr>
      <w:r>
        <w:rPr>
          <w:rFonts w:hint="eastAsia"/>
        </w:rPr>
        <w:t>（3）建设动态仿真的可视化模型</w:t>
      </w:r>
    </w:p>
    <w:p w14:paraId="476EFBC9">
      <w:pPr>
        <w:ind w:firstLine="480"/>
      </w:pPr>
      <w:r>
        <w:rPr>
          <w:rFonts w:hint="eastAsia"/>
        </w:rPr>
        <w:t>建设达拉特旗自然背景、天然河流、水网工程等可视化模型，实现对水位、流量、水质等动态监测信息以及水流流态、水力特性等流场信息的直观表达，为模拟现实世界提供实时渲染和可视化基础。</w:t>
      </w:r>
    </w:p>
    <w:p w14:paraId="07BE39C5">
      <w:pPr>
        <w:pStyle w:val="4"/>
      </w:pPr>
      <w:bookmarkStart w:id="142" w:name="_Toc194364033"/>
      <w:r>
        <w:rPr>
          <w:rFonts w:hint="eastAsia"/>
        </w:rPr>
        <w:t>构建孪生水网知识平台</w:t>
      </w:r>
      <w:bookmarkEnd w:id="142"/>
    </w:p>
    <w:p w14:paraId="27BAF5B0">
      <w:pPr>
        <w:ind w:firstLine="480"/>
      </w:pPr>
      <w:r>
        <w:rPr>
          <w:rFonts w:hint="eastAsia"/>
        </w:rPr>
        <w:t>在共享基础上，构建达拉特旗数字孪生水网知识平台。利用机器学习等技术感知水利对象，认知水网规律，建设水网对象关联关系库、预报方案库、业务规则库、历史场景库、调度方案库以及水网知识引擎，为达拉特数字孪生水网提供智能内核，支撑事件正向智能推理和反向溯因分析，满足数据分析、专业模型、机器视觉、学习算法等不同应用场景需求，支撑达拉特水网业务应用创新，为决策分析场景提供知识依据。</w:t>
      </w:r>
    </w:p>
    <w:p w14:paraId="4015ACF0">
      <w:pPr>
        <w:pStyle w:val="3"/>
      </w:pPr>
      <w:bookmarkStart w:id="143" w:name="_Toc194364034"/>
      <w:r>
        <w:rPr>
          <w:rFonts w:hint="eastAsia"/>
        </w:rPr>
        <w:t>建设水网业务应用</w:t>
      </w:r>
      <w:bookmarkEnd w:id="143"/>
    </w:p>
    <w:p w14:paraId="44F467CB">
      <w:pPr>
        <w:ind w:firstLine="480"/>
      </w:pPr>
      <w:r>
        <w:rPr>
          <w:rFonts w:hint="eastAsia"/>
        </w:rPr>
        <w:t>按照“整合已建、统筹在建、规范新建”建设原则，对水利部门已有水资源调配、水旱灾害防御、水环境、水生态、水利工程等各业务应用系统进行充分整合，同时，充分考虑自然资源、生态环境等跨行业跨部门应用系统的功能结构，基于数字孪生平台，以水资源调配、防洪排涝、水生态保护为核心，深化达拉特旗水利业务智能协同应用建设，实现数字孪生水网“四预”应用，加快孪生水网调度运行应用，提高水网各业务智能联合调度、智能业务管理、应急处置水平。</w:t>
      </w:r>
    </w:p>
    <w:p w14:paraId="6F3EAFFC">
      <w:pPr>
        <w:pStyle w:val="4"/>
      </w:pPr>
      <w:bookmarkStart w:id="144" w:name="_Toc194364035"/>
      <w:r>
        <w:rPr>
          <w:rFonts w:hint="eastAsia"/>
        </w:rPr>
        <w:t>加强水资源调配与管理</w:t>
      </w:r>
      <w:bookmarkEnd w:id="144"/>
    </w:p>
    <w:p w14:paraId="52F23D33">
      <w:pPr>
        <w:ind w:firstLine="480"/>
      </w:pPr>
      <w:r>
        <w:rPr>
          <w:rFonts w:hint="eastAsia"/>
        </w:rPr>
        <w:t>实现水网工程多目标多阶段综合优化调度，打造综合调度预演功能体系；实现水网供水安全与节水保障，建立城乡供水一体化实时监控应用，智慧人饮应用，城乡供水安全监管和应急处置应用，建立中长期来水预测、供需分析、精细化调配与互济联调决策、动态评估等核心应用；依托现有以及补充的地下水监测站网，进行地下水管控指标及地下水超采区范围变化、水位变化、地下水水量水质动态监测分析，建设地下水监管一张图；建立灌区农业灌溉智能模型，实现农业节水灌溉管理。</w:t>
      </w:r>
    </w:p>
    <w:p w14:paraId="3222A1AC">
      <w:pPr>
        <w:pStyle w:val="4"/>
      </w:pPr>
      <w:bookmarkStart w:id="145" w:name="_Toc194364036"/>
      <w:r>
        <w:rPr>
          <w:rFonts w:hint="eastAsia"/>
        </w:rPr>
        <w:t>提升防洪排涝调度能力</w:t>
      </w:r>
      <w:bookmarkEnd w:id="145"/>
    </w:p>
    <w:p w14:paraId="75A11CA5">
      <w:pPr>
        <w:ind w:firstLine="480"/>
      </w:pPr>
      <w:r>
        <w:rPr>
          <w:rFonts w:hint="eastAsia"/>
        </w:rPr>
        <w:t>通过调用水文预报预警等模型体系，实现对重点调蓄工程、防洪控制断面、受洪水影响渠道沿线等洪水的预报；利用防洪预警规则等知识，对达拉特旗水网工程及其影响对象进行洪水风险预警，充分考虑水资源调配、水生态保护等需求，生成调蓄水库、行洪河道、分洪设施、排涝泵站等工程体系的多套防洪调度方案，并实现方案预演和最优方案确定，最终细化形成达拉特旗数字孪生水网防洪排涝预案。同时在已有以及新建数据底板以及监测感知体系建设的基础上，实现水利工程运行安全的智能巡查与智能预警，建立智能巡检与智能识别功能，建设水利工程运行智能分析与安全预警应用功能；建立工程生产运行事件预演与预案处置能力，利用数字孪生工程虚拟场景对安全事件进行模拟演练，提升对实际应急事件的处置能力，推动现场处置的数字化服务运用，实时监视、分析研判和智能预警。</w:t>
      </w:r>
    </w:p>
    <w:p w14:paraId="40D4EBFD">
      <w:pPr>
        <w:pStyle w:val="4"/>
      </w:pPr>
      <w:bookmarkStart w:id="146" w:name="_Toc194364037"/>
      <w:r>
        <w:rPr>
          <w:rFonts w:hint="eastAsia"/>
        </w:rPr>
        <w:t>提升河湖生态保护能力</w:t>
      </w:r>
      <w:bookmarkEnd w:id="146"/>
    </w:p>
    <w:p w14:paraId="5D4ACF98">
      <w:pPr>
        <w:ind w:firstLine="480"/>
      </w:pPr>
      <w:r>
        <w:rPr>
          <w:rFonts w:hint="eastAsia"/>
        </w:rPr>
        <w:t>为提升河湖生态保护能力，构建数字孪生水网系统中的重要一环，河湖生态保护业务应用建设内容包括河湖一张图、水生态管控、河湖综合监视、河湖四乱治理等模块，形成“全域感知—智能诊断—精准治理—长效监管”闭环管理体系。河湖一张图整合多源数据，实现河湖基础信息可视化展示和空间分析，为河湖生态保护提供数据支持；水生态管控建立水生态监测与评估体系，提升水生态系统管理效能；河湖综合监视构建全方位监视网络，实时监测、智能分析河湖动态；河湖四乱治理利用技术快速识别定位问题，实现常态化、规范化治理，保护河湖水域岸线空间。实现河湖生态系统的动态监测、精准保护、科学修复和可持续发展。</w:t>
      </w:r>
    </w:p>
    <w:p w14:paraId="72F8B444">
      <w:pPr>
        <w:pStyle w:val="4"/>
      </w:pPr>
      <w:bookmarkStart w:id="147" w:name="_Toc194364038"/>
      <w:r>
        <w:rPr>
          <w:rFonts w:hint="eastAsia"/>
        </w:rPr>
        <w:t>提高城乡供水管理能力</w:t>
      </w:r>
      <w:bookmarkEnd w:id="147"/>
    </w:p>
    <w:p w14:paraId="4C15AB5B">
      <w:pPr>
        <w:ind w:firstLine="480"/>
      </w:pPr>
      <w:r>
        <w:rPr>
          <w:rFonts w:hint="eastAsia"/>
        </w:rPr>
        <w:t>围绕达旗供水工程“城乡统筹、安全高效”的业务目标，以数字孪生技术为底座，构建覆盖“预报、预警、预演、预案”的“四预”综合调度管理体系，重点强化取水调度与供水调度的智能化协同能力，全面支撑取水调度与供水调度业务。深度整合生产运营管理、供水服务管理、巡查管护及智慧运维等业务应用，实现从水源地到用户端的全流程数字化、智能化管控。通过优化“四预”功能，对供水系统进行实时监测、精准预测、智能预警、模拟预演和科学决策，从而显著提升达旗供水工程的管理效率和服务质量，推动城乡供水一体化的高质量发展。</w:t>
      </w:r>
    </w:p>
    <w:p w14:paraId="0E2B04F8">
      <w:pPr>
        <w:pStyle w:val="4"/>
      </w:pPr>
      <w:bookmarkStart w:id="148" w:name="_Toc194364039"/>
      <w:r>
        <w:rPr>
          <w:rFonts w:hint="eastAsia"/>
        </w:rPr>
        <w:t>提高日常业务管理水平</w:t>
      </w:r>
      <w:bookmarkEnd w:id="148"/>
    </w:p>
    <w:p w14:paraId="236A4B34">
      <w:pPr>
        <w:ind w:firstLine="480"/>
      </w:pPr>
      <w:r>
        <w:rPr>
          <w:rFonts w:hint="eastAsia"/>
        </w:rPr>
        <w:t>提升完善水利政务内网系统；围绕水利政务服务全国“一网通办”，整合公共服务事项，融合业务应用，建设水利在线政务服务平台，积极推进达拉特旗水利政务信息共享，创新优化政务服务应用；完善取用水行政审批全过程管理功能；完善水网值班和工作日志信息化管理；建设水量计量收费系统。</w:t>
      </w:r>
    </w:p>
    <w:p w14:paraId="3FD3CAB4">
      <w:pPr>
        <w:pStyle w:val="4"/>
      </w:pPr>
      <w:bookmarkStart w:id="149" w:name="_Toc194364040"/>
      <w:r>
        <w:rPr>
          <w:rFonts w:hint="eastAsia"/>
        </w:rPr>
        <w:t>加强应急事件处置能力</w:t>
      </w:r>
      <w:bookmarkEnd w:id="149"/>
    </w:p>
    <w:p w14:paraId="3B1439CD">
      <w:pPr>
        <w:ind w:firstLine="480"/>
      </w:pPr>
      <w:r>
        <w:rPr>
          <w:rFonts w:hint="eastAsia"/>
        </w:rPr>
        <w:t>充分利用卫星遥感、无人机等途径获取突发水事件信息，并及时掌握网络舆情信息。建设应急管理与处置系统，制定和完善各类突发事件应急处置预案，实现对应急预案的数字化、空间化管理，实现预案调用等功能，通过调用突发水事件应急调度模型，实现多套应急处置方案的生成和最优方案确定，依托调度指挥实体环境的融合通讯系统、综合会商系统，支持异地会商，统筹调度应急资源，并完成对处置过程的实时跟踪。</w:t>
      </w:r>
    </w:p>
    <w:p w14:paraId="7599D58D">
      <w:pPr>
        <w:pStyle w:val="3"/>
      </w:pPr>
      <w:bookmarkStart w:id="150" w:name="_Toc194364041"/>
      <w:r>
        <w:rPr>
          <w:rFonts w:hint="eastAsia"/>
        </w:rPr>
        <w:t>推进网络安全及保障体系建设</w:t>
      </w:r>
      <w:bookmarkEnd w:id="150"/>
    </w:p>
    <w:p w14:paraId="663415C1">
      <w:pPr>
        <w:ind w:firstLine="480"/>
      </w:pPr>
      <w:r>
        <w:rPr>
          <w:rFonts w:hint="eastAsia"/>
        </w:rPr>
        <w:t>完善安全保障管理体系。建立由制度、规范、流程和规程等构成的网络安全管理体系，为网络安全管理提供依据和行为准则。深入贯彻落实国家网络安全等级保护制度，推进国产密码全面应用，建立一体化的数据安全防护和风险管控机制。健全网络安全工作组织机构，落实网络安全管理人员，形成职责清晰、分工明确、规范有序的水利网络安全组织管理体系，强化工作管理制度的执行与监督。完善科技创新机制，加强水利信息化专业人才和网络安全人才队伍培养，为达拉特旗智慧水利安全管理和运行工作提供有力人才支撑。</w:t>
      </w:r>
    </w:p>
    <w:p w14:paraId="7733769C">
      <w:pPr>
        <w:ind w:firstLine="480"/>
      </w:pPr>
      <w:r>
        <w:rPr>
          <w:rFonts w:hint="eastAsia"/>
        </w:rPr>
        <w:t>完善安全保障技术体系。完善工控网、物联网、采集终端的安全建设，针对各类防护对象，构建水利关键信息基础设施安全综合防御体系。重点加强以核心机电设备计算机监控系统为主体的基础设施安全防护；完善安全数据监测预警，加强应急响应协同处置能力；建设与市级节点联动的基层威胁感知应急指挥平台，提升本辖区域网络的网络安全资源调度和联动智能处置能力。同时与市级联动，助力实现全网态势感知和决策指挥。</w:t>
      </w:r>
    </w:p>
    <w:p w14:paraId="0C5A42EC">
      <w:pPr>
        <w:ind w:firstLine="480"/>
      </w:pPr>
      <w:r>
        <w:rPr>
          <w:rFonts w:hint="eastAsia"/>
        </w:rPr>
        <w:t>完善安全保障运营体系。建设常态化网络安全运营机制、实战化网络安全检查机制，完善水利网络安全通报预警机制，持续坚持对水利网络安全开展奖惩工作，提升网络安全运行水平。</w:t>
      </w:r>
    </w:p>
    <w:p w14:paraId="53A3CDB0">
      <w:pPr>
        <w:pStyle w:val="3"/>
      </w:pPr>
      <w:bookmarkStart w:id="151" w:name="_Toc194364042"/>
      <w:r>
        <w:rPr>
          <w:rFonts w:hint="eastAsia"/>
        </w:rPr>
        <w:t>数字孪生水网目标可实现性分析</w:t>
      </w:r>
      <w:bookmarkEnd w:id="151"/>
    </w:p>
    <w:p w14:paraId="4E16B94B">
      <w:pPr>
        <w:ind w:firstLine="480"/>
      </w:pPr>
      <w:r>
        <w:rPr>
          <w:rFonts w:hint="eastAsia"/>
        </w:rPr>
        <w:t>规划水平年，通过数字基础设施的不断建设，达拉特旗水网关键要素感知率、重要水利工程数字孪生覆盖率、数字孪生流域覆盖率均将进一步提高。</w:t>
      </w:r>
    </w:p>
    <w:p w14:paraId="2A558B0F">
      <w:pPr>
        <w:ind w:firstLine="480"/>
      </w:pPr>
      <w:r>
        <w:rPr>
          <w:rFonts w:hint="eastAsia"/>
        </w:rPr>
        <w:t>达拉特旗数字孪生水网，以支撑达拉特旗水利业务智能化高效运行为总目标，以数字化场景、全要素动态感知、智慧化决策为路径，实现对达拉特旗物理水网的数字化映射、智能化模拟、前瞻性预演。</w:t>
      </w:r>
    </w:p>
    <w:p w14:paraId="5105D64C">
      <w:pPr>
        <w:ind w:firstLine="480"/>
        <w:sectPr>
          <w:pgSz w:w="11906" w:h="16838"/>
          <w:pgMar w:top="1418" w:right="1418" w:bottom="1418" w:left="1418" w:header="851" w:footer="992" w:gutter="0"/>
          <w:cols w:space="425" w:num="1"/>
          <w:docGrid w:type="lines" w:linePitch="312" w:charSpace="0"/>
        </w:sectPr>
      </w:pPr>
    </w:p>
    <w:p w14:paraId="023D80B5">
      <w:pPr>
        <w:pStyle w:val="2"/>
      </w:pPr>
      <w:bookmarkStart w:id="152" w:name="_Toc194364043"/>
      <w:r>
        <w:rPr>
          <w:rFonts w:hint="eastAsia"/>
        </w:rPr>
        <w:t>推动水网高质量发展</w:t>
      </w:r>
      <w:bookmarkEnd w:id="152"/>
    </w:p>
    <w:p w14:paraId="6620BE42">
      <w:pPr>
        <w:pStyle w:val="3"/>
      </w:pPr>
      <w:bookmarkStart w:id="153" w:name="_Toc194364044"/>
      <w:r>
        <w:rPr>
          <w:rFonts w:hint="eastAsia"/>
        </w:rPr>
        <w:t>推进安全发展</w:t>
      </w:r>
      <w:bookmarkEnd w:id="153"/>
    </w:p>
    <w:p w14:paraId="17B0709C">
      <w:pPr>
        <w:ind w:firstLine="480"/>
      </w:pPr>
      <w:r>
        <w:t>加强</w:t>
      </w:r>
      <w:r>
        <w:rPr>
          <w:rFonts w:hint="eastAsia"/>
        </w:rPr>
        <w:t>全旗</w:t>
      </w:r>
      <w:r>
        <w:t>水文水资源监测</w:t>
      </w:r>
      <w:r>
        <w:rPr>
          <w:rFonts w:hint="eastAsia"/>
        </w:rPr>
        <w:t>。</w:t>
      </w:r>
      <w:r>
        <w:t>完善雨情水情、墒情、工情监测站网覆盖和信息感知体系，完善</w:t>
      </w:r>
      <w:r>
        <w:rPr>
          <w:rFonts w:hint="eastAsia"/>
        </w:rPr>
        <w:t>达拉特旗</w:t>
      </w:r>
      <w:r>
        <w:t>防汛决策指挥体系，加强</w:t>
      </w:r>
      <w:r>
        <w:rPr>
          <w:rFonts w:hint="eastAsia"/>
        </w:rPr>
        <w:t>旗</w:t>
      </w:r>
      <w:r>
        <w:t>水利、水文、气象、水库等跨部门信息共享，加强流域、地区与</w:t>
      </w:r>
      <w:r>
        <w:rPr>
          <w:rFonts w:hint="eastAsia"/>
        </w:rPr>
        <w:t>县（旗）</w:t>
      </w:r>
      <w:r>
        <w:t>之间监测预报预警信息共享和联防联控机制。推进县域洪涝风险专项规划研究和风险图谱编制，持续加强防汛排涝检查，及时清除河道行蓄洪水障碍，确保行蓄洪的能力。制定和完善防洪应急预案，细化制定洪水调度方案，形成包含监测、预警、灾情评估、风险调度、转移避险等在内的整套预案，并定期开展防御调度推演和重要工程应急抢险演练。</w:t>
      </w:r>
    </w:p>
    <w:p w14:paraId="66DCCDBD">
      <w:pPr>
        <w:ind w:firstLine="480"/>
      </w:pPr>
      <w:r>
        <w:rPr>
          <w:rFonts w:hint="eastAsia"/>
        </w:rPr>
        <w:t>提升水安全保障标准。高标准建设水网工程，对已建工程进行升级改造，提高水网整体安全性。针对气候变化影响和防洪安全保障需求，复核流域区域防洪能力，分析洪涝灾害风险，优化防洪区划，对沿河城镇级别、人口规模等保护对象重要性提升或新增防洪任务的河段，合理提高防洪安全保障标准和防洪工程标准。以提高城乡供水保证率为核心，有效应对特大干旱、水污染等供水风险，提升城乡供水安全标准和保障水平。在推进工程建设时同步配套完善监测计量设施。</w:t>
      </w:r>
    </w:p>
    <w:p w14:paraId="3FCDA6EC">
      <w:pPr>
        <w:ind w:firstLine="480"/>
      </w:pPr>
      <w:r>
        <w:rPr>
          <w:rFonts w:hint="eastAsia"/>
        </w:rPr>
        <w:t>加强水安全风险防控。以水资源、防洪、水生态等风险防控为重点，加强水网安全风险识别，建立风险查找、研判、预警、防范、处置、责任等全链条管控机制，确保水网工程运行安全。加强水网统一调度和水工程联合调度，发挥水网运行整体效能，增强系统安全韧性和抗风险能力。制定水网建设和运行管理安全风险应急预案，防范化解突发水安全事件，及时消除风险隐患。</w:t>
      </w:r>
    </w:p>
    <w:p w14:paraId="708C19B1">
      <w:pPr>
        <w:pStyle w:val="3"/>
      </w:pPr>
      <w:bookmarkStart w:id="154" w:name="_Toc194364045"/>
      <w:r>
        <w:rPr>
          <w:rFonts w:hint="eastAsia"/>
        </w:rPr>
        <w:t>推动绿色发展</w:t>
      </w:r>
      <w:bookmarkEnd w:id="154"/>
    </w:p>
    <w:p w14:paraId="390EF7E5">
      <w:pPr>
        <w:ind w:firstLine="480"/>
      </w:pPr>
      <w:r>
        <w:t>把生态文明理念贯穿水网规划、设计、建设、运行、管理全过程，优化水网工程布局和建设方案，严格执行规划和建设项目环境影响评价制度，落实国土空间管控和</w:t>
      </w:r>
      <w:r>
        <w:rPr>
          <w:rFonts w:hint="eastAsia"/>
        </w:rPr>
        <w:t>“</w:t>
      </w:r>
      <w:r>
        <w:t>三线一单</w:t>
      </w:r>
      <w:r>
        <w:rPr>
          <w:rFonts w:hint="eastAsia"/>
        </w:rPr>
        <w:t>”</w:t>
      </w:r>
      <w:r>
        <w:t>生态环境分区管控要求。河道治理、堤防加固、引调水、调蓄水源等水网工程建设，要注重生态保护，采取生态友好型建设方案、建筑材料和施工工艺，因地制宜对已建设水网工程实施生态化改造，建设绿色水利基础设施网络。加强水网漓漫生态调度，保障河湖生态流量，维护河湖生态系统完整性和水生生物多样性。提高植被覆盖度，增加碳汇储备，形成</w:t>
      </w:r>
      <w:r>
        <w:rPr>
          <w:rFonts w:hint="eastAsia"/>
        </w:rPr>
        <w:t>“</w:t>
      </w:r>
      <w:r>
        <w:t>水下水上</w:t>
      </w:r>
      <w:r>
        <w:rPr>
          <w:rFonts w:hint="eastAsia"/>
        </w:rPr>
        <w:t>”</w:t>
      </w:r>
      <w:r>
        <w:t>一体化固碳增汇模式，成立湿地碳汇工作推进专班，建立湿地碳汇交易平台，开展湿地碳汇收储服务，推动形成</w:t>
      </w:r>
      <w:r>
        <w:rPr>
          <w:rFonts w:hint="eastAsia"/>
        </w:rPr>
        <w:t>“</w:t>
      </w:r>
      <w:r>
        <w:t>湿地培育-碳汇收储-平台交易-收益反哺</w:t>
      </w:r>
      <w:r>
        <w:rPr>
          <w:rFonts w:hint="eastAsia"/>
        </w:rPr>
        <w:t>”</w:t>
      </w:r>
      <w:r>
        <w:t>的生态富民新机制。推进抽水蓄能工程建设，充分挖掘现有水源调蓄工程供水潜力，加快推进已列入规划的骨干水源工程建设，提升水资源调蓄能力。</w:t>
      </w:r>
    </w:p>
    <w:p w14:paraId="0E48EFED">
      <w:pPr>
        <w:ind w:firstLine="480"/>
        <w:jc w:val="left"/>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打造沿黄水系生态走廊，维持区域生态系统的平衡，加强水岸生态修复，形成水系生态廊道。对达拉特旗中心城区段，可进行生态友好型护岸改造，根据周边蓝绿生态空间情况，分别采用格宾石笼+植草砖、格宾石笼+格宾网垫+草皮护坡、边坡修整+草皮护坡等多种生态防护结构形式；对沿黄水系流经的重要乡镇段，如树林召镇、白泥井镇、中和西镇、吉格斯太镇、王爱召镇、昭君镇、恩格贝镇、展旦召苏木等，对河道蓝绿线空间有条件的区域，可对现状直立护坡进行梯级或缓坡改造，因地制宜地采用草皮护坡、生态土工袋、格宾石笼+植草砖、格宾石笼+格宾网垫+草皮护坡、边坡修整+草皮护坡等多种生态防护结构形式。</w:t>
      </w:r>
    </w:p>
    <w:p w14:paraId="1F290182">
      <w:pPr>
        <w:ind w:firstLine="0" w:firstLineChars="0"/>
        <w:jc w:val="center"/>
      </w:pPr>
      <w:r>
        <w:drawing>
          <wp:inline distT="0" distB="0" distL="0" distR="0">
            <wp:extent cx="1842770" cy="1296035"/>
            <wp:effectExtent l="0" t="0" r="1270" b="146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79"/>
                    <a:srcRect/>
                    <a:stretch>
                      <a:fillRect/>
                    </a:stretch>
                  </pic:blipFill>
                  <pic:spPr>
                    <a:xfrm>
                      <a:off x="0" y="0"/>
                      <a:ext cx="1842770" cy="1296035"/>
                    </a:xfrm>
                    <a:prstGeom prst="rect">
                      <a:avLst/>
                    </a:prstGeom>
                    <a:noFill/>
                  </pic:spPr>
                </pic:pic>
              </a:graphicData>
            </a:graphic>
          </wp:inline>
        </w:drawing>
      </w:r>
      <w:r>
        <w:rPr>
          <w:rFonts w:hint="eastAsia"/>
        </w:rPr>
        <w:t xml:space="preserve"> </w:t>
      </w:r>
      <w:r>
        <w:drawing>
          <wp:inline distT="0" distB="0" distL="0" distR="0">
            <wp:extent cx="1753870" cy="1296035"/>
            <wp:effectExtent l="0" t="0" r="13970" b="146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80" cstate="print"/>
                    <a:srcRect/>
                    <a:stretch>
                      <a:fillRect/>
                    </a:stretch>
                  </pic:blipFill>
                  <pic:spPr>
                    <a:xfrm>
                      <a:off x="0" y="0"/>
                      <a:ext cx="1753870" cy="1296035"/>
                    </a:xfrm>
                    <a:prstGeom prst="rect">
                      <a:avLst/>
                    </a:prstGeom>
                    <a:noFill/>
                  </pic:spPr>
                </pic:pic>
              </a:graphicData>
            </a:graphic>
          </wp:inline>
        </w:drawing>
      </w:r>
      <w:r>
        <w:rPr>
          <w:rFonts w:hint="eastAsia"/>
        </w:rPr>
        <w:t xml:space="preserve"> </w:t>
      </w:r>
      <w:r>
        <w:drawing>
          <wp:inline distT="0" distB="0" distL="0" distR="0">
            <wp:extent cx="1918335" cy="1296035"/>
            <wp:effectExtent l="0" t="0" r="1905" b="146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81" cstate="print"/>
                    <a:srcRect/>
                    <a:stretch>
                      <a:fillRect/>
                    </a:stretch>
                  </pic:blipFill>
                  <pic:spPr>
                    <a:xfrm>
                      <a:off x="0" y="0"/>
                      <a:ext cx="1918335" cy="1296035"/>
                    </a:xfrm>
                    <a:prstGeom prst="rect">
                      <a:avLst/>
                    </a:prstGeom>
                    <a:noFill/>
                  </pic:spPr>
                </pic:pic>
              </a:graphicData>
            </a:graphic>
          </wp:inline>
        </w:drawing>
      </w:r>
    </w:p>
    <w:p w14:paraId="032BAABA">
      <w:pPr>
        <w:pStyle w:val="9"/>
        <w:jc w:val="center"/>
        <w:rPr>
          <w:szCs w:val="24"/>
        </w:rP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9.2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生态护坡改造形式意向图</w:t>
      </w:r>
    </w:p>
    <w:p w14:paraId="3D415486">
      <w:pPr>
        <w:ind w:firstLine="480"/>
        <w:jc w:val="left"/>
      </w:pPr>
      <w:r>
        <w:rPr>
          <w:rFonts w:hint="eastAsia"/>
        </w:rPr>
        <w:t>对有条件的湿地、湖库等，进</w:t>
      </w:r>
      <w:r>
        <w:rPr>
          <w:rFonts w:hint="eastAsia"/>
          <w:color w:val="000000" w:themeColor="text1"/>
          <w14:textFill>
            <w14:solidFill>
              <w14:schemeClr w14:val="tx1"/>
            </w14:solidFill>
          </w14:textFill>
        </w:rPr>
        <w:t>行水陆消落带的生态建设和改造，依据水分、地形等生态因子，因地制宜选用合适的湿生、水生及水旱两生等多种类植物，形成丰富而连续的植物过滤带，以过滤汇集的雨</w:t>
      </w:r>
      <w:r>
        <w:rPr>
          <w:rFonts w:hint="eastAsia"/>
        </w:rPr>
        <w:t>水，净化和减少雨水径流，增加土地涵养水源量，同时可打造丰富的乡土消落带景观。在植物的选择时，充分利用沙漠植物，如沙棘、沙柳、胡杨、小红柳、灰榆等植物，进行低影响化的设计。</w:t>
      </w:r>
    </w:p>
    <w:p w14:paraId="0E545FF1">
      <w:pPr>
        <w:ind w:firstLine="0" w:firstLineChars="0"/>
        <w:jc w:val="center"/>
        <w:rPr>
          <w:szCs w:val="24"/>
        </w:rPr>
      </w:pPr>
      <w:r>
        <w:rPr>
          <w:szCs w:val="24"/>
        </w:rPr>
        <w:drawing>
          <wp:inline distT="0" distB="0" distL="0" distR="0">
            <wp:extent cx="5699125" cy="244602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82" cstate="print"/>
                    <a:srcRect/>
                    <a:stretch>
                      <a:fillRect/>
                    </a:stretch>
                  </pic:blipFill>
                  <pic:spPr>
                    <a:xfrm>
                      <a:off x="0" y="0"/>
                      <a:ext cx="5712352" cy="2451825"/>
                    </a:xfrm>
                    <a:prstGeom prst="rect">
                      <a:avLst/>
                    </a:prstGeom>
                    <a:noFill/>
                  </pic:spPr>
                </pic:pic>
              </a:graphicData>
            </a:graphic>
          </wp:inline>
        </w:drawing>
      </w:r>
    </w:p>
    <w:p w14:paraId="5F0D05B4">
      <w:pPr>
        <w:pStyle w:val="9"/>
        <w:jc w:val="center"/>
        <w:rPr>
          <w:szCs w:val="24"/>
        </w:rP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9.2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t xml:space="preserve">  </w:t>
      </w:r>
      <w:r>
        <w:rPr>
          <w:rFonts w:hint="eastAsia"/>
        </w:rPr>
        <w:t>低影响的生态消落带意向图</w:t>
      </w:r>
    </w:p>
    <w:p w14:paraId="4570881A">
      <w:pPr>
        <w:pStyle w:val="3"/>
      </w:pPr>
      <w:bookmarkStart w:id="155" w:name="_Toc194364046"/>
      <w:r>
        <w:rPr>
          <w:rFonts w:hint="eastAsia"/>
        </w:rPr>
        <w:t>统筹融合发展</w:t>
      </w:r>
      <w:bookmarkEnd w:id="155"/>
    </w:p>
    <w:p w14:paraId="7A2EABB7">
      <w:pPr>
        <w:ind w:firstLine="480"/>
      </w:pPr>
      <w:r>
        <w:rPr>
          <w:rFonts w:hint="eastAsia"/>
        </w:rPr>
        <w:t>加强与鄂尔多斯市级骨干水网融合发展，形成互联互通的区域水网结构。优化区域河湖水系布局，统筹上下游、左右岸、干支流，推进水利基础设施建设，打通防洪排涝和水资源调配“最后一公里”，提升城乡水利基本公共服务水平。</w:t>
      </w:r>
      <w:r>
        <w:t>加强水网与现代农业、文化旅游等产业协同发展，发挥水网整体效益和综合效益，推动全</w:t>
      </w:r>
      <w:r>
        <w:rPr>
          <w:rFonts w:hint="eastAsia"/>
        </w:rPr>
        <w:t>旗</w:t>
      </w:r>
      <w:r>
        <w:t>水利和相关产业高质量发展。</w:t>
      </w:r>
    </w:p>
    <w:p w14:paraId="6B7E96EB">
      <w:pPr>
        <w:ind w:firstLine="480"/>
      </w:pPr>
      <w:r>
        <w:rPr>
          <w:rFonts w:hint="eastAsia"/>
        </w:rPr>
        <w:t>促进水网格局与现代农业、文化、旅游的充分融合发展</w:t>
      </w:r>
      <w:r>
        <w:rPr>
          <w:rFonts w:hint="eastAsia"/>
          <w:color w:val="000000" w:themeColor="text1"/>
          <w14:textFill>
            <w14:solidFill>
              <w14:schemeClr w14:val="tx1"/>
            </w14:solidFill>
          </w14:textFill>
        </w:rPr>
        <w:t>，形成“水利+农业”、“水利+农旅”、“水利+文化”、“水利+文旅”协同发展格局，</w:t>
      </w:r>
      <w:r>
        <w:rPr>
          <w:rFonts w:hint="eastAsia"/>
        </w:rPr>
        <w:t>在黄河沿线的区段，可适度开发一批水文化特色旅游产品，沿河打造融创意、休闲、购物等功能于一体的聚集地，形成一批独具特色的文旅、农旅融合发展示范点，促进水、城、农、文、旅的融合发展。</w:t>
      </w:r>
    </w:p>
    <w:p w14:paraId="7270B6EB">
      <w:pPr>
        <w:ind w:firstLine="0" w:firstLineChars="0"/>
        <w:jc w:val="center"/>
        <w:rPr>
          <w:szCs w:val="24"/>
        </w:rPr>
      </w:pPr>
      <w:r>
        <w:rPr>
          <w:szCs w:val="24"/>
        </w:rPr>
        <w:drawing>
          <wp:inline distT="0" distB="0" distL="0" distR="0">
            <wp:extent cx="5152390" cy="1185545"/>
            <wp:effectExtent l="0" t="0" r="1397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83"/>
                    <a:srcRect/>
                    <a:stretch>
                      <a:fillRect/>
                    </a:stretch>
                  </pic:blipFill>
                  <pic:spPr>
                    <a:xfrm>
                      <a:off x="0" y="0"/>
                      <a:ext cx="5325840" cy="1225513"/>
                    </a:xfrm>
                    <a:prstGeom prst="rect">
                      <a:avLst/>
                    </a:prstGeom>
                    <a:noFill/>
                  </pic:spPr>
                </pic:pic>
              </a:graphicData>
            </a:graphic>
          </wp:inline>
        </w:drawing>
      </w:r>
    </w:p>
    <w:p w14:paraId="692657D2">
      <w:pPr>
        <w:ind w:firstLine="0" w:firstLineChars="0"/>
        <w:jc w:val="center"/>
      </w:pPr>
      <w:r>
        <w:drawing>
          <wp:inline distT="0" distB="0" distL="0" distR="0">
            <wp:extent cx="5137150" cy="1247775"/>
            <wp:effectExtent l="0" t="0" r="13970" b="19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84"/>
                    <a:srcRect/>
                    <a:stretch>
                      <a:fillRect/>
                    </a:stretch>
                  </pic:blipFill>
                  <pic:spPr>
                    <a:xfrm>
                      <a:off x="0" y="0"/>
                      <a:ext cx="5183098" cy="1259454"/>
                    </a:xfrm>
                    <a:prstGeom prst="rect">
                      <a:avLst/>
                    </a:prstGeom>
                    <a:noFill/>
                  </pic:spPr>
                </pic:pic>
              </a:graphicData>
            </a:graphic>
          </wp:inline>
        </w:drawing>
      </w:r>
    </w:p>
    <w:p w14:paraId="7F03F644">
      <w:pPr>
        <w:pStyle w:val="9"/>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9.3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多业态融合发展模式</w:t>
      </w:r>
    </w:p>
    <w:p w14:paraId="560B8CE2">
      <w:pPr>
        <w:ind w:firstLine="480"/>
      </w:pPr>
      <w:r>
        <w:rPr>
          <w:rFonts w:hint="eastAsia"/>
        </w:rPr>
        <w:t>提升水利工程文化内涵和文化品位，把文化元素融入到水利规划和工程设计中，</w:t>
      </w:r>
      <w:r>
        <w:t>注重文旅资源的挖掘梳理，统筹规划区域内水文化建设要求和需求，加强水文化与旅游的融合发展。</w:t>
      </w:r>
      <w:r>
        <w:rPr>
          <w:rFonts w:hint="eastAsia"/>
        </w:rPr>
        <w:t>达拉特旗是具有深厚文化历史的“文化先进县”、“内蒙古自治区文明城市”，水系是文化得以孕育、发展的摇篮，黄河沿线分布着大量文物保护单位、传统村落、历史建筑等文化遗存，结合文化遗存主题，对沿线的海生布浪文化、敖包文化、游牧文化、沙漠文化、草原文化和红色文化等进行深入挖掘和弘扬，</w:t>
      </w:r>
      <w:r>
        <w:t>通过滨水绿道系统的构建加强涉水景区之间的联系，同时加强与周边区域景点景区之间的联动发展，</w:t>
      </w:r>
      <w:r>
        <w:rPr>
          <w:rFonts w:hint="eastAsia"/>
        </w:rPr>
        <w:t>结合达拉特旗复兴工程，以泥塑、烫画、老油坊卧式木制压榨油传统制作技艺、达拉特希鲁格道、达拉特纪事剪纸、达拉特道情等方式，着力打造一批承载达拉特旗文化内涵的特色滨水景观。增加黄河沿岸重要河流生态廊道内的文化配套设施建设，提升现有水利工程的文化品质和艺术美感，形成以工程为核心，集兴利除害、生态体验、人文景观于一体的蓝绿色基础设施，</w:t>
      </w:r>
      <w:r>
        <w:t>通过水文化的建设文旅融合发展。</w:t>
      </w:r>
    </w:p>
    <w:p w14:paraId="14288F73">
      <w:pPr>
        <w:ind w:firstLine="480"/>
      </w:pPr>
      <w:r>
        <w:t>推动水网与现代农业融合发展，加快水资源优化配置工程建设，保障农业用水安全；加快高标准农田建设，夯实农业生产根基，提升粮食安全保障基础。同时，推进生态特色农业建设，采取生态种养模式，打造具有地域特色、充分对接市场需求的生态产品品牌，拓展延伸神态产品产业链和价值链。</w:t>
      </w:r>
    </w:p>
    <w:p w14:paraId="7E3B8DD6">
      <w:pPr>
        <w:pStyle w:val="3"/>
      </w:pPr>
      <w:bookmarkStart w:id="156" w:name="_Toc194364047"/>
      <w:r>
        <w:rPr>
          <w:rFonts w:hint="eastAsia"/>
        </w:rPr>
        <w:t>完善体制机制</w:t>
      </w:r>
      <w:bookmarkEnd w:id="156"/>
    </w:p>
    <w:p w14:paraId="2EA191B8">
      <w:pPr>
        <w:ind w:firstLine="480"/>
      </w:pPr>
      <w:r>
        <w:t>遵循</w:t>
      </w:r>
      <w:r>
        <w:rPr>
          <w:rFonts w:hint="eastAsia"/>
        </w:rPr>
        <w:t>“</w:t>
      </w:r>
      <w:r>
        <w:t>重创新、破障碍、激活力</w:t>
      </w:r>
      <w:r>
        <w:rPr>
          <w:rFonts w:hint="eastAsia"/>
        </w:rPr>
        <w:t>”</w:t>
      </w:r>
      <w:r>
        <w:t>的思路，发挥政府与市场的协同作用，推动水利重点领域和关键环节改革，破除水利改革发展瓶颈。</w:t>
      </w:r>
      <w:r>
        <w:rPr>
          <w:rFonts w:hint="eastAsia"/>
        </w:rPr>
        <w:t>按照达拉特旗经济社会发展对水安全保障的需求，结合省区市重大引调水工程，加强体制机制建设，完善工程建设管理和运行管理，高定位、高标准、高水平推进达拉特旗现代水网发展。</w:t>
      </w:r>
    </w:p>
    <w:p w14:paraId="21833131">
      <w:pPr>
        <w:pStyle w:val="4"/>
      </w:pPr>
      <w:bookmarkStart w:id="157" w:name="_Toc194364048"/>
      <w:r>
        <w:rPr>
          <w:rFonts w:hint="eastAsia"/>
        </w:rPr>
        <w:t>创新水网工程建设管理机制</w:t>
      </w:r>
      <w:bookmarkEnd w:id="157"/>
    </w:p>
    <w:p w14:paraId="252D0D99">
      <w:pPr>
        <w:ind w:firstLine="480"/>
      </w:pPr>
      <w:r>
        <w:rPr>
          <w:rFonts w:hint="eastAsia"/>
        </w:rPr>
        <w:t>全面落实项目法人责任制、招标投标制、建设监理制、合同管理制等“四项制度”。因地制宜推行水利工程设计施工总承包、代建制等模式，推动专业化社会化建设管理。推行中小型水利工程采取按县域或项目类型集中组建项目法人等模式，全面提升工程建设质量和安全管理水平。</w:t>
      </w:r>
    </w:p>
    <w:p w14:paraId="4C6F5DBB">
      <w:pPr>
        <w:ind w:firstLine="480"/>
      </w:pPr>
      <w:r>
        <w:rPr>
          <w:rFonts w:hint="eastAsia"/>
        </w:rPr>
        <w:t>健全水务市场监管机制。推进水务工程运行管理制度化、技术标准化。构建质量与安全监管体系，强化水务行业监督考核机制和标准化建设，做到“有人员管、有制度管、有设备管、有资金管”，以考促管、以考促改，督促各级履职尽责。创新水务工程管理模式，通过政府购买公共服务等方式引入市场和社会力量承担水务公共服务。</w:t>
      </w:r>
    </w:p>
    <w:p w14:paraId="676B9CC8">
      <w:pPr>
        <w:ind w:firstLine="480"/>
      </w:pPr>
      <w:r>
        <w:rPr>
          <w:rFonts w:hint="eastAsia"/>
        </w:rPr>
        <w:t>完善水利建设工程质量与安全保障体系。健全水利工程质量监督、质量督查、检查制度和公众举报制度，全面推进水利工程建设质量和安全监督工作。强化工程建设质量保障，建立健全“政府监督、业主负责、监理控制、企业保证”的质量管理体系。</w:t>
      </w:r>
    </w:p>
    <w:p w14:paraId="266A9A4C">
      <w:pPr>
        <w:ind w:firstLine="480"/>
      </w:pPr>
      <w:r>
        <w:rPr>
          <w:rFonts w:hint="eastAsia"/>
        </w:rPr>
        <w:t>继续推进水网工程确权划界，落实管护主体和责任。针对不同类型水网工程特点，因地制宜采取专业化集中管理、社会化管理等多种管护方式，多渠道筹集工程管护经费。对于水网工程，可按照工程规模、受益和影响范围的大小，实行统一管理和分级管理相结合、专业管理和群众管理相结合的管理体系。</w:t>
      </w:r>
    </w:p>
    <w:p w14:paraId="62AE0FD4">
      <w:pPr>
        <w:pStyle w:val="4"/>
      </w:pPr>
      <w:bookmarkStart w:id="158" w:name="_Toc194364049"/>
      <w:r>
        <w:rPr>
          <w:rFonts w:hint="eastAsia"/>
        </w:rPr>
        <w:t>拓宽多元化投融资渠道</w:t>
      </w:r>
      <w:bookmarkEnd w:id="158"/>
    </w:p>
    <w:p w14:paraId="4AA21706">
      <w:pPr>
        <w:ind w:firstLine="480"/>
      </w:pPr>
      <w:r>
        <w:rPr>
          <w:rFonts w:hint="eastAsia"/>
        </w:rPr>
        <w:t>加大公共财政投入。水利作为财政投入的重点领域，坚持政府投资的主体地位，发挥财政资金的引导撬动作用；积极争取各级财政资金支持，加大水利建设投入；严格水资源费、水利建设基金、水土保持补偿费征收管理，积极运用地方政府债券支持符合条件的水利项目。探索涉农项目资金整合，发挥项目资金最大功效。</w:t>
      </w:r>
    </w:p>
    <w:p w14:paraId="475A274F">
      <w:pPr>
        <w:ind w:firstLine="480"/>
      </w:pPr>
      <w:r>
        <w:rPr>
          <w:rFonts w:hint="eastAsia"/>
        </w:rPr>
        <w:t>鼓励和引导社会资本投入。充分发挥市场机制作用，搭建水利融资平台，扩展社会资本投入范围，盘活优质资源，发挥水利工程综合效益。探索项目实施过程中的风险分担机制，确保水利项目平稳运行。规范和完善社会资本参与水利建设和运营。坚持“政府引导、地方为主、市场运作、社会参与”的多元化原则，进一步创新水利投融资体制机制改革，拓宽水利投融资渠道，形成多渠道、多层次的水利投融资格局，构建有利于水利可持续发展的稳定投入机制，加快水利事业发展。</w:t>
      </w:r>
    </w:p>
    <w:p w14:paraId="68A2CB47">
      <w:pPr>
        <w:pStyle w:val="4"/>
      </w:pPr>
      <w:bookmarkStart w:id="159" w:name="_Toc194364050"/>
      <w:r>
        <w:rPr>
          <w:rFonts w:hint="eastAsia"/>
        </w:rPr>
        <w:t>推进水利建设市场机制改革</w:t>
      </w:r>
      <w:bookmarkEnd w:id="159"/>
    </w:p>
    <w:p w14:paraId="485D4ADE">
      <w:pPr>
        <w:ind w:firstLine="480"/>
      </w:pPr>
      <w:r>
        <w:t>通过投资、价格、税收等政策措施，完善项目投资回报机制和相关制度，鼓励和引导社会资本投入，推进投资主体多元化。推广政府和社会资本合作机制，积极发展BOT（建设-经营-转交）、TOT（转让经营权）、BOO（建设-拥有-经营）等水利项目融资模式。探索新型资本金出资方式，采取政府与企业合作、股权合作等多种模式，盘活现有优质水利资产。加强政府在水利投资项目上的审批管理以及水利资金使用的监督管理。建立完善水利投资项目后评价制度，建立健全资金绩效评价体系，切实加强绩效评价结果运用，有效提高资金使用效益。</w:t>
      </w:r>
    </w:p>
    <w:p w14:paraId="3E0E0BF4">
      <w:pPr>
        <w:pStyle w:val="4"/>
      </w:pPr>
      <w:bookmarkStart w:id="160" w:name="_Toc194364051"/>
      <w:r>
        <w:rPr>
          <w:rFonts w:hint="eastAsia"/>
        </w:rPr>
        <w:t>提高运行调度水平</w:t>
      </w:r>
      <w:bookmarkEnd w:id="160"/>
    </w:p>
    <w:p w14:paraId="3BED594C">
      <w:pPr>
        <w:ind w:firstLine="480"/>
      </w:pPr>
      <w:r>
        <w:rPr>
          <w:rFonts w:hint="eastAsia"/>
        </w:rPr>
        <w:t>加强水网统一调度和水工程联合调度，科学协同、精细调控，充分发挥水网运行整体效能，增强系统安全韧性和抗风险能力。以水资源、防洪、水生态等方面风险防控为重点，完善水网工程安全防护制度。建立水务工程安全保障制度，健全风险查找、研判、预警、防范、处置、责任等全链条管控机制。以实现水利工程安全生产标准化为目标，加强管理范围内围网、监控设施等安全设施建设。深化管养体制改革，积极推进工程管理标准化、规范化建设，探索推行物业化管理，运用现代技术手段优化管理服务，彰显科技治水、管水，提高智慧化水平</w:t>
      </w:r>
      <w:r>
        <w:t>。</w:t>
      </w:r>
    </w:p>
    <w:p w14:paraId="1B87814B">
      <w:pPr>
        <w:pStyle w:val="4"/>
      </w:pPr>
      <w:bookmarkStart w:id="161" w:name="_Toc194364052"/>
      <w:r>
        <w:rPr>
          <w:rFonts w:hint="eastAsia"/>
        </w:rPr>
        <w:t>建立完善有效的工作机制</w:t>
      </w:r>
      <w:bookmarkEnd w:id="161"/>
    </w:p>
    <w:p w14:paraId="3877D511">
      <w:pPr>
        <w:ind w:firstLine="480"/>
      </w:pPr>
      <w:r>
        <w:rPr>
          <w:rFonts w:hint="eastAsia"/>
        </w:rPr>
        <w:t>按照建管并重的原则，健全分级负责、分类管理、集约管理的水务工程运行管理机制，严格落实管护主体、经费、人员和措施，鼓励管护主体全过程参与工程建设运行和管理,创新管护模式，积极培育维修养护市场，引入竞争机制，打造一批运行管理创新项目，逐步实现水利工程维修养护的市场化、集约化、专业化、规模化。</w:t>
      </w:r>
    </w:p>
    <w:p w14:paraId="6835B734">
      <w:pPr>
        <w:ind w:firstLine="480"/>
      </w:pPr>
      <w:r>
        <w:t>加强全</w:t>
      </w:r>
      <w:r>
        <w:rPr>
          <w:rFonts w:hint="eastAsia"/>
        </w:rPr>
        <w:t>旗</w:t>
      </w:r>
      <w:r>
        <w:t>水利监管统筹协调、整体推进、督促落实，制定监管工作办法，落实工作责任，强化巡查督查。强化源头防控，坚持预防为主，提高对加强水利监管工作重要性和紧迫性的认识。建立健全水利监管工作机制，建立重大水利工程运行、重点水利工程建设、镇区防洪排涝、河湖生态环境等重点领域的风险防控和监管体系，健全水旱灾害防御、水生态环境、水资源保护、水土保持、安全生产等领域的应急处置工作机制，定期开展行业风险评估，完善风险预警制度、风险管理防控联动机制。建立政府调控、市场运作和企业开发的供水</w:t>
      </w:r>
      <w:r>
        <w:rPr>
          <w:rFonts w:hint="eastAsia"/>
        </w:rPr>
        <w:t>保障机制</w:t>
      </w:r>
      <w:r>
        <w:t>。</w:t>
      </w:r>
    </w:p>
    <w:p w14:paraId="6FC23169">
      <w:pPr>
        <w:pStyle w:val="4"/>
      </w:pPr>
      <w:bookmarkStart w:id="162" w:name="_Toc194364053"/>
      <w:r>
        <w:rPr>
          <w:rFonts w:hint="eastAsia"/>
        </w:rPr>
        <w:t>增强人才支撑能力，提升科技水平</w:t>
      </w:r>
      <w:bookmarkEnd w:id="162"/>
    </w:p>
    <w:p w14:paraId="07EE7C17">
      <w:pPr>
        <w:ind w:firstLine="480"/>
      </w:pPr>
      <w:r>
        <w:rPr>
          <w:rFonts w:hint="eastAsia"/>
        </w:rPr>
        <w:t>坚持党管人才的原则，统筹推进党政人才、专业技术人才、技能人才、基层水利人才队伍建设，强化水旱灾害防御、河湖管理、水利工程建设与运行管理等方面的人才队伍建设，重点实施创新团队建设、高层次人才培养、青年后备人才培养、能力素质培训提升等工程，培养一批具有科研能力的优秀人才。</w:t>
      </w:r>
    </w:p>
    <w:p w14:paraId="631B240B">
      <w:pPr>
        <w:ind w:firstLine="480"/>
      </w:pPr>
      <w:r>
        <w:rPr>
          <w:rFonts w:hint="eastAsia"/>
        </w:rPr>
        <w:t>积极开展水网建设重大问题研究和关键技术公关， 运用系统论、 网络技术等理论方法， 提高水网统筹规划、系统设计、建设施工、联合调度等基础研究和技术研发水平。以工程实施带动科研，加强与有关院校、科研院所的合作交流。坚持以技术创新驱动水务行业高质量发展，广泛应用技术成熟的先进工艺设备，利用物联网、大数据、云计算、移动互联网等手段，提高水务工程信息化、智能化水平。</w:t>
      </w:r>
    </w:p>
    <w:p w14:paraId="01FC45BE">
      <w:pPr>
        <w:ind w:firstLine="480"/>
      </w:pPr>
    </w:p>
    <w:p w14:paraId="33C6DEEC">
      <w:pPr>
        <w:ind w:firstLine="480"/>
        <w:sectPr>
          <w:pgSz w:w="11906" w:h="16838"/>
          <w:pgMar w:top="1418" w:right="1418" w:bottom="1418" w:left="1418" w:header="851" w:footer="992" w:gutter="0"/>
          <w:cols w:space="425" w:num="1"/>
          <w:docGrid w:type="lines" w:linePitch="312" w:charSpace="0"/>
        </w:sectPr>
      </w:pPr>
    </w:p>
    <w:p w14:paraId="604357B5">
      <w:pPr>
        <w:pStyle w:val="2"/>
      </w:pPr>
      <w:bookmarkStart w:id="163" w:name="_Toc194364054"/>
      <w:r>
        <w:rPr>
          <w:rFonts w:hint="eastAsia"/>
        </w:rPr>
        <w:t>重点项目和实施安排</w:t>
      </w:r>
      <w:bookmarkEnd w:id="163"/>
    </w:p>
    <w:p w14:paraId="1288A6A7">
      <w:pPr>
        <w:pStyle w:val="3"/>
      </w:pPr>
      <w:bookmarkStart w:id="164" w:name="_Toc194364055"/>
      <w:r>
        <w:rPr>
          <w:rFonts w:hint="eastAsia"/>
        </w:rPr>
        <w:t>重点项目</w:t>
      </w:r>
      <w:bookmarkEnd w:id="164"/>
    </w:p>
    <w:p w14:paraId="6F367702">
      <w:pPr>
        <w:pStyle w:val="4"/>
      </w:pPr>
      <w:bookmarkStart w:id="165" w:name="_Toc194364056"/>
      <w:r>
        <w:rPr>
          <w:rFonts w:hint="eastAsia"/>
        </w:rPr>
        <w:t>防洪排涝网重点工程</w:t>
      </w:r>
      <w:bookmarkEnd w:id="165"/>
    </w:p>
    <w:p w14:paraId="45EA9BBA">
      <w:pPr>
        <w:ind w:firstLine="480"/>
      </w:pPr>
      <w:r>
        <w:rPr>
          <w:rFonts w:hint="eastAsia"/>
        </w:rPr>
        <w:t>（1）黄河干流内蒙古段堤防工程</w:t>
      </w:r>
    </w:p>
    <w:p w14:paraId="54650AF5">
      <w:pPr>
        <w:ind w:firstLine="480"/>
      </w:pPr>
      <w:r>
        <w:rPr>
          <w:rFonts w:hint="eastAsia"/>
        </w:rPr>
        <w:t>黄河干流达拉特旗西柳沟—哈什拉川段右岸加固堤防9.15km。</w:t>
      </w:r>
    </w:p>
    <w:p w14:paraId="2563FC18">
      <w:pPr>
        <w:ind w:firstLine="480"/>
      </w:pPr>
      <w:r>
        <w:rPr>
          <w:rFonts w:hint="eastAsia"/>
        </w:rPr>
        <w:t>（2）河道治理工程</w:t>
      </w:r>
    </w:p>
    <w:p w14:paraId="5D79548D">
      <w:pPr>
        <w:ind w:firstLine="480"/>
      </w:pPr>
      <w:r>
        <w:rPr>
          <w:rFonts w:hint="eastAsia"/>
        </w:rPr>
        <w:t>1）卜尔色太沟河道治理工程</w:t>
      </w:r>
    </w:p>
    <w:p w14:paraId="1F2FCE91">
      <w:pPr>
        <w:ind w:firstLine="480"/>
      </w:pPr>
      <w:r>
        <w:rPr>
          <w:rFonts w:hint="eastAsia"/>
        </w:rPr>
        <w:t>治理河长8.70km，新建护岸工程11.79km，清淤疏浚7.52km。</w:t>
      </w:r>
    </w:p>
    <w:p w14:paraId="01F911DA">
      <w:pPr>
        <w:ind w:firstLine="480"/>
      </w:pPr>
      <w:r>
        <w:rPr>
          <w:rFonts w:hint="eastAsia"/>
        </w:rPr>
        <w:t>2）黑赖沟河道治理工程</w:t>
      </w:r>
    </w:p>
    <w:p w14:paraId="5BDF5E89">
      <w:pPr>
        <w:ind w:firstLine="480"/>
      </w:pPr>
      <w:r>
        <w:rPr>
          <w:rFonts w:hint="eastAsia"/>
        </w:rPr>
        <w:t>治理河长2.58km，新建护岸工程0.58km，清淤疏浚2km。</w:t>
      </w:r>
    </w:p>
    <w:p w14:paraId="5D92D7C6">
      <w:pPr>
        <w:ind w:firstLine="480"/>
      </w:pPr>
      <w:r>
        <w:rPr>
          <w:rFonts w:hint="eastAsia"/>
        </w:rPr>
        <w:t>3）西柳沟河道治理工程</w:t>
      </w:r>
    </w:p>
    <w:p w14:paraId="046A7593">
      <w:pPr>
        <w:ind w:firstLine="480"/>
      </w:pPr>
      <w:r>
        <w:rPr>
          <w:rFonts w:hint="eastAsia"/>
        </w:rPr>
        <w:t>治理河长9.88km，新建护岸工程12.59km。</w:t>
      </w:r>
    </w:p>
    <w:p w14:paraId="1631B117">
      <w:pPr>
        <w:ind w:firstLine="480"/>
      </w:pPr>
      <w:r>
        <w:rPr>
          <w:rFonts w:hint="eastAsia"/>
        </w:rPr>
        <w:t>4）罕台川河道治理工程</w:t>
      </w:r>
    </w:p>
    <w:p w14:paraId="043380E2">
      <w:pPr>
        <w:ind w:firstLine="480"/>
      </w:pPr>
      <w:r>
        <w:rPr>
          <w:rFonts w:hint="eastAsia"/>
        </w:rPr>
        <w:t>治理河长32.10km，新建护岸工程54.67km，清淤疏浚12km。</w:t>
      </w:r>
    </w:p>
    <w:p w14:paraId="095EF2F3">
      <w:pPr>
        <w:ind w:firstLine="480"/>
      </w:pPr>
      <w:r>
        <w:rPr>
          <w:rFonts w:hint="eastAsia"/>
        </w:rPr>
        <w:t>5）壕庆河河道治理工程</w:t>
      </w:r>
    </w:p>
    <w:p w14:paraId="09D3494F">
      <w:pPr>
        <w:ind w:firstLine="480"/>
      </w:pPr>
      <w:r>
        <w:rPr>
          <w:rFonts w:hint="eastAsia"/>
        </w:rPr>
        <w:t>治理河长2.38km，新建护岸工程2.38km，清淤疏浚1.2km。</w:t>
      </w:r>
    </w:p>
    <w:p w14:paraId="3C175F13">
      <w:pPr>
        <w:ind w:firstLine="480"/>
      </w:pPr>
      <w:r>
        <w:t>6</w:t>
      </w:r>
      <w:r>
        <w:rPr>
          <w:rFonts w:hint="eastAsia"/>
        </w:rPr>
        <w:t>）哈什拉川河道治理工程</w:t>
      </w:r>
    </w:p>
    <w:p w14:paraId="09AFFEFE">
      <w:pPr>
        <w:ind w:firstLine="480"/>
      </w:pPr>
      <w:r>
        <w:rPr>
          <w:rFonts w:hint="eastAsia"/>
        </w:rPr>
        <w:t>治理河长19.55km，新建护岸工程20.45km，清淤疏浚5.5km。</w:t>
      </w:r>
    </w:p>
    <w:p w14:paraId="4C8EC16F">
      <w:pPr>
        <w:ind w:firstLine="480"/>
      </w:pPr>
      <w:r>
        <w:rPr>
          <w:rFonts w:hint="eastAsia"/>
        </w:rPr>
        <w:t>7）母花河河道治理工程</w:t>
      </w:r>
    </w:p>
    <w:p w14:paraId="3FD61EF4">
      <w:pPr>
        <w:ind w:firstLine="480"/>
      </w:pPr>
      <w:r>
        <w:rPr>
          <w:rFonts w:hint="eastAsia"/>
        </w:rPr>
        <w:t>治理河长12.92km，新建护岸工程20.95km，清淤疏浚7km。</w:t>
      </w:r>
    </w:p>
    <w:p w14:paraId="76F55682">
      <w:pPr>
        <w:ind w:firstLine="480"/>
      </w:pPr>
      <w:r>
        <w:rPr>
          <w:rFonts w:hint="eastAsia"/>
        </w:rPr>
        <w:t>8）东柳沟河道治理工程</w:t>
      </w:r>
    </w:p>
    <w:p w14:paraId="146E57D3">
      <w:pPr>
        <w:ind w:firstLine="480"/>
      </w:pPr>
      <w:r>
        <w:rPr>
          <w:rFonts w:hint="eastAsia"/>
        </w:rPr>
        <w:t>治理河长16.32km，新建护岸工程15.94km，清淤疏浚11.34km，穿堤建筑物。</w:t>
      </w:r>
    </w:p>
    <w:p w14:paraId="0056541A">
      <w:pPr>
        <w:ind w:firstLine="480"/>
      </w:pPr>
      <w:r>
        <w:rPr>
          <w:rFonts w:hint="eastAsia"/>
        </w:rPr>
        <w:t>9）呼斯太河河道治理</w:t>
      </w:r>
    </w:p>
    <w:p w14:paraId="47D682C1">
      <w:pPr>
        <w:ind w:firstLine="480"/>
      </w:pPr>
      <w:r>
        <w:rPr>
          <w:rFonts w:hint="eastAsia"/>
        </w:rPr>
        <w:t>治理河长12.20km，新建护岸工程10.78km，清淤疏浚4.5km。</w:t>
      </w:r>
    </w:p>
    <w:p w14:paraId="40E97D6E">
      <w:pPr>
        <w:ind w:firstLine="480"/>
      </w:pPr>
      <w:r>
        <w:rPr>
          <w:rFonts w:hint="eastAsia"/>
        </w:rPr>
        <w:t>（3）引洪放淤工程</w:t>
      </w:r>
    </w:p>
    <w:p w14:paraId="0E164D57">
      <w:pPr>
        <w:ind w:firstLine="480"/>
      </w:pPr>
      <w:r>
        <w:rPr>
          <w:rFonts w:hint="eastAsia"/>
        </w:rPr>
        <w:t>1）哈什拉川九大渠引洪放淤工程</w:t>
      </w:r>
    </w:p>
    <w:p w14:paraId="56C3AEED">
      <w:pPr>
        <w:ind w:firstLine="480"/>
      </w:pPr>
      <w:r>
        <w:rPr>
          <w:rFonts w:hint="eastAsia"/>
        </w:rPr>
        <w:t>对引洪枢纽工程进行拆除重建，主要包括引洪闸、冲沙闸、溢流堰等。</w:t>
      </w:r>
    </w:p>
    <w:p w14:paraId="4420B297">
      <w:pPr>
        <w:ind w:firstLine="480"/>
      </w:pPr>
      <w:r>
        <w:t>2</w:t>
      </w:r>
      <w:r>
        <w:rPr>
          <w:rFonts w:hint="eastAsia"/>
        </w:rPr>
        <w:t>）母花河公乌素引洪放淤工程</w:t>
      </w:r>
    </w:p>
    <w:p w14:paraId="3262609E">
      <w:pPr>
        <w:ind w:firstLine="480"/>
      </w:pPr>
      <w:r>
        <w:rPr>
          <w:rFonts w:hint="eastAsia"/>
        </w:rPr>
        <w:t>公乌素引洪枢纽、公乌素1号和2号节制闸均拆除重建。同时，根据当地需求，在输沙渠沿线新建2座节制闸（3号和4号节制闸），向渠道两侧农田放淤，改善农田土壤。</w:t>
      </w:r>
    </w:p>
    <w:p w14:paraId="20F9635D">
      <w:pPr>
        <w:ind w:firstLine="480"/>
      </w:pPr>
      <w:r>
        <w:rPr>
          <w:rFonts w:hint="eastAsia"/>
        </w:rPr>
        <w:t>3）母花河八一胜利渠引洪放淤工程</w:t>
      </w:r>
    </w:p>
    <w:p w14:paraId="67357641">
      <w:pPr>
        <w:ind w:firstLine="480"/>
      </w:pPr>
      <w:r>
        <w:rPr>
          <w:rFonts w:hint="eastAsia"/>
        </w:rPr>
        <w:t>对引洪枢纽工程和节制闸拆除重建，其中引洪枢纽工程对现状引洪闸、拦河闸和防洪堤拆除重建，节制闸工程主要对八一胜利渠南支渠的一闸拆除重建。</w:t>
      </w:r>
    </w:p>
    <w:p w14:paraId="3972A134">
      <w:pPr>
        <w:pStyle w:val="4"/>
      </w:pPr>
      <w:bookmarkStart w:id="166" w:name="_Toc194364057"/>
      <w:r>
        <w:rPr>
          <w:rFonts w:hint="eastAsia"/>
        </w:rPr>
        <w:t>城乡供水网重点工程</w:t>
      </w:r>
      <w:bookmarkEnd w:id="166"/>
    </w:p>
    <w:p w14:paraId="032151D2">
      <w:pPr>
        <w:ind w:firstLine="480"/>
      </w:pPr>
      <w:r>
        <w:rPr>
          <w:rFonts w:hint="eastAsia"/>
        </w:rPr>
        <w:t>（1）达拉特树林召城区应急备用水源工程</w:t>
      </w:r>
    </w:p>
    <w:p w14:paraId="36D16215">
      <w:pPr>
        <w:ind w:firstLine="480"/>
      </w:pPr>
      <w:r>
        <w:rPr>
          <w:rFonts w:hint="eastAsia"/>
        </w:rPr>
        <w:t>在达拉特电厂水厂4号沉沙池的预留放水口南侧新建进水闸一座，在进水闸南侧130m新建滤池一座，泵房一座（含配电间、机修车间、供电及自控设备），加药间、清水池2座、吸水井等附属物等，配套值班室、院墙等相关设施。总占地面积4000m</w:t>
      </w:r>
      <w:r>
        <w:rPr>
          <w:rFonts w:hint="eastAsia"/>
          <w:vertAlign w:val="superscript"/>
        </w:rPr>
        <w:t>2</w:t>
      </w:r>
      <w:r>
        <w:rPr>
          <w:rFonts w:hint="eastAsia"/>
        </w:rPr>
        <w:t>。输水管线布置于达拉特电厂输水管线右侧长12.86km。检查井40座。</w:t>
      </w:r>
    </w:p>
    <w:p w14:paraId="00131F33">
      <w:pPr>
        <w:ind w:firstLine="480"/>
      </w:pPr>
      <w:r>
        <w:rPr>
          <w:rFonts w:hint="eastAsia"/>
        </w:rPr>
        <w:t>（2）农村饮水安全巩固提升工程</w:t>
      </w:r>
    </w:p>
    <w:p w14:paraId="148D9E43">
      <w:pPr>
        <w:ind w:firstLine="480"/>
      </w:pPr>
      <w:r>
        <w:rPr>
          <w:rFonts w:hint="eastAsia"/>
        </w:rPr>
        <w:t>新建集中供水4处、改造集中供水5处，新增供水规模0.36万m</w:t>
      </w:r>
      <w:r>
        <w:rPr>
          <w:rFonts w:hint="eastAsia"/>
          <w:vertAlign w:val="superscript"/>
        </w:rPr>
        <w:t>3</w:t>
      </w:r>
      <w:r>
        <w:rPr>
          <w:rFonts w:hint="eastAsia"/>
        </w:rPr>
        <w:t>/d，供水人口7.52万人。</w:t>
      </w:r>
    </w:p>
    <w:p w14:paraId="26580918">
      <w:pPr>
        <w:ind w:firstLine="480"/>
      </w:pPr>
      <w:r>
        <w:rPr>
          <w:rFonts w:hint="eastAsia"/>
        </w:rPr>
        <w:t>（3）月亮湖向光伏基地供水工程</w:t>
      </w:r>
    </w:p>
    <w:p w14:paraId="3FA4CE3B">
      <w:pPr>
        <w:ind w:firstLine="480"/>
      </w:pPr>
      <w:r>
        <w:rPr>
          <w:rFonts w:hint="eastAsia"/>
        </w:rPr>
        <w:t>完善月亮湖向光伏基地供水线路，管径约DN600，长度约41km。</w:t>
      </w:r>
    </w:p>
    <w:p w14:paraId="0BC8958D">
      <w:pPr>
        <w:ind w:firstLine="480"/>
      </w:pPr>
      <w:r>
        <w:rPr>
          <w:rFonts w:hint="eastAsia"/>
        </w:rPr>
        <w:t>（4）与鄂尔多斯市水网衔接的跨区域水资源配置工程</w:t>
      </w:r>
    </w:p>
    <w:p w14:paraId="1D997F2A">
      <w:pPr>
        <w:ind w:firstLine="480"/>
      </w:pPr>
      <w:r>
        <w:rPr>
          <w:rFonts w:hint="eastAsia"/>
        </w:rPr>
        <w:t>南水北调西线内蒙古配套工程鄂尔多斯支线工程、鄂尔多斯中心城区引黄供水工程（北线）、乌审旗-伊金霍洛旗-康巴什区-东胜区-达拉特旗疏干水和再生水供水管网连通工程、图克至三垧梁供水工程等4项《鄂尔多斯市水网建设规划》中达拉特旗段的衔接工程。</w:t>
      </w:r>
    </w:p>
    <w:p w14:paraId="2B650F06">
      <w:pPr>
        <w:pStyle w:val="4"/>
      </w:pPr>
      <w:bookmarkStart w:id="167" w:name="_Toc194364058"/>
      <w:r>
        <w:rPr>
          <w:rFonts w:hint="eastAsia"/>
        </w:rPr>
        <w:t>灌溉排水网重点工程</w:t>
      </w:r>
      <w:bookmarkEnd w:id="167"/>
    </w:p>
    <w:p w14:paraId="275EC9F2">
      <w:pPr>
        <w:ind w:firstLine="480"/>
      </w:pPr>
      <w:r>
        <w:rPr>
          <w:rFonts w:hint="eastAsia"/>
        </w:rPr>
        <w:t>（1）黄河内蒙古鄂尔多斯市南岸灌区达拉特旗扬水灌域续建配套与现代化改造工程</w:t>
      </w:r>
    </w:p>
    <w:p w14:paraId="7D4F8B3B">
      <w:pPr>
        <w:ind w:firstLine="480"/>
      </w:pPr>
      <w:r>
        <w:rPr>
          <w:rFonts w:hint="eastAsia"/>
        </w:rPr>
        <w:t>提升改造灌区渠首泵站1座，中和西一级泵站迁址改建；改造二级扬水泵站7座；改造排水泵站10座，改造灌区支渠及以上骨干渠道9条，25.11km；排水工程：清淤、防塌整治干、支排水沟39条，116.95km，各排水泵站的提升改造及信息化建设，配套各类规模以上建筑物115座，完善灌区感知体系，补充智能应用体系、信息服务平台和支撑保障体系。</w:t>
      </w:r>
    </w:p>
    <w:p w14:paraId="6B5BCC54">
      <w:pPr>
        <w:ind w:firstLine="480" w:firstLineChars="0"/>
      </w:pPr>
      <w:r>
        <w:rPr>
          <w:rFonts w:hint="eastAsia"/>
        </w:rPr>
        <w:t>（2）达拉特旗乌兰水库下游灌区续建配套与节水改造工程</w:t>
      </w:r>
    </w:p>
    <w:p w14:paraId="3A008346">
      <w:pPr>
        <w:ind w:firstLine="480" w:firstLineChars="0"/>
      </w:pPr>
      <w:r>
        <w:rPr>
          <w:rFonts w:hint="eastAsia"/>
        </w:rPr>
        <w:t>将原有土渠大改造为混凝土衬砌渠道，共布置4个引水口，衬砌干渠5条，长度为11.007km；衬砌支渠12条，长度为19.409km，布置渠系建筑物538座。</w:t>
      </w:r>
    </w:p>
    <w:p w14:paraId="15D0D019">
      <w:pPr>
        <w:ind w:firstLine="480"/>
      </w:pPr>
      <w:r>
        <w:rPr>
          <w:rFonts w:hint="eastAsia"/>
        </w:rPr>
        <w:t>（</w:t>
      </w:r>
      <w:r>
        <w:t>3</w:t>
      </w:r>
      <w:r>
        <w:rPr>
          <w:rFonts w:hint="eastAsia"/>
        </w:rPr>
        <w:t>）达拉特旗沿黄灌区排水系统提升改造及排干水资源综合利用工程</w:t>
      </w:r>
    </w:p>
    <w:p w14:paraId="4A801016">
      <w:pPr>
        <w:ind w:firstLine="480"/>
      </w:pPr>
      <w:r>
        <w:rPr>
          <w:rFonts w:hint="eastAsia"/>
        </w:rPr>
        <w:t>在恩格贝集中建设调蓄池和净化水厂，收集来自中和西以及昭君镇的排干水资源，通过小管径管道输送至库布齐沙漠光伏基地用于灌溉或满足恩格贝周边其他用水需求；在树林召灌区新建毛连圪卜提水泵站、调蓄池、净水厂，收集并处理来自树林召灌区的灌溉排水并加以利用。</w:t>
      </w:r>
    </w:p>
    <w:p w14:paraId="26B4747D">
      <w:pPr>
        <w:pStyle w:val="4"/>
      </w:pPr>
      <w:bookmarkStart w:id="168" w:name="_Toc194364059"/>
      <w:r>
        <w:rPr>
          <w:rFonts w:hint="eastAsia"/>
        </w:rPr>
        <w:t>河湖生态保护网重点工程</w:t>
      </w:r>
      <w:bookmarkEnd w:id="168"/>
    </w:p>
    <w:p w14:paraId="6BA8B7EA">
      <w:pPr>
        <w:ind w:firstLine="480"/>
      </w:pPr>
      <w:r>
        <w:rPr>
          <w:rFonts w:hint="eastAsia"/>
        </w:rPr>
        <w:t>（1）十大孔兑综合治理水土流失防治工程</w:t>
      </w:r>
    </w:p>
    <w:p w14:paraId="41099624">
      <w:pPr>
        <w:ind w:firstLine="480"/>
      </w:pPr>
      <w:r>
        <w:rPr>
          <w:rFonts w:hint="eastAsia"/>
        </w:rPr>
        <w:t>1）淤地坝除险加固工程</w:t>
      </w:r>
    </w:p>
    <w:p w14:paraId="3DC6DE99">
      <w:pPr>
        <w:ind w:firstLine="480"/>
      </w:pPr>
      <w:r>
        <w:rPr>
          <w:rFonts w:hint="eastAsia"/>
        </w:rPr>
        <w:t>除险加固病险淤地坝34座，其中大型坝27座、中型坝7座。</w:t>
      </w:r>
    </w:p>
    <w:p w14:paraId="268A86A8">
      <w:pPr>
        <w:ind w:firstLine="480"/>
      </w:pPr>
      <w:r>
        <w:rPr>
          <w:rFonts w:hint="eastAsia"/>
        </w:rPr>
        <w:t>2）淤地坝提标改造工程</w:t>
      </w:r>
    </w:p>
    <w:p w14:paraId="1CF2597F">
      <w:pPr>
        <w:ind w:firstLine="480"/>
      </w:pPr>
      <w:r>
        <w:rPr>
          <w:rFonts w:hint="eastAsia"/>
        </w:rPr>
        <w:t>提升改造老旧淤地坝4座，均为中型坝。</w:t>
      </w:r>
    </w:p>
    <w:p w14:paraId="7A7F1626">
      <w:pPr>
        <w:ind w:firstLine="480"/>
      </w:pPr>
      <w:r>
        <w:rPr>
          <w:rFonts w:hint="eastAsia"/>
        </w:rPr>
        <w:t>3）生态清洁小流域建设</w:t>
      </w:r>
    </w:p>
    <w:p w14:paraId="017E5F34">
      <w:pPr>
        <w:ind w:firstLine="480"/>
      </w:pPr>
      <w:r>
        <w:rPr>
          <w:rFonts w:hint="eastAsia"/>
        </w:rPr>
        <w:t>建设生态清洁型小流域7条，总治理面积105km</w:t>
      </w:r>
      <w:r>
        <w:rPr>
          <w:rFonts w:hint="eastAsia"/>
          <w:vertAlign w:val="superscript"/>
        </w:rPr>
        <w:t>2</w:t>
      </w:r>
      <w:r>
        <w:rPr>
          <w:rFonts w:hint="eastAsia"/>
        </w:rPr>
        <w:t>。</w:t>
      </w:r>
    </w:p>
    <w:p w14:paraId="2F9BB3D0">
      <w:pPr>
        <w:ind w:firstLine="480"/>
      </w:pPr>
      <w:r>
        <w:rPr>
          <w:rFonts w:hint="eastAsia"/>
        </w:rPr>
        <w:t>（2）达拉特旗超采区巩固治理综合项目</w:t>
      </w:r>
    </w:p>
    <w:p w14:paraId="0C6ECC1D">
      <w:pPr>
        <w:ind w:firstLine="480"/>
      </w:pPr>
      <w:r>
        <w:rPr>
          <w:rFonts w:hint="eastAsia"/>
        </w:rPr>
        <w:t>建设15个监测站点，信息化平台1处，以及后期管理与维护；白泥井应急补水工程建设及维修工程：维修输水管道30km，维修沉砂池2座，维修综合阀门井、排补气井、排水井、泄压阀门井36座，新建管理房2座，泵船2艘，安装立式混流泵6台，配电设施，新建调蓄工程1处。</w:t>
      </w:r>
    </w:p>
    <w:p w14:paraId="638DA31A">
      <w:pPr>
        <w:ind w:firstLine="480"/>
      </w:pPr>
      <w:r>
        <w:rPr>
          <w:rFonts w:hint="eastAsia"/>
        </w:rPr>
        <w:t>（3）达拉特旗超采区腹地水源置换工程</w:t>
      </w:r>
    </w:p>
    <w:p w14:paraId="4BB6F83B">
      <w:pPr>
        <w:ind w:firstLine="480"/>
      </w:pPr>
      <w:r>
        <w:rPr>
          <w:rFonts w:hint="eastAsia"/>
        </w:rPr>
        <w:t>1）候家营子水库工程区：新建智能一体化预制泵站1座，配套输水管道7120m，配套建筑物11座，顶管3处；配套候家营子水库3号库东堤至3号库调节池铺设管道1000m，填筑隔堤40m；候家营子水库1、2号库清淤面积8800m</w:t>
      </w:r>
      <w:r>
        <w:rPr>
          <w:vertAlign w:val="superscript"/>
        </w:rPr>
        <w:t>2</w:t>
      </w:r>
      <w:r>
        <w:rPr>
          <w:rFonts w:hint="eastAsia"/>
        </w:rPr>
        <w:t>，清淤召圪梁泵站引水渠450m。</w:t>
      </w:r>
    </w:p>
    <w:p w14:paraId="455DDCD4">
      <w:pPr>
        <w:ind w:firstLine="480"/>
      </w:pPr>
      <w:r>
        <w:rPr>
          <w:rFonts w:hint="eastAsia"/>
        </w:rPr>
        <w:t>2）七份子村工程：安装DN355mm管道输水主管道6724m支管道2635m，支管道与滴灌配水池连接管道240m，砌筑阀门井11座。安装顶管3处。新建智能一体化预制泵站1座（与五柜社工程区共用），配套引水涵闸、进水前池、自动反冲洗过滤间。</w:t>
      </w:r>
    </w:p>
    <w:p w14:paraId="3CED9259">
      <w:pPr>
        <w:ind w:firstLine="480"/>
      </w:pPr>
      <w:r>
        <w:t>3</w:t>
      </w:r>
      <w:r>
        <w:rPr>
          <w:rFonts w:hint="eastAsia"/>
        </w:rPr>
        <w:t>）五柜社工程区：安装DN355mm管道输水主管道长5781m支管道2331m，支管道与滴灌配水池连接管道240m，砌筑阀门井13座。安装顶管4处。</w:t>
      </w:r>
    </w:p>
    <w:p w14:paraId="4B09EB93">
      <w:pPr>
        <w:pStyle w:val="4"/>
      </w:pPr>
      <w:bookmarkStart w:id="169" w:name="_Toc194364060"/>
      <w:r>
        <w:rPr>
          <w:rFonts w:hint="eastAsia"/>
        </w:rPr>
        <w:t>数字孪生水网重点工程</w:t>
      </w:r>
      <w:bookmarkEnd w:id="169"/>
    </w:p>
    <w:p w14:paraId="24050778">
      <w:pPr>
        <w:ind w:firstLine="480"/>
      </w:pPr>
      <w:r>
        <w:rPr>
          <w:rFonts w:hint="eastAsia"/>
        </w:rPr>
        <w:t>在2</w:t>
      </w:r>
      <w:r>
        <w:t>030</w:t>
      </w:r>
      <w:r>
        <w:rPr>
          <w:rFonts w:hint="eastAsia"/>
        </w:rPr>
        <w:t>年前相应开展达旗监测感知体系提升、达旗数字孪生平台建设、达旗智慧水利应用建设等。</w:t>
      </w:r>
    </w:p>
    <w:p w14:paraId="35EC2225">
      <w:pPr>
        <w:pStyle w:val="3"/>
      </w:pPr>
      <w:bookmarkStart w:id="170" w:name="_Toc194364061"/>
      <w:r>
        <w:rPr>
          <w:rFonts w:hint="eastAsia"/>
        </w:rPr>
        <w:t>投资及实施安排</w:t>
      </w:r>
      <w:bookmarkEnd w:id="170"/>
    </w:p>
    <w:p w14:paraId="4EB7D7ED">
      <w:pPr>
        <w:pStyle w:val="4"/>
      </w:pPr>
      <w:bookmarkStart w:id="171" w:name="_Toc194364062"/>
      <w:r>
        <w:rPr>
          <w:rFonts w:hint="eastAsia"/>
        </w:rPr>
        <w:t>投资匡算</w:t>
      </w:r>
      <w:bookmarkEnd w:id="171"/>
    </w:p>
    <w:p w14:paraId="0326A8FC">
      <w:pPr>
        <w:pStyle w:val="5"/>
      </w:pPr>
      <w:r>
        <w:rPr>
          <w:rFonts w:hint="eastAsia"/>
        </w:rPr>
        <w:t>编制原则</w:t>
      </w:r>
    </w:p>
    <w:p w14:paraId="1BFA9563">
      <w:pPr>
        <w:ind w:firstLine="480"/>
        <w:rPr>
          <w:rFonts w:cs="Times New Roman"/>
        </w:rPr>
      </w:pPr>
      <w:r>
        <w:rPr>
          <w:rFonts w:hint="eastAsia" w:cs="Times New Roman"/>
        </w:rPr>
        <w:t>（1）水利部水总[2014</w:t>
      </w:r>
      <w:r>
        <w:rPr>
          <w:rFonts w:cs="Times New Roman"/>
        </w:rPr>
        <w:t>]</w:t>
      </w:r>
      <w:r>
        <w:rPr>
          <w:rFonts w:hint="eastAsia" w:cs="Times New Roman"/>
        </w:rPr>
        <w:t>429号文《水利工程设计概（估）算编制规定》、水利部水总[</w:t>
      </w:r>
      <w:r>
        <w:rPr>
          <w:rFonts w:cs="Times New Roman"/>
        </w:rPr>
        <w:t>2002]</w:t>
      </w:r>
      <w:r>
        <w:rPr>
          <w:rFonts w:hint="eastAsia" w:cs="Times New Roman"/>
        </w:rPr>
        <w:t>116号文发布的《水利建筑工程概算定额》、《水利工程施工机械台时费定额》及办水总[</w:t>
      </w:r>
      <w:r>
        <w:rPr>
          <w:rFonts w:cs="Times New Roman"/>
        </w:rPr>
        <w:t>2016]</w:t>
      </w:r>
      <w:r>
        <w:rPr>
          <w:rFonts w:hint="eastAsia" w:cs="Times New Roman"/>
        </w:rPr>
        <w:t>132号文《水利工程营业税改增值税计价依据调整办法》；</w:t>
      </w:r>
    </w:p>
    <w:p w14:paraId="2E00998B">
      <w:pPr>
        <w:ind w:firstLine="480"/>
        <w:rPr>
          <w:rFonts w:cs="Times New Roman"/>
        </w:rPr>
      </w:pPr>
      <w:r>
        <w:rPr>
          <w:rFonts w:hint="eastAsia" w:cs="Times New Roman"/>
        </w:rPr>
        <w:t>（2）国家发改委、建设部计价格[</w:t>
      </w:r>
      <w:r>
        <w:rPr>
          <w:rFonts w:cs="Times New Roman"/>
        </w:rPr>
        <w:t>2002]</w:t>
      </w:r>
      <w:r>
        <w:rPr>
          <w:rFonts w:hint="eastAsia" w:cs="Times New Roman"/>
        </w:rPr>
        <w:t>10号文关于发布《工程勘察设计收费管理规定》的通知；</w:t>
      </w:r>
    </w:p>
    <w:p w14:paraId="28EDF613">
      <w:pPr>
        <w:ind w:firstLine="480"/>
        <w:rPr>
          <w:rFonts w:cs="Times New Roman"/>
        </w:rPr>
      </w:pPr>
      <w:r>
        <w:rPr>
          <w:rFonts w:hint="eastAsia" w:cs="Times New Roman"/>
        </w:rPr>
        <w:t>（3）国家发改委、建设部发改价格[</w:t>
      </w:r>
      <w:r>
        <w:rPr>
          <w:rFonts w:cs="Times New Roman"/>
        </w:rPr>
        <w:t>2007]</w:t>
      </w:r>
      <w:r>
        <w:rPr>
          <w:rFonts w:hint="eastAsia" w:cs="Times New Roman"/>
        </w:rPr>
        <w:t>670号文关于发布《建设工程监理与相关服务收费管理规定》的通知；</w:t>
      </w:r>
    </w:p>
    <w:p w14:paraId="4C06110A">
      <w:pPr>
        <w:ind w:firstLine="480"/>
        <w:rPr>
          <w:rFonts w:cs="Times New Roman"/>
        </w:rPr>
      </w:pPr>
      <w:r>
        <w:rPr>
          <w:rFonts w:hint="eastAsia" w:cs="Times New Roman"/>
        </w:rPr>
        <w:t>（4）相关专业定额；</w:t>
      </w:r>
    </w:p>
    <w:p w14:paraId="1FC89A2E">
      <w:pPr>
        <w:ind w:firstLine="480"/>
        <w:rPr>
          <w:rFonts w:cs="Times New Roman"/>
        </w:rPr>
      </w:pPr>
      <w:r>
        <w:rPr>
          <w:rFonts w:hint="eastAsia" w:cs="Times New Roman"/>
        </w:rPr>
        <w:t>（5）地方调查资料；</w:t>
      </w:r>
    </w:p>
    <w:p w14:paraId="10C6511E">
      <w:pPr>
        <w:ind w:firstLine="480"/>
        <w:rPr>
          <w:rFonts w:cs="Times New Roman"/>
        </w:rPr>
      </w:pPr>
      <w:r>
        <w:rPr>
          <w:rFonts w:hint="eastAsia" w:cs="Times New Roman"/>
        </w:rPr>
        <w:t>（6）本工程设计工程量；</w:t>
      </w:r>
    </w:p>
    <w:p w14:paraId="5F769A9D">
      <w:pPr>
        <w:ind w:firstLine="480"/>
        <w:rPr>
          <w:rFonts w:cs="Times New Roman"/>
        </w:rPr>
      </w:pPr>
      <w:r>
        <w:rPr>
          <w:rFonts w:hint="eastAsia" w:cs="Times New Roman"/>
        </w:rPr>
        <w:t>（7）工程需主要材料预算价格采用2024年第三季度市场价。</w:t>
      </w:r>
    </w:p>
    <w:p w14:paraId="0E2886F6">
      <w:pPr>
        <w:pStyle w:val="5"/>
      </w:pPr>
      <w:r>
        <w:rPr>
          <w:rFonts w:hint="eastAsia"/>
        </w:rPr>
        <w:t>投资估算</w:t>
      </w:r>
    </w:p>
    <w:p w14:paraId="55EA375D">
      <w:pPr>
        <w:ind w:firstLine="480"/>
        <w:rPr>
          <w:rFonts w:cs="Times New Roman"/>
        </w:rPr>
      </w:pPr>
      <w:r>
        <w:rPr>
          <w:rFonts w:hint="eastAsia" w:cs="Times New Roman"/>
        </w:rPr>
        <w:t>达拉特旗水网规划总投资7</w:t>
      </w:r>
      <w:r>
        <w:rPr>
          <w:rFonts w:cs="Times New Roman"/>
        </w:rPr>
        <w:t>6.90</w:t>
      </w:r>
      <w:r>
        <w:rPr>
          <w:rFonts w:hint="eastAsia" w:cs="Times New Roman"/>
        </w:rPr>
        <w:t>亿元，其中防洪排涝</w:t>
      </w:r>
      <w:r>
        <w:rPr>
          <w:rFonts w:cs="Times New Roman"/>
        </w:rPr>
        <w:t>11.37</w:t>
      </w:r>
      <w:r>
        <w:rPr>
          <w:rFonts w:hint="eastAsia" w:cs="Times New Roman"/>
        </w:rPr>
        <w:t>亿元、城乡供水</w:t>
      </w:r>
      <w:r>
        <w:rPr>
          <w:rFonts w:cs="Times New Roman"/>
        </w:rPr>
        <w:t>34.07</w:t>
      </w:r>
      <w:r>
        <w:rPr>
          <w:rFonts w:hint="eastAsia" w:cs="Times New Roman"/>
        </w:rPr>
        <w:t>亿元、灌溉排水</w:t>
      </w:r>
      <w:r>
        <w:rPr>
          <w:rFonts w:cs="Times New Roman"/>
        </w:rPr>
        <w:t>9.29</w:t>
      </w:r>
      <w:r>
        <w:rPr>
          <w:rFonts w:hint="eastAsia" w:cs="Times New Roman"/>
        </w:rPr>
        <w:t>亿元、河湖生态1</w:t>
      </w:r>
      <w:r>
        <w:rPr>
          <w:rFonts w:cs="Times New Roman"/>
        </w:rPr>
        <w:t>9.47</w:t>
      </w:r>
      <w:r>
        <w:rPr>
          <w:rFonts w:hint="eastAsia" w:cs="Times New Roman"/>
        </w:rPr>
        <w:t>亿元、数字孪生2</w:t>
      </w:r>
      <w:r>
        <w:rPr>
          <w:rFonts w:cs="Times New Roman"/>
        </w:rPr>
        <w:t>.70</w:t>
      </w:r>
      <w:r>
        <w:rPr>
          <w:rFonts w:hint="eastAsia" w:cs="Times New Roman"/>
        </w:rPr>
        <w:t>亿元。</w:t>
      </w:r>
    </w:p>
    <w:p w14:paraId="2DE7BDDA">
      <w:pPr>
        <w:pStyle w:val="4"/>
      </w:pPr>
      <w:bookmarkStart w:id="172" w:name="_Toc194364063"/>
      <w:r>
        <w:rPr>
          <w:rFonts w:hint="eastAsia"/>
        </w:rPr>
        <w:t>实施安排</w:t>
      </w:r>
      <w:bookmarkEnd w:id="172"/>
    </w:p>
    <w:p w14:paraId="77C3958B">
      <w:pPr>
        <w:ind w:firstLine="480"/>
        <w:rPr>
          <w:rFonts w:cs="Times New Roman"/>
        </w:rPr>
      </w:pPr>
      <w:r>
        <w:rPr>
          <w:rFonts w:hint="eastAsia" w:cs="Times New Roman"/>
        </w:rPr>
        <w:t>根据达拉特旗水网建设存在的问题及社会经济发展需求，在充分考虑水资源开发现状及经济发展的情况下，对规划提出的各类工程项目，按照增产增效潜力大、经济社会及生态效益好的项目优先安排原则，分轻重缓急提出实施安排意见。具体按以下原则进行安排：</w:t>
      </w:r>
    </w:p>
    <w:p w14:paraId="0C95E171">
      <w:pPr>
        <w:ind w:firstLine="480"/>
        <w:rPr>
          <w:rFonts w:cs="Times New Roman"/>
        </w:rPr>
      </w:pPr>
      <w:r>
        <w:rPr>
          <w:rFonts w:hint="eastAsia" w:cs="Times New Roman"/>
        </w:rPr>
        <w:t>（1）已开展前期工作深度。考虑到水利项目开工建设必须具备一定的前期工作深度，在项目分期实施安排中优先安排已开展前期工作的项目。</w:t>
      </w:r>
    </w:p>
    <w:p w14:paraId="640C669E">
      <w:pPr>
        <w:ind w:firstLine="480"/>
        <w:rPr>
          <w:rFonts w:cs="Times New Roman"/>
        </w:rPr>
      </w:pPr>
      <w:r>
        <w:rPr>
          <w:rFonts w:hint="eastAsia" w:cs="Times New Roman"/>
        </w:rPr>
        <w:t>（2）项目建设的紧迫性。优先安排与人民群众生活、生产密切相关的民生水利项目，如水资源调配工程、中小河流系统治理等。优先安排支持和保障区域经济社会发展和人民生命财产安全的较大项目，如防洪工程、供水工程等。</w:t>
      </w:r>
    </w:p>
    <w:p w14:paraId="6A20D373">
      <w:pPr>
        <w:ind w:firstLine="480"/>
        <w:rPr>
          <w:rFonts w:cs="Times New Roman"/>
        </w:rPr>
      </w:pPr>
      <w:r>
        <w:rPr>
          <w:rFonts w:hint="eastAsia" w:cs="Times New Roman"/>
        </w:rPr>
        <w:t>（3）优先安排土地利用及生态环境等关系协调难度不大、移民环境制约因素小、经济技术指标较好、建设成效显著的项目。</w:t>
      </w:r>
    </w:p>
    <w:p w14:paraId="69EA9D7D">
      <w:pPr>
        <w:ind w:firstLine="480"/>
      </w:pPr>
    </w:p>
    <w:p w14:paraId="6189F99A">
      <w:pPr>
        <w:ind w:firstLine="480"/>
        <w:sectPr>
          <w:headerReference r:id="rId39" w:type="first"/>
          <w:footerReference r:id="rId41" w:type="first"/>
          <w:headerReference r:id="rId37" w:type="default"/>
          <w:headerReference r:id="rId38" w:type="even"/>
          <w:footerReference r:id="rId40" w:type="even"/>
          <w:pgSz w:w="11906" w:h="16838"/>
          <w:pgMar w:top="1418" w:right="1418" w:bottom="1418" w:left="1418" w:header="851" w:footer="992" w:gutter="0"/>
          <w:cols w:space="425" w:num="1"/>
          <w:docGrid w:type="lines" w:linePitch="312" w:charSpace="0"/>
        </w:sectPr>
      </w:pPr>
    </w:p>
    <w:p w14:paraId="34DD837C">
      <w:pPr>
        <w:pStyle w:val="2"/>
      </w:pPr>
      <w:bookmarkStart w:id="173" w:name="_Toc194364064"/>
      <w:r>
        <w:rPr>
          <w:rFonts w:hint="eastAsia"/>
        </w:rPr>
        <w:t>环境影响评价</w:t>
      </w:r>
      <w:bookmarkEnd w:id="173"/>
    </w:p>
    <w:p w14:paraId="372EC3BB">
      <w:pPr>
        <w:ind w:firstLine="480"/>
      </w:pPr>
      <w:r>
        <w:rPr>
          <w:rFonts w:hint="eastAsia"/>
        </w:rPr>
        <w:t>结合达拉特旗主要生态环境特点，根据水网建设规划，识别规划实施的主要制约资源环境要素，确定环境保护目标，构建评价指标体系，分析规划实施可能对达拉特旗生态环境和社会可持续发展产生的影响，分析规划方案的环境合理性，从环境角度形成规划方案优化调整建议，提出环境保护对策措施。</w:t>
      </w:r>
    </w:p>
    <w:p w14:paraId="1817A937">
      <w:pPr>
        <w:ind w:firstLine="480"/>
      </w:pPr>
      <w:r>
        <w:rPr>
          <w:rFonts w:hint="eastAsia"/>
        </w:rPr>
        <w:t>评价范围为达拉特旗行政区划管辖范围。</w:t>
      </w:r>
    </w:p>
    <w:p w14:paraId="5EC35302">
      <w:pPr>
        <w:pStyle w:val="3"/>
      </w:pPr>
      <w:bookmarkStart w:id="174" w:name="_Toc194364065"/>
      <w:r>
        <w:rPr>
          <w:rFonts w:hint="eastAsia"/>
        </w:rPr>
        <w:t>区域现状调查与评价</w:t>
      </w:r>
      <w:bookmarkEnd w:id="174"/>
    </w:p>
    <w:p w14:paraId="06545E21">
      <w:pPr>
        <w:pStyle w:val="4"/>
      </w:pPr>
      <w:bookmarkStart w:id="175" w:name="_Toc194364066"/>
      <w:r>
        <w:rPr>
          <w:rFonts w:hint="eastAsia"/>
        </w:rPr>
        <w:t>资源利用现状调查与评价</w:t>
      </w:r>
      <w:bookmarkEnd w:id="175"/>
    </w:p>
    <w:p w14:paraId="6DABC8C4">
      <w:pPr>
        <w:pStyle w:val="5"/>
      </w:pPr>
      <w:r>
        <w:rPr>
          <w:rFonts w:hint="eastAsia"/>
        </w:rPr>
        <w:t>水资源开发利用现状调查与评价</w:t>
      </w:r>
    </w:p>
    <w:p w14:paraId="7241EA8E">
      <w:pPr>
        <w:ind w:firstLine="480"/>
      </w:pPr>
      <w:r>
        <w:rPr>
          <w:rFonts w:hint="eastAsia"/>
        </w:rPr>
        <w:t>（1）水资源量</w:t>
      </w:r>
    </w:p>
    <w:p w14:paraId="65D04464">
      <w:pPr>
        <w:ind w:firstLine="480"/>
      </w:pPr>
      <w:r>
        <w:rPr>
          <w:rFonts w:hint="eastAsia"/>
        </w:rPr>
        <w:t>根据《内蒙古自治区第三次水资源评价技术报告》，达拉特旗多年平均水资源总量32991万m</w:t>
      </w:r>
      <w:r>
        <w:rPr>
          <w:rFonts w:hint="eastAsia"/>
          <w:vertAlign w:val="superscript"/>
        </w:rPr>
        <w:t>3</w:t>
      </w:r>
      <w:r>
        <w:rPr>
          <w:rFonts w:hint="eastAsia"/>
        </w:rPr>
        <w:t>，其中地表水资源量12726万m</w:t>
      </w:r>
      <w:r>
        <w:rPr>
          <w:rFonts w:hint="eastAsia"/>
          <w:vertAlign w:val="superscript"/>
        </w:rPr>
        <w:t>3</w:t>
      </w:r>
      <w:r>
        <w:rPr>
          <w:rFonts w:hint="eastAsia"/>
        </w:rPr>
        <w:t>，地下水资源量29915万m</w:t>
      </w:r>
      <w:r>
        <w:rPr>
          <w:rFonts w:hint="eastAsia"/>
          <w:vertAlign w:val="superscript"/>
        </w:rPr>
        <w:t>3</w:t>
      </w:r>
      <w:r>
        <w:rPr>
          <w:rFonts w:hint="eastAsia"/>
        </w:rPr>
        <w:t>，地表、地下重复计算水资源量9650万m</w:t>
      </w:r>
      <w:r>
        <w:rPr>
          <w:rFonts w:hint="eastAsia"/>
          <w:vertAlign w:val="superscript"/>
        </w:rPr>
        <w:t>3</w:t>
      </w:r>
      <w:r>
        <w:rPr>
          <w:rFonts w:hint="eastAsia"/>
        </w:rPr>
        <w:t>。地下水可开采量30516万m</w:t>
      </w:r>
      <w:r>
        <w:rPr>
          <w:rFonts w:hint="eastAsia"/>
          <w:vertAlign w:val="superscript"/>
        </w:rPr>
        <w:t>3</w:t>
      </w:r>
      <w:r>
        <w:rPr>
          <w:rFonts w:hint="eastAsia"/>
        </w:rPr>
        <w:t>。</w:t>
      </w:r>
    </w:p>
    <w:p w14:paraId="01DCA572">
      <w:pPr>
        <w:pStyle w:val="9"/>
        <w:jc w:val="left"/>
        <w:rPr>
          <w:rFonts w:eastAsia="宋体"/>
        </w:rPr>
      </w:pPr>
      <w:r>
        <w:t>表</w:t>
      </w:r>
      <w:r>
        <w:fldChar w:fldCharType="begin"/>
      </w:r>
      <w:r>
        <w:instrText xml:space="preserve"> STYLEREF 2 \s </w:instrText>
      </w:r>
      <w:r>
        <w:fldChar w:fldCharType="separate"/>
      </w:r>
      <w:r>
        <w:t>11.1</w:t>
      </w:r>
      <w:r>
        <w:fldChar w:fldCharType="end"/>
      </w:r>
      <w:r>
        <w:rPr>
          <w:rFonts w:hint="eastAsia"/>
        </w:rPr>
        <w:t>-</w:t>
      </w:r>
      <w:r>
        <w:fldChar w:fldCharType="begin"/>
      </w:r>
      <w:r>
        <w:instrText xml:space="preserve"> SEQ 表 \* ARABIC \s 2 </w:instrText>
      </w:r>
      <w:r>
        <w:fldChar w:fldCharType="separate"/>
      </w:r>
      <w:r>
        <w:t>1</w:t>
      </w:r>
      <w:r>
        <w:fldChar w:fldCharType="end"/>
      </w:r>
      <w:r>
        <w:rPr>
          <w:rFonts w:hint="eastAsia"/>
        </w:rPr>
        <w:t xml:space="preserve">                      达拉特旗水资源总量及可利用总量统计表</w:t>
      </w:r>
    </w:p>
    <w:tbl>
      <w:tblPr>
        <w:tblStyle w:val="29"/>
        <w:tblW w:w="5000" w:type="pct"/>
        <w:jc w:val="center"/>
        <w:tblLayout w:type="fixed"/>
        <w:tblCellMar>
          <w:top w:w="0" w:type="dxa"/>
          <w:left w:w="0" w:type="dxa"/>
          <w:bottom w:w="0" w:type="dxa"/>
          <w:right w:w="0" w:type="dxa"/>
        </w:tblCellMar>
      </w:tblPr>
      <w:tblGrid>
        <w:gridCol w:w="566"/>
        <w:gridCol w:w="854"/>
        <w:gridCol w:w="854"/>
        <w:gridCol w:w="999"/>
        <w:gridCol w:w="567"/>
        <w:gridCol w:w="711"/>
        <w:gridCol w:w="857"/>
        <w:gridCol w:w="995"/>
        <w:gridCol w:w="1058"/>
        <w:gridCol w:w="1638"/>
      </w:tblGrid>
      <w:tr w14:paraId="5B8364FE">
        <w:tblPrEx>
          <w:tblCellMar>
            <w:top w:w="0" w:type="dxa"/>
            <w:left w:w="0" w:type="dxa"/>
            <w:bottom w:w="0" w:type="dxa"/>
            <w:right w:w="0" w:type="dxa"/>
          </w:tblCellMar>
        </w:tblPrEx>
        <w:trPr>
          <w:trHeight w:val="397" w:hRule="atLeast"/>
          <w:jc w:val="center"/>
        </w:trPr>
        <w:tc>
          <w:tcPr>
            <w:tcW w:w="311"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8C3B639">
            <w:pPr>
              <w:pStyle w:val="38"/>
              <w:spacing w:line="240" w:lineRule="auto"/>
              <w:ind w:firstLine="0" w:firstLineChars="0"/>
              <w:jc w:val="center"/>
              <w:rPr>
                <w:sz w:val="21"/>
                <w:szCs w:val="21"/>
              </w:rPr>
            </w:pPr>
            <w:r>
              <w:rPr>
                <w:rFonts w:hint="eastAsia"/>
                <w:sz w:val="21"/>
                <w:szCs w:val="21"/>
              </w:rPr>
              <w:t>县级行政区</w:t>
            </w:r>
          </w:p>
        </w:tc>
        <w:tc>
          <w:tcPr>
            <w:tcW w:w="469"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F7BBF1A">
            <w:pPr>
              <w:pStyle w:val="38"/>
              <w:spacing w:line="240" w:lineRule="auto"/>
              <w:ind w:firstLine="0" w:firstLineChars="0"/>
              <w:jc w:val="center"/>
              <w:rPr>
                <w:sz w:val="21"/>
                <w:szCs w:val="21"/>
              </w:rPr>
            </w:pPr>
            <w:r>
              <w:rPr>
                <w:rFonts w:hint="eastAsia"/>
                <w:sz w:val="21"/>
                <w:szCs w:val="21"/>
              </w:rPr>
              <w:t>计算</w:t>
            </w:r>
          </w:p>
          <w:p w14:paraId="4160A73E">
            <w:pPr>
              <w:pStyle w:val="38"/>
              <w:spacing w:line="240" w:lineRule="auto"/>
              <w:ind w:firstLine="0" w:firstLineChars="0"/>
              <w:jc w:val="center"/>
              <w:rPr>
                <w:sz w:val="21"/>
                <w:szCs w:val="21"/>
              </w:rPr>
            </w:pPr>
            <w:r>
              <w:rPr>
                <w:rFonts w:hint="eastAsia"/>
                <w:sz w:val="21"/>
                <w:szCs w:val="21"/>
              </w:rPr>
              <w:t>面积（</w:t>
            </w:r>
            <w:r>
              <w:rPr>
                <w:sz w:val="21"/>
                <w:szCs w:val="21"/>
              </w:rPr>
              <w:t>km</w:t>
            </w:r>
            <w:r>
              <w:rPr>
                <w:sz w:val="21"/>
                <w:szCs w:val="21"/>
                <w:vertAlign w:val="superscript"/>
              </w:rPr>
              <w:t>2</w:t>
            </w:r>
            <w:r>
              <w:rPr>
                <w:rFonts w:hint="eastAsia"/>
                <w:sz w:val="21"/>
                <w:szCs w:val="21"/>
              </w:rPr>
              <w:t>）</w:t>
            </w:r>
          </w:p>
        </w:tc>
        <w:tc>
          <w:tcPr>
            <w:tcW w:w="46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FCBF67">
            <w:pPr>
              <w:pStyle w:val="38"/>
              <w:spacing w:line="240" w:lineRule="auto"/>
              <w:ind w:firstLine="0" w:firstLineChars="0"/>
              <w:jc w:val="center"/>
              <w:rPr>
                <w:sz w:val="21"/>
                <w:szCs w:val="21"/>
              </w:rPr>
            </w:pPr>
            <w:r>
              <w:rPr>
                <w:sz w:val="21"/>
                <w:szCs w:val="21"/>
              </w:rPr>
              <w:t>降水量（mm）</w:t>
            </w:r>
          </w:p>
        </w:tc>
        <w:tc>
          <w:tcPr>
            <w:tcW w:w="54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18A0AB">
            <w:pPr>
              <w:pStyle w:val="38"/>
              <w:spacing w:line="240" w:lineRule="auto"/>
              <w:ind w:firstLine="0" w:firstLineChars="0"/>
              <w:jc w:val="center"/>
              <w:rPr>
                <w:sz w:val="21"/>
                <w:szCs w:val="21"/>
              </w:rPr>
            </w:pPr>
            <w:r>
              <w:rPr>
                <w:sz w:val="21"/>
                <w:szCs w:val="21"/>
              </w:rPr>
              <w:t>地表水资源量</w:t>
            </w:r>
          </w:p>
          <w:p w14:paraId="6346353A">
            <w:pPr>
              <w:pStyle w:val="38"/>
              <w:spacing w:line="240" w:lineRule="auto"/>
              <w:ind w:firstLine="0" w:firstLineChars="0"/>
              <w:jc w:val="center"/>
              <w:rPr>
                <w:sz w:val="21"/>
                <w:szCs w:val="21"/>
              </w:rPr>
            </w:pPr>
            <w:r>
              <w:rPr>
                <w:sz w:val="21"/>
                <w:szCs w:val="21"/>
              </w:rPr>
              <w:t>（万m</w:t>
            </w:r>
            <w:r>
              <w:rPr>
                <w:sz w:val="21"/>
                <w:szCs w:val="21"/>
                <w:vertAlign w:val="superscript"/>
              </w:rPr>
              <w:t>3</w:t>
            </w:r>
            <w:r>
              <w:rPr>
                <w:sz w:val="21"/>
                <w:szCs w:val="21"/>
              </w:rPr>
              <w:t>）</w:t>
            </w:r>
          </w:p>
        </w:tc>
        <w:tc>
          <w:tcPr>
            <w:tcW w:w="11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8258C1">
            <w:pPr>
              <w:pStyle w:val="38"/>
              <w:spacing w:line="240" w:lineRule="auto"/>
              <w:ind w:firstLine="0" w:firstLineChars="0"/>
              <w:jc w:val="center"/>
              <w:rPr>
                <w:sz w:val="21"/>
                <w:szCs w:val="21"/>
              </w:rPr>
            </w:pPr>
            <w:r>
              <w:rPr>
                <w:sz w:val="21"/>
                <w:szCs w:val="21"/>
              </w:rPr>
              <w:t>地下水资源量</w:t>
            </w:r>
          </w:p>
          <w:p w14:paraId="1774EA09">
            <w:pPr>
              <w:pStyle w:val="38"/>
              <w:spacing w:line="240" w:lineRule="auto"/>
              <w:ind w:firstLine="0" w:firstLineChars="0"/>
              <w:jc w:val="center"/>
              <w:rPr>
                <w:sz w:val="21"/>
                <w:szCs w:val="21"/>
              </w:rPr>
            </w:pPr>
            <w:r>
              <w:rPr>
                <w:sz w:val="21"/>
                <w:szCs w:val="21"/>
              </w:rPr>
              <w:t>（万m</w:t>
            </w:r>
            <w:r>
              <w:rPr>
                <w:sz w:val="21"/>
                <w:szCs w:val="21"/>
                <w:vertAlign w:val="superscript"/>
              </w:rPr>
              <w:t>3</w:t>
            </w:r>
            <w:r>
              <w:rPr>
                <w:sz w:val="21"/>
                <w:szCs w:val="21"/>
              </w:rPr>
              <w:t>）</w:t>
            </w:r>
          </w:p>
        </w:tc>
        <w:tc>
          <w:tcPr>
            <w:tcW w:w="54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430753">
            <w:pPr>
              <w:pStyle w:val="38"/>
              <w:spacing w:line="240" w:lineRule="auto"/>
              <w:ind w:firstLine="0" w:firstLineChars="0"/>
              <w:jc w:val="center"/>
              <w:rPr>
                <w:sz w:val="21"/>
                <w:szCs w:val="21"/>
              </w:rPr>
            </w:pPr>
            <w:r>
              <w:rPr>
                <w:sz w:val="21"/>
                <w:szCs w:val="21"/>
              </w:rPr>
              <w:t>水资源</w:t>
            </w:r>
          </w:p>
          <w:p w14:paraId="7F7554E8">
            <w:pPr>
              <w:pStyle w:val="38"/>
              <w:spacing w:line="240" w:lineRule="auto"/>
              <w:ind w:firstLine="0" w:firstLineChars="0"/>
              <w:jc w:val="center"/>
              <w:rPr>
                <w:sz w:val="21"/>
                <w:szCs w:val="21"/>
              </w:rPr>
            </w:pPr>
            <w:r>
              <w:rPr>
                <w:sz w:val="21"/>
                <w:szCs w:val="21"/>
              </w:rPr>
              <w:t>总量</w:t>
            </w:r>
          </w:p>
          <w:p w14:paraId="35A430BD">
            <w:pPr>
              <w:pStyle w:val="38"/>
              <w:spacing w:line="240" w:lineRule="auto"/>
              <w:ind w:firstLine="0" w:firstLineChars="0"/>
              <w:jc w:val="center"/>
              <w:rPr>
                <w:sz w:val="21"/>
                <w:szCs w:val="21"/>
              </w:rPr>
            </w:pPr>
            <w:r>
              <w:rPr>
                <w:sz w:val="21"/>
                <w:szCs w:val="21"/>
              </w:rPr>
              <w:t>（万m</w:t>
            </w:r>
            <w:r>
              <w:rPr>
                <w:sz w:val="21"/>
                <w:szCs w:val="21"/>
                <w:vertAlign w:val="superscript"/>
              </w:rPr>
              <w:t>3</w:t>
            </w:r>
            <w:r>
              <w:rPr>
                <w:sz w:val="21"/>
                <w:szCs w:val="21"/>
              </w:rPr>
              <w:t>）</w:t>
            </w:r>
          </w:p>
        </w:tc>
        <w:tc>
          <w:tcPr>
            <w:tcW w:w="58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CBE5C0">
            <w:pPr>
              <w:pStyle w:val="38"/>
              <w:spacing w:line="240" w:lineRule="auto"/>
              <w:ind w:firstLine="0" w:firstLineChars="0"/>
              <w:jc w:val="center"/>
              <w:rPr>
                <w:sz w:val="21"/>
                <w:szCs w:val="21"/>
              </w:rPr>
            </w:pPr>
            <w:r>
              <w:rPr>
                <w:sz w:val="21"/>
                <w:szCs w:val="21"/>
              </w:rPr>
              <w:t>平原区浅层地下水可开采量</w:t>
            </w:r>
          </w:p>
          <w:p w14:paraId="41D7505E">
            <w:pPr>
              <w:pStyle w:val="38"/>
              <w:spacing w:line="240" w:lineRule="auto"/>
              <w:ind w:firstLine="0" w:firstLineChars="0"/>
              <w:jc w:val="center"/>
              <w:rPr>
                <w:sz w:val="21"/>
                <w:szCs w:val="21"/>
              </w:rPr>
            </w:pPr>
            <w:r>
              <w:rPr>
                <w:sz w:val="21"/>
                <w:szCs w:val="21"/>
              </w:rPr>
              <w:t>（万m</w:t>
            </w:r>
            <w:r>
              <w:rPr>
                <w:sz w:val="21"/>
                <w:szCs w:val="21"/>
                <w:vertAlign w:val="superscript"/>
              </w:rPr>
              <w:t>3</w:t>
            </w:r>
            <w:r>
              <w:rPr>
                <w:rFonts w:hint="eastAsia"/>
                <w:sz w:val="21"/>
                <w:szCs w:val="21"/>
              </w:rPr>
              <w:t>）</w:t>
            </w:r>
          </w:p>
        </w:tc>
        <w:tc>
          <w:tcPr>
            <w:tcW w:w="90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1A217C">
            <w:pPr>
              <w:pStyle w:val="38"/>
              <w:spacing w:line="240" w:lineRule="auto"/>
              <w:ind w:firstLine="0" w:firstLineChars="0"/>
              <w:jc w:val="center"/>
              <w:rPr>
                <w:sz w:val="21"/>
                <w:szCs w:val="21"/>
              </w:rPr>
            </w:pPr>
            <w:r>
              <w:rPr>
                <w:sz w:val="21"/>
                <w:szCs w:val="21"/>
              </w:rPr>
              <w:t>地下水可开采量（计入山丘区）（万m</w:t>
            </w:r>
            <w:r>
              <w:rPr>
                <w:sz w:val="21"/>
                <w:szCs w:val="21"/>
                <w:vertAlign w:val="superscript"/>
              </w:rPr>
              <w:t>3</w:t>
            </w:r>
            <w:r>
              <w:rPr>
                <w:rFonts w:hint="eastAsia"/>
                <w:sz w:val="21"/>
                <w:szCs w:val="21"/>
              </w:rPr>
              <w:t>）</w:t>
            </w:r>
          </w:p>
        </w:tc>
      </w:tr>
      <w:tr w14:paraId="50621E2B">
        <w:tblPrEx>
          <w:tblCellMar>
            <w:top w:w="0" w:type="dxa"/>
            <w:left w:w="0" w:type="dxa"/>
            <w:bottom w:w="0" w:type="dxa"/>
            <w:right w:w="0" w:type="dxa"/>
          </w:tblCellMar>
        </w:tblPrEx>
        <w:trPr>
          <w:trHeight w:val="397" w:hRule="atLeast"/>
          <w:jc w:val="center"/>
        </w:trPr>
        <w:tc>
          <w:tcPr>
            <w:tcW w:w="311"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AC64109">
            <w:pPr>
              <w:pStyle w:val="38"/>
              <w:spacing w:line="240" w:lineRule="auto"/>
              <w:ind w:firstLine="0" w:firstLineChars="0"/>
              <w:jc w:val="center"/>
              <w:rPr>
                <w:sz w:val="21"/>
                <w:szCs w:val="21"/>
              </w:rPr>
            </w:pPr>
          </w:p>
        </w:tc>
        <w:tc>
          <w:tcPr>
            <w:tcW w:w="469"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2B9CB2B">
            <w:pPr>
              <w:pStyle w:val="38"/>
              <w:spacing w:line="240" w:lineRule="auto"/>
              <w:ind w:firstLine="0" w:firstLineChars="0"/>
              <w:jc w:val="center"/>
              <w:rPr>
                <w:sz w:val="21"/>
                <w:szCs w:val="21"/>
              </w:rPr>
            </w:pPr>
          </w:p>
        </w:tc>
        <w:tc>
          <w:tcPr>
            <w:tcW w:w="46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B3DC61">
            <w:pPr>
              <w:pStyle w:val="38"/>
              <w:spacing w:line="240" w:lineRule="auto"/>
              <w:ind w:firstLine="0" w:firstLineChars="0"/>
              <w:jc w:val="center"/>
              <w:rPr>
                <w:sz w:val="21"/>
                <w:szCs w:val="21"/>
              </w:rPr>
            </w:pPr>
          </w:p>
        </w:tc>
        <w:tc>
          <w:tcPr>
            <w:tcW w:w="54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1A5215">
            <w:pPr>
              <w:pStyle w:val="38"/>
              <w:spacing w:line="240" w:lineRule="auto"/>
              <w:ind w:firstLine="0" w:firstLineChars="0"/>
              <w:jc w:val="center"/>
              <w:rPr>
                <w:sz w:val="21"/>
                <w:szCs w:val="21"/>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B95C5">
            <w:pPr>
              <w:pStyle w:val="38"/>
              <w:spacing w:line="240" w:lineRule="auto"/>
              <w:ind w:firstLine="0" w:firstLineChars="0"/>
              <w:jc w:val="center"/>
              <w:rPr>
                <w:sz w:val="21"/>
                <w:szCs w:val="21"/>
              </w:rPr>
            </w:pPr>
            <w:r>
              <w:rPr>
                <w:rFonts w:hint="eastAsia"/>
                <w:sz w:val="21"/>
                <w:szCs w:val="21"/>
              </w:rPr>
              <w:t>总量</w:t>
            </w:r>
          </w:p>
        </w:tc>
        <w:tc>
          <w:tcPr>
            <w:tcW w:w="3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3D6B81">
            <w:pPr>
              <w:pStyle w:val="38"/>
              <w:spacing w:line="240" w:lineRule="auto"/>
              <w:ind w:firstLine="0" w:firstLineChars="0"/>
              <w:jc w:val="center"/>
              <w:rPr>
                <w:sz w:val="21"/>
                <w:szCs w:val="21"/>
              </w:rPr>
            </w:pPr>
            <w:r>
              <w:rPr>
                <w:sz w:val="21"/>
                <w:szCs w:val="21"/>
              </w:rPr>
              <w:t>平原区</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51EB88">
            <w:pPr>
              <w:pStyle w:val="38"/>
              <w:spacing w:line="240" w:lineRule="auto"/>
              <w:ind w:firstLine="0" w:firstLineChars="0"/>
              <w:jc w:val="center"/>
              <w:rPr>
                <w:sz w:val="21"/>
                <w:szCs w:val="21"/>
              </w:rPr>
            </w:pPr>
            <w:r>
              <w:rPr>
                <w:sz w:val="21"/>
                <w:szCs w:val="21"/>
              </w:rPr>
              <w:t>山丘区</w:t>
            </w:r>
          </w:p>
        </w:tc>
        <w:tc>
          <w:tcPr>
            <w:tcW w:w="54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C5BF0A">
            <w:pPr>
              <w:pStyle w:val="38"/>
              <w:spacing w:line="240" w:lineRule="auto"/>
              <w:ind w:firstLine="0" w:firstLineChars="0"/>
              <w:jc w:val="center"/>
              <w:rPr>
                <w:sz w:val="21"/>
                <w:szCs w:val="21"/>
              </w:rPr>
            </w:pPr>
          </w:p>
        </w:tc>
        <w:tc>
          <w:tcPr>
            <w:tcW w:w="58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3E9536">
            <w:pPr>
              <w:pStyle w:val="38"/>
              <w:spacing w:line="240" w:lineRule="auto"/>
              <w:ind w:firstLine="0" w:firstLineChars="0"/>
              <w:jc w:val="center"/>
              <w:rPr>
                <w:sz w:val="21"/>
                <w:szCs w:val="21"/>
              </w:rPr>
            </w:pPr>
          </w:p>
        </w:tc>
        <w:tc>
          <w:tcPr>
            <w:tcW w:w="90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EF0366">
            <w:pPr>
              <w:pStyle w:val="38"/>
              <w:spacing w:line="240" w:lineRule="auto"/>
              <w:ind w:firstLine="0" w:firstLineChars="0"/>
              <w:jc w:val="center"/>
              <w:rPr>
                <w:sz w:val="21"/>
                <w:szCs w:val="21"/>
              </w:rPr>
            </w:pPr>
          </w:p>
        </w:tc>
      </w:tr>
      <w:tr w14:paraId="736E3955">
        <w:tblPrEx>
          <w:tblCellMar>
            <w:top w:w="0" w:type="dxa"/>
            <w:left w:w="0" w:type="dxa"/>
            <w:bottom w:w="0" w:type="dxa"/>
            <w:right w:w="0" w:type="dxa"/>
          </w:tblCellMar>
        </w:tblPrEx>
        <w:trPr>
          <w:trHeight w:val="397" w:hRule="atLeast"/>
          <w:jc w:val="center"/>
        </w:trPr>
        <w:tc>
          <w:tcPr>
            <w:tcW w:w="3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2C47B6">
            <w:pPr>
              <w:pStyle w:val="38"/>
              <w:spacing w:line="240" w:lineRule="auto"/>
              <w:ind w:firstLine="0" w:firstLineChars="0"/>
              <w:jc w:val="center"/>
              <w:rPr>
                <w:sz w:val="21"/>
                <w:szCs w:val="21"/>
              </w:rPr>
            </w:pPr>
            <w:r>
              <w:rPr>
                <w:sz w:val="21"/>
                <w:szCs w:val="21"/>
              </w:rPr>
              <w:t>达拉特旗</w:t>
            </w: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C80721">
            <w:pPr>
              <w:pStyle w:val="38"/>
              <w:spacing w:line="240" w:lineRule="auto"/>
              <w:ind w:firstLine="0" w:firstLineChars="0"/>
              <w:jc w:val="center"/>
              <w:rPr>
                <w:sz w:val="21"/>
                <w:szCs w:val="21"/>
              </w:rPr>
            </w:pPr>
            <w:r>
              <w:rPr>
                <w:sz w:val="21"/>
                <w:szCs w:val="21"/>
              </w:rPr>
              <w:t>8196</w:t>
            </w: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65A0C">
            <w:pPr>
              <w:pStyle w:val="38"/>
              <w:spacing w:line="240" w:lineRule="auto"/>
              <w:ind w:firstLine="0" w:firstLineChars="0"/>
              <w:jc w:val="center"/>
              <w:rPr>
                <w:sz w:val="21"/>
                <w:szCs w:val="21"/>
              </w:rPr>
            </w:pPr>
            <w:r>
              <w:rPr>
                <w:sz w:val="21"/>
                <w:szCs w:val="21"/>
              </w:rPr>
              <w:t>285.7</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796F20">
            <w:pPr>
              <w:pStyle w:val="38"/>
              <w:spacing w:line="240" w:lineRule="auto"/>
              <w:ind w:firstLine="0" w:firstLineChars="0"/>
              <w:jc w:val="center"/>
              <w:rPr>
                <w:sz w:val="21"/>
                <w:szCs w:val="21"/>
              </w:rPr>
            </w:pPr>
            <w:r>
              <w:rPr>
                <w:sz w:val="21"/>
                <w:szCs w:val="21"/>
              </w:rPr>
              <w:t>12726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A906A0">
            <w:pPr>
              <w:pStyle w:val="38"/>
              <w:spacing w:line="240" w:lineRule="auto"/>
              <w:ind w:firstLine="0" w:firstLineChars="0"/>
              <w:jc w:val="center"/>
              <w:rPr>
                <w:sz w:val="21"/>
                <w:szCs w:val="21"/>
              </w:rPr>
            </w:pPr>
            <w:r>
              <w:rPr>
                <w:sz w:val="21"/>
                <w:szCs w:val="21"/>
              </w:rPr>
              <w:t>29915</w:t>
            </w:r>
          </w:p>
        </w:tc>
        <w:tc>
          <w:tcPr>
            <w:tcW w:w="3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700677">
            <w:pPr>
              <w:pStyle w:val="38"/>
              <w:spacing w:line="240" w:lineRule="auto"/>
              <w:ind w:firstLine="0" w:firstLineChars="0"/>
              <w:jc w:val="center"/>
              <w:rPr>
                <w:sz w:val="21"/>
                <w:szCs w:val="21"/>
              </w:rPr>
            </w:pPr>
            <w:r>
              <w:rPr>
                <w:sz w:val="21"/>
                <w:szCs w:val="21"/>
              </w:rPr>
              <w:t>29880</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4AAA4">
            <w:pPr>
              <w:pStyle w:val="38"/>
              <w:spacing w:line="240" w:lineRule="auto"/>
              <w:ind w:firstLine="0" w:firstLineChars="0"/>
              <w:jc w:val="center"/>
              <w:rPr>
                <w:sz w:val="21"/>
                <w:szCs w:val="21"/>
              </w:rPr>
            </w:pPr>
            <w:r>
              <w:rPr>
                <w:sz w:val="21"/>
                <w:szCs w:val="21"/>
              </w:rPr>
              <w:t>10315</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34441">
            <w:pPr>
              <w:pStyle w:val="38"/>
              <w:spacing w:line="240" w:lineRule="auto"/>
              <w:ind w:firstLine="0" w:firstLineChars="0"/>
              <w:jc w:val="center"/>
              <w:rPr>
                <w:sz w:val="21"/>
                <w:szCs w:val="21"/>
              </w:rPr>
            </w:pPr>
            <w:r>
              <w:rPr>
                <w:sz w:val="21"/>
                <w:szCs w:val="21"/>
              </w:rPr>
              <w:t>32991</w:t>
            </w:r>
          </w:p>
        </w:tc>
        <w:tc>
          <w:tcPr>
            <w:tcW w:w="5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5E150E">
            <w:pPr>
              <w:pStyle w:val="38"/>
              <w:spacing w:line="240" w:lineRule="auto"/>
              <w:ind w:firstLine="0" w:firstLineChars="0"/>
              <w:jc w:val="center"/>
              <w:rPr>
                <w:sz w:val="21"/>
                <w:szCs w:val="21"/>
              </w:rPr>
            </w:pPr>
            <w:r>
              <w:rPr>
                <w:sz w:val="21"/>
                <w:szCs w:val="21"/>
              </w:rPr>
              <w:t>28858</w:t>
            </w:r>
          </w:p>
        </w:tc>
        <w:tc>
          <w:tcPr>
            <w:tcW w:w="9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A90B4">
            <w:pPr>
              <w:pStyle w:val="38"/>
              <w:spacing w:line="240" w:lineRule="auto"/>
              <w:ind w:firstLine="0" w:firstLineChars="0"/>
              <w:jc w:val="center"/>
              <w:rPr>
                <w:sz w:val="21"/>
                <w:szCs w:val="21"/>
              </w:rPr>
            </w:pPr>
            <w:r>
              <w:rPr>
                <w:sz w:val="21"/>
                <w:szCs w:val="21"/>
              </w:rPr>
              <w:t>30516</w:t>
            </w:r>
          </w:p>
        </w:tc>
      </w:tr>
    </w:tbl>
    <w:p w14:paraId="669A5A1A">
      <w:pPr>
        <w:ind w:firstLine="480"/>
      </w:pPr>
      <w:r>
        <w:rPr>
          <w:rFonts w:hint="eastAsia"/>
        </w:rPr>
        <w:t>（2）用水量</w:t>
      </w:r>
    </w:p>
    <w:p w14:paraId="4A7F8AC2">
      <w:pPr>
        <w:ind w:firstLine="480"/>
      </w:pPr>
      <w:r>
        <w:rPr>
          <w:rFonts w:hint="eastAsia"/>
        </w:rPr>
        <w:t>根据2023年《鄂尔多斯水资源公报》，达拉特旗城镇生活用水量为473万m</w:t>
      </w:r>
      <w:r>
        <w:rPr>
          <w:rFonts w:hint="eastAsia"/>
          <w:vertAlign w:val="superscript"/>
        </w:rPr>
        <w:t>3</w:t>
      </w:r>
      <w:r>
        <w:rPr>
          <w:rFonts w:hint="eastAsia"/>
        </w:rPr>
        <w:t>，农村生活用水量为433万m</w:t>
      </w:r>
      <w:r>
        <w:rPr>
          <w:rFonts w:hint="eastAsia"/>
          <w:vertAlign w:val="superscript"/>
        </w:rPr>
        <w:t>3</w:t>
      </w:r>
      <w:r>
        <w:rPr>
          <w:rFonts w:hint="eastAsia"/>
        </w:rPr>
        <w:t>，工业用水量为6241万m</w:t>
      </w:r>
      <w:r>
        <w:rPr>
          <w:rFonts w:hint="eastAsia"/>
          <w:vertAlign w:val="superscript"/>
        </w:rPr>
        <w:t>3</w:t>
      </w:r>
      <w:r>
        <w:rPr>
          <w:rFonts w:hint="eastAsia"/>
        </w:rPr>
        <w:t>，建筑业用水量为9万m</w:t>
      </w:r>
      <w:r>
        <w:rPr>
          <w:rFonts w:hint="eastAsia"/>
          <w:vertAlign w:val="superscript"/>
        </w:rPr>
        <w:t>3</w:t>
      </w:r>
      <w:r>
        <w:rPr>
          <w:rFonts w:hint="eastAsia"/>
        </w:rPr>
        <w:t>，第三产业用水量为201万m</w:t>
      </w:r>
      <w:r>
        <w:rPr>
          <w:rFonts w:hint="eastAsia"/>
          <w:vertAlign w:val="superscript"/>
        </w:rPr>
        <w:t>3</w:t>
      </w:r>
      <w:r>
        <w:rPr>
          <w:rFonts w:hint="eastAsia"/>
        </w:rPr>
        <w:t>，农田灌溉用水量为31488万m</w:t>
      </w:r>
      <w:r>
        <w:rPr>
          <w:rFonts w:hint="eastAsia"/>
          <w:vertAlign w:val="superscript"/>
        </w:rPr>
        <w:t>3</w:t>
      </w:r>
      <w:r>
        <w:rPr>
          <w:rFonts w:hint="eastAsia"/>
        </w:rPr>
        <w:t>，林牧渔业用水量为503万m</w:t>
      </w:r>
      <w:r>
        <w:rPr>
          <w:rFonts w:hint="eastAsia"/>
          <w:vertAlign w:val="superscript"/>
        </w:rPr>
        <w:t>3</w:t>
      </w:r>
      <w:r>
        <w:rPr>
          <w:rFonts w:hint="eastAsia"/>
        </w:rPr>
        <w:t>，牲畜用水量为991万m</w:t>
      </w:r>
      <w:r>
        <w:rPr>
          <w:rFonts w:hint="eastAsia"/>
          <w:vertAlign w:val="superscript"/>
        </w:rPr>
        <w:t>3</w:t>
      </w:r>
      <w:r>
        <w:rPr>
          <w:rFonts w:hint="eastAsia"/>
        </w:rPr>
        <w:t>，生态用水量为236万m</w:t>
      </w:r>
      <w:r>
        <w:rPr>
          <w:rFonts w:hint="eastAsia"/>
          <w:vertAlign w:val="superscript"/>
        </w:rPr>
        <w:t>3</w:t>
      </w:r>
      <w:r>
        <w:rPr>
          <w:rFonts w:hint="eastAsia"/>
        </w:rPr>
        <w:t>，总用水量为40575万m</w:t>
      </w:r>
      <w:r>
        <w:rPr>
          <w:rFonts w:hint="eastAsia"/>
          <w:vertAlign w:val="superscript"/>
        </w:rPr>
        <w:t>3</w:t>
      </w:r>
      <w:r>
        <w:rPr>
          <w:rFonts w:hint="eastAsia"/>
        </w:rPr>
        <w:t>。</w:t>
      </w:r>
    </w:p>
    <w:p w14:paraId="19FB2339">
      <w:pPr>
        <w:pStyle w:val="9"/>
      </w:pPr>
      <w:r>
        <w:t>表</w:t>
      </w:r>
      <w:r>
        <w:fldChar w:fldCharType="begin"/>
      </w:r>
      <w:r>
        <w:instrText xml:space="preserve"> STYLEREF 2 \s </w:instrText>
      </w:r>
      <w:r>
        <w:fldChar w:fldCharType="separate"/>
      </w:r>
      <w:r>
        <w:t>11.1</w:t>
      </w:r>
      <w:r>
        <w:fldChar w:fldCharType="end"/>
      </w:r>
      <w:r>
        <w:rPr>
          <w:rFonts w:hint="eastAsia"/>
        </w:rPr>
        <w:t>-</w:t>
      </w:r>
      <w:r>
        <w:fldChar w:fldCharType="begin"/>
      </w:r>
      <w:r>
        <w:instrText xml:space="preserve"> SEQ 表 \* ARABIC \s 2 </w:instrText>
      </w:r>
      <w:r>
        <w:fldChar w:fldCharType="separate"/>
      </w:r>
      <w:r>
        <w:t>2</w:t>
      </w:r>
      <w:r>
        <w:fldChar w:fldCharType="end"/>
      </w:r>
      <w:r>
        <w:rPr>
          <w:rFonts w:hint="eastAsia"/>
        </w:rPr>
        <w:t xml:space="preserve">                     2017~2023年达拉特旗用水量统计表                  单位：万m</w:t>
      </w:r>
      <w:r>
        <w:rPr>
          <w:rFonts w:hint="eastAsia"/>
          <w:vertAlign w:val="superscript"/>
        </w:rPr>
        <w:t>3</w:t>
      </w:r>
    </w:p>
    <w:tbl>
      <w:tblPr>
        <w:tblStyle w:val="29"/>
        <w:tblW w:w="4996" w:type="pct"/>
        <w:tblInd w:w="0" w:type="dxa"/>
        <w:tblLayout w:type="autofit"/>
        <w:tblCellMar>
          <w:top w:w="0" w:type="dxa"/>
          <w:left w:w="0" w:type="dxa"/>
          <w:bottom w:w="0" w:type="dxa"/>
          <w:right w:w="0" w:type="dxa"/>
        </w:tblCellMar>
      </w:tblPr>
      <w:tblGrid>
        <w:gridCol w:w="1003"/>
        <w:gridCol w:w="1003"/>
        <w:gridCol w:w="1003"/>
        <w:gridCol w:w="517"/>
        <w:gridCol w:w="761"/>
        <w:gridCol w:w="1003"/>
        <w:gridCol w:w="1003"/>
        <w:gridCol w:w="1003"/>
        <w:gridCol w:w="517"/>
        <w:gridCol w:w="518"/>
        <w:gridCol w:w="762"/>
      </w:tblGrid>
      <w:tr w14:paraId="6E39538B">
        <w:tblPrEx>
          <w:tblCellMar>
            <w:top w:w="0" w:type="dxa"/>
            <w:left w:w="0" w:type="dxa"/>
            <w:bottom w:w="0" w:type="dxa"/>
            <w:right w:w="0" w:type="dxa"/>
          </w:tblCellMar>
        </w:tblPrEx>
        <w:trPr>
          <w:trHeight w:val="397" w:hRule="atLeast"/>
          <w:tblHeader/>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830704">
            <w:pPr>
              <w:pStyle w:val="38"/>
              <w:spacing w:line="240" w:lineRule="auto"/>
              <w:ind w:firstLine="0" w:firstLineChars="0"/>
              <w:jc w:val="center"/>
              <w:rPr>
                <w:sz w:val="21"/>
                <w:szCs w:val="21"/>
              </w:rPr>
            </w:pPr>
            <w:r>
              <w:rPr>
                <w:rFonts w:hint="eastAsia"/>
                <w:sz w:val="21"/>
                <w:szCs w:val="21"/>
              </w:rPr>
              <w:t>年份</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B0FEF8">
            <w:pPr>
              <w:pStyle w:val="38"/>
              <w:spacing w:line="240" w:lineRule="auto"/>
              <w:ind w:firstLine="0" w:firstLineChars="0"/>
              <w:jc w:val="center"/>
              <w:rPr>
                <w:sz w:val="21"/>
                <w:szCs w:val="21"/>
              </w:rPr>
            </w:pPr>
            <w:r>
              <w:rPr>
                <w:rFonts w:hint="eastAsia"/>
                <w:sz w:val="21"/>
                <w:szCs w:val="21"/>
              </w:rPr>
              <w:t>城镇生活</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3233C1">
            <w:pPr>
              <w:pStyle w:val="38"/>
              <w:spacing w:line="240" w:lineRule="auto"/>
              <w:ind w:firstLine="0" w:firstLineChars="0"/>
              <w:jc w:val="center"/>
              <w:rPr>
                <w:sz w:val="21"/>
                <w:szCs w:val="21"/>
              </w:rPr>
            </w:pPr>
            <w:r>
              <w:rPr>
                <w:rFonts w:hint="eastAsia"/>
                <w:sz w:val="21"/>
                <w:szCs w:val="21"/>
              </w:rPr>
              <w:t>农村生活</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F84DC7">
            <w:pPr>
              <w:pStyle w:val="38"/>
              <w:spacing w:line="240" w:lineRule="auto"/>
              <w:ind w:firstLine="0" w:firstLineChars="0"/>
              <w:jc w:val="center"/>
              <w:rPr>
                <w:sz w:val="21"/>
                <w:szCs w:val="21"/>
              </w:rPr>
            </w:pPr>
            <w:r>
              <w:rPr>
                <w:rFonts w:hint="eastAsia"/>
                <w:sz w:val="21"/>
                <w:szCs w:val="21"/>
              </w:rPr>
              <w:t>工业</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CC9CE3">
            <w:pPr>
              <w:pStyle w:val="38"/>
              <w:spacing w:line="240" w:lineRule="auto"/>
              <w:ind w:firstLine="0" w:firstLineChars="0"/>
              <w:jc w:val="center"/>
              <w:rPr>
                <w:sz w:val="21"/>
                <w:szCs w:val="21"/>
              </w:rPr>
            </w:pPr>
            <w:r>
              <w:rPr>
                <w:rFonts w:hint="eastAsia"/>
                <w:sz w:val="21"/>
                <w:szCs w:val="21"/>
              </w:rPr>
              <w:t>建筑业</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ABA940">
            <w:pPr>
              <w:pStyle w:val="38"/>
              <w:spacing w:line="240" w:lineRule="auto"/>
              <w:ind w:firstLine="0" w:firstLineChars="0"/>
              <w:jc w:val="center"/>
              <w:rPr>
                <w:sz w:val="21"/>
                <w:szCs w:val="21"/>
              </w:rPr>
            </w:pPr>
            <w:r>
              <w:rPr>
                <w:rFonts w:hint="eastAsia"/>
                <w:sz w:val="21"/>
                <w:szCs w:val="21"/>
              </w:rPr>
              <w:t>第三产业</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88CE98">
            <w:pPr>
              <w:pStyle w:val="38"/>
              <w:spacing w:line="240" w:lineRule="auto"/>
              <w:ind w:firstLine="0" w:firstLineChars="0"/>
              <w:jc w:val="center"/>
              <w:rPr>
                <w:sz w:val="21"/>
                <w:szCs w:val="21"/>
              </w:rPr>
            </w:pPr>
            <w:r>
              <w:rPr>
                <w:rFonts w:hint="eastAsia"/>
                <w:sz w:val="21"/>
                <w:szCs w:val="21"/>
              </w:rPr>
              <w:t>农田灌溉</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A8EF5">
            <w:pPr>
              <w:pStyle w:val="38"/>
              <w:spacing w:line="240" w:lineRule="auto"/>
              <w:ind w:firstLine="0" w:firstLineChars="0"/>
              <w:jc w:val="center"/>
              <w:rPr>
                <w:sz w:val="21"/>
                <w:szCs w:val="21"/>
              </w:rPr>
            </w:pPr>
            <w:r>
              <w:rPr>
                <w:rFonts w:hint="eastAsia"/>
                <w:sz w:val="21"/>
                <w:szCs w:val="21"/>
              </w:rPr>
              <w:t>林牧渔业</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FB42DD">
            <w:pPr>
              <w:pStyle w:val="38"/>
              <w:spacing w:line="240" w:lineRule="auto"/>
              <w:ind w:firstLine="0" w:firstLineChars="0"/>
              <w:jc w:val="center"/>
              <w:rPr>
                <w:sz w:val="21"/>
                <w:szCs w:val="21"/>
              </w:rPr>
            </w:pPr>
            <w:r>
              <w:rPr>
                <w:rFonts w:hint="eastAsia"/>
                <w:sz w:val="21"/>
                <w:szCs w:val="21"/>
              </w:rPr>
              <w:t>牲畜</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410DD8">
            <w:pPr>
              <w:pStyle w:val="38"/>
              <w:spacing w:line="240" w:lineRule="auto"/>
              <w:ind w:firstLine="0" w:firstLineChars="0"/>
              <w:jc w:val="center"/>
              <w:rPr>
                <w:sz w:val="21"/>
                <w:szCs w:val="21"/>
              </w:rPr>
            </w:pPr>
            <w:r>
              <w:rPr>
                <w:rFonts w:hint="eastAsia"/>
                <w:sz w:val="21"/>
                <w:szCs w:val="21"/>
              </w:rPr>
              <w:t>生态</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BD1773">
            <w:pPr>
              <w:pStyle w:val="38"/>
              <w:spacing w:line="240" w:lineRule="auto"/>
              <w:ind w:firstLine="0" w:firstLineChars="0"/>
              <w:jc w:val="center"/>
              <w:rPr>
                <w:sz w:val="21"/>
                <w:szCs w:val="21"/>
              </w:rPr>
            </w:pPr>
            <w:r>
              <w:rPr>
                <w:rFonts w:hint="eastAsia"/>
                <w:sz w:val="21"/>
                <w:szCs w:val="21"/>
              </w:rPr>
              <w:t>总用量</w:t>
            </w:r>
          </w:p>
        </w:tc>
      </w:tr>
      <w:tr w14:paraId="3C079E3D">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46E140">
            <w:pPr>
              <w:pStyle w:val="38"/>
              <w:spacing w:line="240" w:lineRule="auto"/>
              <w:ind w:firstLine="0" w:firstLineChars="0"/>
              <w:jc w:val="center"/>
              <w:rPr>
                <w:sz w:val="21"/>
                <w:szCs w:val="21"/>
              </w:rPr>
            </w:pPr>
            <w:r>
              <w:rPr>
                <w:sz w:val="21"/>
                <w:szCs w:val="21"/>
              </w:rPr>
              <w:t>2017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3C2180">
            <w:pPr>
              <w:pStyle w:val="38"/>
              <w:spacing w:line="240" w:lineRule="auto"/>
              <w:ind w:firstLine="0" w:firstLineChars="0"/>
              <w:jc w:val="center"/>
              <w:rPr>
                <w:sz w:val="21"/>
                <w:szCs w:val="21"/>
              </w:rPr>
            </w:pPr>
            <w:r>
              <w:rPr>
                <w:sz w:val="21"/>
                <w:szCs w:val="21"/>
              </w:rPr>
              <w:t>695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DE0FC2">
            <w:pPr>
              <w:pStyle w:val="38"/>
              <w:spacing w:line="240" w:lineRule="auto"/>
              <w:ind w:firstLine="0" w:firstLineChars="0"/>
              <w:jc w:val="center"/>
              <w:rPr>
                <w:sz w:val="21"/>
                <w:szCs w:val="21"/>
              </w:rPr>
            </w:pPr>
            <w:r>
              <w:rPr>
                <w:sz w:val="21"/>
                <w:szCs w:val="21"/>
              </w:rPr>
              <w:t>520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0F3A4D">
            <w:pPr>
              <w:pStyle w:val="38"/>
              <w:spacing w:line="240" w:lineRule="auto"/>
              <w:ind w:firstLine="0" w:firstLineChars="0"/>
              <w:jc w:val="center"/>
              <w:rPr>
                <w:sz w:val="21"/>
                <w:szCs w:val="21"/>
              </w:rPr>
            </w:pPr>
            <w:r>
              <w:rPr>
                <w:sz w:val="21"/>
                <w:szCs w:val="21"/>
              </w:rPr>
              <w:t>4005</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3C77FD">
            <w:pPr>
              <w:pStyle w:val="38"/>
              <w:spacing w:line="240" w:lineRule="auto"/>
              <w:ind w:firstLine="0" w:firstLineChars="0"/>
              <w:jc w:val="center"/>
              <w:rPr>
                <w:sz w:val="21"/>
                <w:szCs w:val="21"/>
              </w:rPr>
            </w:pPr>
            <w:r>
              <w:rPr>
                <w:sz w:val="21"/>
                <w:szCs w:val="21"/>
              </w:rPr>
              <w:t>12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D3DA7D">
            <w:pPr>
              <w:pStyle w:val="38"/>
              <w:spacing w:line="240" w:lineRule="auto"/>
              <w:ind w:firstLine="0" w:firstLineChars="0"/>
              <w:jc w:val="center"/>
              <w:rPr>
                <w:sz w:val="21"/>
                <w:szCs w:val="21"/>
              </w:rPr>
            </w:pPr>
            <w:r>
              <w:rPr>
                <w:sz w:val="21"/>
                <w:szCs w:val="21"/>
              </w:rPr>
              <w:t>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719C05">
            <w:pPr>
              <w:pStyle w:val="38"/>
              <w:spacing w:line="240" w:lineRule="auto"/>
              <w:ind w:firstLine="0" w:firstLineChars="0"/>
              <w:jc w:val="center"/>
              <w:rPr>
                <w:sz w:val="21"/>
                <w:szCs w:val="21"/>
              </w:rPr>
            </w:pPr>
            <w:r>
              <w:rPr>
                <w:sz w:val="21"/>
                <w:szCs w:val="21"/>
              </w:rPr>
              <w:t>31106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7B1E8C">
            <w:pPr>
              <w:pStyle w:val="38"/>
              <w:spacing w:line="240" w:lineRule="auto"/>
              <w:ind w:firstLine="0" w:firstLineChars="0"/>
              <w:jc w:val="center"/>
              <w:rPr>
                <w:sz w:val="21"/>
                <w:szCs w:val="21"/>
              </w:rPr>
            </w:pPr>
            <w:r>
              <w:rPr>
                <w:sz w:val="21"/>
                <w:szCs w:val="21"/>
              </w:rPr>
              <w:t>327</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4F9336">
            <w:pPr>
              <w:pStyle w:val="38"/>
              <w:spacing w:line="240" w:lineRule="auto"/>
              <w:ind w:firstLine="0" w:firstLineChars="0"/>
              <w:jc w:val="center"/>
              <w:rPr>
                <w:sz w:val="21"/>
                <w:szCs w:val="21"/>
              </w:rPr>
            </w:pPr>
            <w:r>
              <w:rPr>
                <w:sz w:val="21"/>
                <w:szCs w:val="21"/>
              </w:rPr>
              <w:t>356</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CF5ADB">
            <w:pPr>
              <w:pStyle w:val="38"/>
              <w:spacing w:line="240" w:lineRule="auto"/>
              <w:ind w:firstLine="0" w:firstLineChars="0"/>
              <w:jc w:val="center"/>
              <w:rPr>
                <w:sz w:val="21"/>
                <w:szCs w:val="21"/>
              </w:rPr>
            </w:pPr>
            <w:r>
              <w:rPr>
                <w:sz w:val="21"/>
                <w:szCs w:val="21"/>
              </w:rPr>
              <w:t>185</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DD4E09">
            <w:pPr>
              <w:pStyle w:val="38"/>
              <w:spacing w:line="240" w:lineRule="auto"/>
              <w:ind w:firstLine="0" w:firstLineChars="0"/>
              <w:jc w:val="center"/>
              <w:rPr>
                <w:sz w:val="21"/>
                <w:szCs w:val="21"/>
              </w:rPr>
            </w:pPr>
            <w:r>
              <w:rPr>
                <w:sz w:val="21"/>
                <w:szCs w:val="21"/>
              </w:rPr>
              <w:t>37213</w:t>
            </w:r>
          </w:p>
        </w:tc>
      </w:tr>
      <w:tr w14:paraId="6551FDCE">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4E6461">
            <w:pPr>
              <w:pStyle w:val="38"/>
              <w:spacing w:line="240" w:lineRule="auto"/>
              <w:ind w:firstLine="0" w:firstLineChars="0"/>
              <w:jc w:val="center"/>
              <w:rPr>
                <w:sz w:val="21"/>
                <w:szCs w:val="21"/>
              </w:rPr>
            </w:pPr>
            <w:r>
              <w:rPr>
                <w:sz w:val="21"/>
                <w:szCs w:val="21"/>
              </w:rPr>
              <w:t>2018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D8506">
            <w:pPr>
              <w:pStyle w:val="38"/>
              <w:spacing w:line="240" w:lineRule="auto"/>
              <w:ind w:firstLine="0" w:firstLineChars="0"/>
              <w:jc w:val="center"/>
              <w:rPr>
                <w:sz w:val="21"/>
                <w:szCs w:val="21"/>
              </w:rPr>
            </w:pPr>
            <w:r>
              <w:rPr>
                <w:sz w:val="21"/>
                <w:szCs w:val="21"/>
              </w:rPr>
              <w:t>621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952253">
            <w:pPr>
              <w:pStyle w:val="38"/>
              <w:spacing w:line="240" w:lineRule="auto"/>
              <w:ind w:firstLine="0" w:firstLineChars="0"/>
              <w:jc w:val="center"/>
              <w:rPr>
                <w:sz w:val="21"/>
                <w:szCs w:val="21"/>
              </w:rPr>
            </w:pPr>
            <w:r>
              <w:rPr>
                <w:sz w:val="21"/>
                <w:szCs w:val="21"/>
              </w:rPr>
              <w:t>530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52C09D">
            <w:pPr>
              <w:pStyle w:val="38"/>
              <w:spacing w:line="240" w:lineRule="auto"/>
              <w:ind w:firstLine="0" w:firstLineChars="0"/>
              <w:jc w:val="center"/>
              <w:rPr>
                <w:sz w:val="21"/>
                <w:szCs w:val="21"/>
              </w:rPr>
            </w:pPr>
            <w:r>
              <w:rPr>
                <w:sz w:val="21"/>
                <w:szCs w:val="21"/>
              </w:rPr>
              <w:t>4797</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B4278C">
            <w:pPr>
              <w:pStyle w:val="38"/>
              <w:spacing w:line="240" w:lineRule="auto"/>
              <w:ind w:firstLine="0" w:firstLineChars="0"/>
              <w:jc w:val="center"/>
              <w:rPr>
                <w:sz w:val="21"/>
                <w:szCs w:val="21"/>
              </w:rPr>
            </w:pPr>
            <w:r>
              <w:rPr>
                <w:sz w:val="21"/>
                <w:szCs w:val="21"/>
              </w:rPr>
              <w:t>15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5DD789">
            <w:pPr>
              <w:pStyle w:val="38"/>
              <w:spacing w:line="240" w:lineRule="auto"/>
              <w:ind w:firstLine="0" w:firstLineChars="0"/>
              <w:jc w:val="center"/>
              <w:rPr>
                <w:sz w:val="21"/>
                <w:szCs w:val="21"/>
              </w:rPr>
            </w:pPr>
            <w:r>
              <w:rPr>
                <w:sz w:val="21"/>
                <w:szCs w:val="21"/>
              </w:rPr>
              <w:t>76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228D04">
            <w:pPr>
              <w:pStyle w:val="38"/>
              <w:spacing w:line="240" w:lineRule="auto"/>
              <w:ind w:firstLine="0" w:firstLineChars="0"/>
              <w:jc w:val="center"/>
              <w:rPr>
                <w:sz w:val="21"/>
                <w:szCs w:val="21"/>
              </w:rPr>
            </w:pPr>
            <w:r>
              <w:rPr>
                <w:sz w:val="21"/>
                <w:szCs w:val="21"/>
              </w:rPr>
              <w:t>30230</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88C205">
            <w:pPr>
              <w:pStyle w:val="38"/>
              <w:spacing w:line="240" w:lineRule="auto"/>
              <w:ind w:firstLine="0" w:firstLineChars="0"/>
              <w:jc w:val="center"/>
              <w:rPr>
                <w:sz w:val="21"/>
                <w:szCs w:val="21"/>
              </w:rPr>
            </w:pPr>
            <w:r>
              <w:rPr>
                <w:sz w:val="21"/>
                <w:szCs w:val="21"/>
              </w:rPr>
              <w:t>341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882569">
            <w:pPr>
              <w:pStyle w:val="38"/>
              <w:spacing w:line="240" w:lineRule="auto"/>
              <w:ind w:firstLine="0" w:firstLineChars="0"/>
              <w:jc w:val="center"/>
              <w:rPr>
                <w:sz w:val="21"/>
                <w:szCs w:val="21"/>
              </w:rPr>
            </w:pPr>
            <w:r>
              <w:rPr>
                <w:sz w:val="21"/>
                <w:szCs w:val="21"/>
              </w:rPr>
              <w:t>399</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10270E">
            <w:pPr>
              <w:pStyle w:val="38"/>
              <w:spacing w:line="240" w:lineRule="auto"/>
              <w:ind w:firstLine="0" w:firstLineChars="0"/>
              <w:jc w:val="center"/>
              <w:rPr>
                <w:sz w:val="21"/>
                <w:szCs w:val="21"/>
              </w:rPr>
            </w:pPr>
            <w:r>
              <w:rPr>
                <w:sz w:val="21"/>
                <w:szCs w:val="21"/>
              </w:rPr>
              <w:t>200</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B70BF2">
            <w:pPr>
              <w:pStyle w:val="38"/>
              <w:spacing w:line="240" w:lineRule="auto"/>
              <w:ind w:firstLine="0" w:firstLineChars="0"/>
              <w:jc w:val="center"/>
              <w:rPr>
                <w:sz w:val="21"/>
                <w:szCs w:val="21"/>
              </w:rPr>
            </w:pPr>
            <w:r>
              <w:rPr>
                <w:sz w:val="21"/>
                <w:szCs w:val="21"/>
              </w:rPr>
              <w:t>37209</w:t>
            </w:r>
          </w:p>
        </w:tc>
      </w:tr>
      <w:tr w14:paraId="4BBA8A82">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82BF33">
            <w:pPr>
              <w:pStyle w:val="38"/>
              <w:spacing w:line="240" w:lineRule="auto"/>
              <w:ind w:firstLine="0" w:firstLineChars="0"/>
              <w:jc w:val="center"/>
              <w:rPr>
                <w:sz w:val="21"/>
                <w:szCs w:val="21"/>
              </w:rPr>
            </w:pPr>
            <w:r>
              <w:rPr>
                <w:sz w:val="21"/>
                <w:szCs w:val="21"/>
              </w:rPr>
              <w:t>2019</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EDC890">
            <w:pPr>
              <w:pStyle w:val="38"/>
              <w:spacing w:line="240" w:lineRule="auto"/>
              <w:ind w:firstLine="0" w:firstLineChars="0"/>
              <w:jc w:val="center"/>
              <w:rPr>
                <w:sz w:val="21"/>
                <w:szCs w:val="21"/>
              </w:rPr>
            </w:pPr>
            <w:r>
              <w:rPr>
                <w:sz w:val="21"/>
                <w:szCs w:val="21"/>
              </w:rPr>
              <w:t>616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342FA0">
            <w:pPr>
              <w:pStyle w:val="38"/>
              <w:spacing w:line="240" w:lineRule="auto"/>
              <w:ind w:firstLine="0" w:firstLineChars="0"/>
              <w:jc w:val="center"/>
              <w:rPr>
                <w:sz w:val="21"/>
                <w:szCs w:val="21"/>
              </w:rPr>
            </w:pPr>
            <w:r>
              <w:rPr>
                <w:sz w:val="21"/>
                <w:szCs w:val="21"/>
              </w:rPr>
              <w:t>551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13FBDF">
            <w:pPr>
              <w:pStyle w:val="38"/>
              <w:spacing w:line="240" w:lineRule="auto"/>
              <w:ind w:firstLine="0" w:firstLineChars="0"/>
              <w:jc w:val="center"/>
              <w:rPr>
                <w:sz w:val="21"/>
                <w:szCs w:val="21"/>
              </w:rPr>
            </w:pPr>
            <w:r>
              <w:rPr>
                <w:sz w:val="21"/>
                <w:szCs w:val="21"/>
              </w:rPr>
              <w:t>5459</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B25F52">
            <w:pPr>
              <w:pStyle w:val="38"/>
              <w:spacing w:line="240" w:lineRule="auto"/>
              <w:ind w:firstLine="0" w:firstLineChars="0"/>
              <w:jc w:val="center"/>
              <w:rPr>
                <w:sz w:val="21"/>
                <w:szCs w:val="21"/>
              </w:rPr>
            </w:pPr>
            <w:r>
              <w:rPr>
                <w:sz w:val="21"/>
                <w:szCs w:val="21"/>
              </w:rPr>
              <w:t>75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FFA74D">
            <w:pPr>
              <w:pStyle w:val="38"/>
              <w:spacing w:line="240" w:lineRule="auto"/>
              <w:ind w:firstLine="0" w:firstLineChars="0"/>
              <w:jc w:val="center"/>
              <w:rPr>
                <w:sz w:val="21"/>
                <w:szCs w:val="21"/>
              </w:rPr>
            </w:pPr>
            <w:r>
              <w:rPr>
                <w:sz w:val="21"/>
                <w:szCs w:val="21"/>
              </w:rPr>
              <w:t>88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C21EFF">
            <w:pPr>
              <w:pStyle w:val="38"/>
              <w:spacing w:line="240" w:lineRule="auto"/>
              <w:ind w:firstLine="0" w:firstLineChars="0"/>
              <w:jc w:val="center"/>
              <w:rPr>
                <w:sz w:val="21"/>
                <w:szCs w:val="21"/>
              </w:rPr>
            </w:pPr>
            <w:r>
              <w:rPr>
                <w:sz w:val="21"/>
                <w:szCs w:val="21"/>
              </w:rPr>
              <w:t>31178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2BF75F">
            <w:pPr>
              <w:pStyle w:val="38"/>
              <w:spacing w:line="240" w:lineRule="auto"/>
              <w:ind w:firstLine="0" w:firstLineChars="0"/>
              <w:jc w:val="center"/>
              <w:rPr>
                <w:sz w:val="21"/>
                <w:szCs w:val="21"/>
              </w:rPr>
            </w:pPr>
            <w:r>
              <w:rPr>
                <w:sz w:val="21"/>
                <w:szCs w:val="21"/>
              </w:rPr>
              <w:t>403</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BDF670">
            <w:pPr>
              <w:pStyle w:val="38"/>
              <w:spacing w:line="240" w:lineRule="auto"/>
              <w:ind w:firstLine="0" w:firstLineChars="0"/>
              <w:jc w:val="center"/>
              <w:rPr>
                <w:sz w:val="21"/>
                <w:szCs w:val="21"/>
              </w:rPr>
            </w:pPr>
            <w:r>
              <w:rPr>
                <w:sz w:val="21"/>
                <w:szCs w:val="21"/>
              </w:rPr>
              <w:t>517</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A41B81">
            <w:pPr>
              <w:pStyle w:val="38"/>
              <w:spacing w:line="240" w:lineRule="auto"/>
              <w:ind w:firstLine="0" w:firstLineChars="0"/>
              <w:jc w:val="center"/>
              <w:rPr>
                <w:sz w:val="21"/>
                <w:szCs w:val="21"/>
              </w:rPr>
            </w:pPr>
            <w:r>
              <w:rPr>
                <w:sz w:val="21"/>
                <w:szCs w:val="21"/>
              </w:rPr>
              <w:t>453</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BFDE29">
            <w:pPr>
              <w:pStyle w:val="38"/>
              <w:spacing w:line="240" w:lineRule="auto"/>
              <w:ind w:firstLine="0" w:firstLineChars="0"/>
              <w:jc w:val="center"/>
              <w:rPr>
                <w:sz w:val="21"/>
                <w:szCs w:val="21"/>
              </w:rPr>
            </w:pPr>
            <w:r>
              <w:rPr>
                <w:sz w:val="21"/>
                <w:szCs w:val="21"/>
              </w:rPr>
              <w:t>39340</w:t>
            </w:r>
          </w:p>
        </w:tc>
      </w:tr>
      <w:tr w14:paraId="0EFCFB44">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607F3B">
            <w:pPr>
              <w:pStyle w:val="38"/>
              <w:spacing w:line="240" w:lineRule="auto"/>
              <w:ind w:firstLine="0" w:firstLineChars="0"/>
              <w:jc w:val="center"/>
              <w:rPr>
                <w:sz w:val="21"/>
                <w:szCs w:val="21"/>
              </w:rPr>
            </w:pPr>
            <w:r>
              <w:rPr>
                <w:sz w:val="21"/>
                <w:szCs w:val="21"/>
              </w:rPr>
              <w:t>2020</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FDEAC0">
            <w:pPr>
              <w:pStyle w:val="38"/>
              <w:spacing w:line="240" w:lineRule="auto"/>
              <w:ind w:firstLine="0" w:firstLineChars="0"/>
              <w:jc w:val="center"/>
              <w:rPr>
                <w:sz w:val="21"/>
                <w:szCs w:val="21"/>
              </w:rPr>
            </w:pPr>
            <w:r>
              <w:rPr>
                <w:sz w:val="21"/>
                <w:szCs w:val="21"/>
              </w:rPr>
              <w:t>667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3AC4E">
            <w:pPr>
              <w:pStyle w:val="38"/>
              <w:spacing w:line="240" w:lineRule="auto"/>
              <w:ind w:firstLine="0" w:firstLineChars="0"/>
              <w:jc w:val="center"/>
              <w:rPr>
                <w:sz w:val="21"/>
                <w:szCs w:val="21"/>
              </w:rPr>
            </w:pPr>
            <w:r>
              <w:rPr>
                <w:sz w:val="21"/>
                <w:szCs w:val="21"/>
              </w:rPr>
              <w:t>513</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95FD09">
            <w:pPr>
              <w:pStyle w:val="38"/>
              <w:spacing w:line="240" w:lineRule="auto"/>
              <w:ind w:firstLine="0" w:firstLineChars="0"/>
              <w:jc w:val="center"/>
              <w:rPr>
                <w:sz w:val="21"/>
                <w:szCs w:val="21"/>
              </w:rPr>
            </w:pPr>
            <w:r>
              <w:rPr>
                <w:sz w:val="21"/>
                <w:szCs w:val="21"/>
              </w:rPr>
              <w:t>5617</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190DCC">
            <w:pPr>
              <w:pStyle w:val="38"/>
              <w:spacing w:line="240" w:lineRule="auto"/>
              <w:ind w:firstLine="0" w:firstLineChars="0"/>
              <w:jc w:val="center"/>
              <w:rPr>
                <w:sz w:val="21"/>
                <w:szCs w:val="21"/>
              </w:rPr>
            </w:pPr>
            <w:r>
              <w:rPr>
                <w:sz w:val="21"/>
                <w:szCs w:val="21"/>
              </w:rPr>
              <w:t>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33288B">
            <w:pPr>
              <w:pStyle w:val="38"/>
              <w:spacing w:line="240" w:lineRule="auto"/>
              <w:ind w:firstLine="0" w:firstLineChars="0"/>
              <w:jc w:val="center"/>
              <w:rPr>
                <w:sz w:val="21"/>
                <w:szCs w:val="21"/>
              </w:rPr>
            </w:pPr>
            <w:r>
              <w:rPr>
                <w:sz w:val="21"/>
                <w:szCs w:val="21"/>
              </w:rPr>
              <w:t>103</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749BF">
            <w:pPr>
              <w:pStyle w:val="38"/>
              <w:spacing w:line="240" w:lineRule="auto"/>
              <w:ind w:firstLine="0" w:firstLineChars="0"/>
              <w:jc w:val="center"/>
              <w:rPr>
                <w:sz w:val="21"/>
                <w:szCs w:val="21"/>
              </w:rPr>
            </w:pPr>
            <w:r>
              <w:rPr>
                <w:sz w:val="21"/>
                <w:szCs w:val="21"/>
              </w:rPr>
              <w:t>31534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C4D16B">
            <w:pPr>
              <w:pStyle w:val="38"/>
              <w:spacing w:line="240" w:lineRule="auto"/>
              <w:ind w:firstLine="0" w:firstLineChars="0"/>
              <w:jc w:val="center"/>
              <w:rPr>
                <w:sz w:val="21"/>
                <w:szCs w:val="21"/>
              </w:rPr>
            </w:pPr>
            <w:r>
              <w:rPr>
                <w:sz w:val="21"/>
                <w:szCs w:val="21"/>
              </w:rPr>
              <w:t>447</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A2D614">
            <w:pPr>
              <w:pStyle w:val="38"/>
              <w:spacing w:line="240" w:lineRule="auto"/>
              <w:ind w:firstLine="0" w:firstLineChars="0"/>
              <w:jc w:val="center"/>
              <w:rPr>
                <w:sz w:val="21"/>
                <w:szCs w:val="21"/>
              </w:rPr>
            </w:pPr>
            <w:r>
              <w:rPr>
                <w:sz w:val="21"/>
                <w:szCs w:val="21"/>
              </w:rPr>
              <w:t>608</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FB9FCC">
            <w:pPr>
              <w:pStyle w:val="38"/>
              <w:spacing w:line="240" w:lineRule="auto"/>
              <w:ind w:firstLine="0" w:firstLineChars="0"/>
              <w:jc w:val="center"/>
              <w:rPr>
                <w:sz w:val="21"/>
                <w:szCs w:val="21"/>
              </w:rPr>
            </w:pPr>
            <w:r>
              <w:rPr>
                <w:sz w:val="21"/>
                <w:szCs w:val="21"/>
              </w:rPr>
              <w:t>235</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E298E">
            <w:pPr>
              <w:pStyle w:val="38"/>
              <w:spacing w:line="240" w:lineRule="auto"/>
              <w:ind w:firstLine="0" w:firstLineChars="0"/>
              <w:jc w:val="center"/>
              <w:rPr>
                <w:sz w:val="21"/>
                <w:szCs w:val="21"/>
              </w:rPr>
            </w:pPr>
            <w:r>
              <w:rPr>
                <w:sz w:val="21"/>
                <w:szCs w:val="21"/>
              </w:rPr>
              <w:t>39732</w:t>
            </w:r>
          </w:p>
        </w:tc>
      </w:tr>
      <w:tr w14:paraId="320C87F3">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40088B">
            <w:pPr>
              <w:pStyle w:val="38"/>
              <w:spacing w:line="240" w:lineRule="auto"/>
              <w:ind w:firstLine="0" w:firstLineChars="0"/>
              <w:jc w:val="center"/>
              <w:rPr>
                <w:sz w:val="21"/>
                <w:szCs w:val="21"/>
              </w:rPr>
            </w:pPr>
            <w:r>
              <w:rPr>
                <w:sz w:val="21"/>
                <w:szCs w:val="21"/>
              </w:rPr>
              <w:t>2021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946FC0">
            <w:pPr>
              <w:pStyle w:val="38"/>
              <w:spacing w:line="240" w:lineRule="auto"/>
              <w:ind w:firstLine="0" w:firstLineChars="0"/>
              <w:jc w:val="center"/>
              <w:rPr>
                <w:sz w:val="21"/>
                <w:szCs w:val="21"/>
              </w:rPr>
            </w:pPr>
            <w:r>
              <w:rPr>
                <w:sz w:val="21"/>
                <w:szCs w:val="21"/>
              </w:rPr>
              <w:t>727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8FD584">
            <w:pPr>
              <w:pStyle w:val="38"/>
              <w:spacing w:line="240" w:lineRule="auto"/>
              <w:ind w:firstLine="0" w:firstLineChars="0"/>
              <w:jc w:val="center"/>
              <w:rPr>
                <w:sz w:val="21"/>
                <w:szCs w:val="21"/>
              </w:rPr>
            </w:pPr>
            <w:r>
              <w:rPr>
                <w:sz w:val="21"/>
                <w:szCs w:val="21"/>
              </w:rPr>
              <w:t>518</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FF0EB6">
            <w:pPr>
              <w:pStyle w:val="38"/>
              <w:spacing w:line="240" w:lineRule="auto"/>
              <w:ind w:firstLine="0" w:firstLineChars="0"/>
              <w:jc w:val="center"/>
              <w:rPr>
                <w:sz w:val="21"/>
                <w:szCs w:val="21"/>
              </w:rPr>
            </w:pPr>
            <w:r>
              <w:rPr>
                <w:sz w:val="21"/>
                <w:szCs w:val="21"/>
              </w:rPr>
              <w:t>5713</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E402DA">
            <w:pPr>
              <w:pStyle w:val="38"/>
              <w:spacing w:line="240" w:lineRule="auto"/>
              <w:ind w:firstLine="0" w:firstLineChars="0"/>
              <w:jc w:val="center"/>
              <w:rPr>
                <w:sz w:val="21"/>
                <w:szCs w:val="21"/>
              </w:rPr>
            </w:pPr>
            <w:r>
              <w:rPr>
                <w:sz w:val="21"/>
                <w:szCs w:val="21"/>
              </w:rPr>
              <w:t>12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E61E0">
            <w:pPr>
              <w:pStyle w:val="38"/>
              <w:spacing w:line="240" w:lineRule="auto"/>
              <w:ind w:firstLine="0" w:firstLineChars="0"/>
              <w:jc w:val="center"/>
              <w:rPr>
                <w:sz w:val="21"/>
                <w:szCs w:val="21"/>
              </w:rPr>
            </w:pPr>
            <w:r>
              <w:rPr>
                <w:sz w:val="21"/>
                <w:szCs w:val="21"/>
              </w:rPr>
              <w:t>195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0DB1CF">
            <w:pPr>
              <w:pStyle w:val="38"/>
              <w:spacing w:line="240" w:lineRule="auto"/>
              <w:ind w:firstLine="0" w:firstLineChars="0"/>
              <w:jc w:val="center"/>
              <w:rPr>
                <w:sz w:val="21"/>
                <w:szCs w:val="21"/>
              </w:rPr>
            </w:pPr>
            <w:r>
              <w:rPr>
                <w:sz w:val="21"/>
                <w:szCs w:val="21"/>
              </w:rPr>
              <w:t>31100</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6B071A">
            <w:pPr>
              <w:pStyle w:val="38"/>
              <w:spacing w:line="240" w:lineRule="auto"/>
              <w:ind w:firstLine="0" w:firstLineChars="0"/>
              <w:jc w:val="center"/>
              <w:rPr>
                <w:sz w:val="21"/>
                <w:szCs w:val="21"/>
              </w:rPr>
            </w:pPr>
            <w:r>
              <w:rPr>
                <w:sz w:val="21"/>
                <w:szCs w:val="21"/>
              </w:rPr>
              <w:t>746</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C2D10">
            <w:pPr>
              <w:pStyle w:val="38"/>
              <w:spacing w:line="240" w:lineRule="auto"/>
              <w:ind w:firstLine="0" w:firstLineChars="0"/>
              <w:jc w:val="center"/>
              <w:rPr>
                <w:sz w:val="21"/>
                <w:szCs w:val="21"/>
              </w:rPr>
            </w:pPr>
            <w:r>
              <w:rPr>
                <w:sz w:val="21"/>
                <w:szCs w:val="21"/>
              </w:rPr>
              <w:t>655</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5996A2">
            <w:pPr>
              <w:pStyle w:val="38"/>
              <w:spacing w:line="240" w:lineRule="auto"/>
              <w:ind w:firstLine="0" w:firstLineChars="0"/>
              <w:jc w:val="center"/>
              <w:rPr>
                <w:sz w:val="21"/>
                <w:szCs w:val="21"/>
              </w:rPr>
            </w:pPr>
            <w:r>
              <w:rPr>
                <w:sz w:val="21"/>
                <w:szCs w:val="21"/>
              </w:rPr>
              <w:t>525</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F473D4">
            <w:pPr>
              <w:pStyle w:val="38"/>
              <w:spacing w:line="240" w:lineRule="auto"/>
              <w:ind w:firstLine="0" w:firstLineChars="0"/>
              <w:jc w:val="center"/>
              <w:rPr>
                <w:sz w:val="21"/>
                <w:szCs w:val="21"/>
              </w:rPr>
            </w:pPr>
            <w:r>
              <w:rPr>
                <w:sz w:val="21"/>
                <w:szCs w:val="21"/>
              </w:rPr>
              <w:t>40191</w:t>
            </w:r>
          </w:p>
        </w:tc>
      </w:tr>
      <w:tr w14:paraId="470BC157">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C8398A">
            <w:pPr>
              <w:pStyle w:val="38"/>
              <w:spacing w:line="240" w:lineRule="auto"/>
              <w:ind w:firstLine="0" w:firstLineChars="0"/>
              <w:jc w:val="center"/>
              <w:rPr>
                <w:sz w:val="21"/>
                <w:szCs w:val="21"/>
              </w:rPr>
            </w:pPr>
            <w:r>
              <w:rPr>
                <w:sz w:val="21"/>
                <w:szCs w:val="21"/>
              </w:rPr>
              <w:t>2022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5428D2">
            <w:pPr>
              <w:pStyle w:val="38"/>
              <w:spacing w:line="240" w:lineRule="auto"/>
              <w:ind w:firstLine="0" w:firstLineChars="0"/>
              <w:jc w:val="center"/>
              <w:rPr>
                <w:sz w:val="21"/>
                <w:szCs w:val="21"/>
              </w:rPr>
            </w:pPr>
            <w:r>
              <w:rPr>
                <w:sz w:val="21"/>
                <w:szCs w:val="21"/>
              </w:rPr>
              <w:t>458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AEB0EA">
            <w:pPr>
              <w:pStyle w:val="38"/>
              <w:spacing w:line="240" w:lineRule="auto"/>
              <w:ind w:firstLine="0" w:firstLineChars="0"/>
              <w:jc w:val="center"/>
              <w:rPr>
                <w:sz w:val="21"/>
                <w:szCs w:val="21"/>
              </w:rPr>
            </w:pPr>
            <w:r>
              <w:rPr>
                <w:sz w:val="21"/>
                <w:szCs w:val="21"/>
              </w:rPr>
              <w:t>581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C5FCC9">
            <w:pPr>
              <w:pStyle w:val="38"/>
              <w:spacing w:line="240" w:lineRule="auto"/>
              <w:ind w:firstLine="0" w:firstLineChars="0"/>
              <w:jc w:val="center"/>
              <w:rPr>
                <w:sz w:val="21"/>
                <w:szCs w:val="21"/>
              </w:rPr>
            </w:pPr>
            <w:r>
              <w:rPr>
                <w:sz w:val="21"/>
                <w:szCs w:val="21"/>
              </w:rPr>
              <w:t>6096</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7FADEB">
            <w:pPr>
              <w:pStyle w:val="38"/>
              <w:spacing w:line="240" w:lineRule="auto"/>
              <w:ind w:firstLine="0" w:firstLineChars="0"/>
              <w:jc w:val="center"/>
              <w:rPr>
                <w:sz w:val="21"/>
                <w:szCs w:val="21"/>
              </w:rPr>
            </w:pPr>
            <w:r>
              <w:rPr>
                <w:sz w:val="21"/>
                <w:szCs w:val="21"/>
              </w:rPr>
              <w:t>15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3FF6CC">
            <w:pPr>
              <w:pStyle w:val="38"/>
              <w:spacing w:line="240" w:lineRule="auto"/>
              <w:ind w:firstLine="0" w:firstLineChars="0"/>
              <w:jc w:val="center"/>
              <w:rPr>
                <w:sz w:val="21"/>
                <w:szCs w:val="21"/>
              </w:rPr>
            </w:pPr>
            <w:r>
              <w:rPr>
                <w:sz w:val="21"/>
                <w:szCs w:val="21"/>
              </w:rPr>
              <w:t>237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EBD590">
            <w:pPr>
              <w:pStyle w:val="38"/>
              <w:spacing w:line="240" w:lineRule="auto"/>
              <w:ind w:firstLine="0" w:firstLineChars="0"/>
              <w:jc w:val="center"/>
              <w:rPr>
                <w:sz w:val="21"/>
                <w:szCs w:val="21"/>
              </w:rPr>
            </w:pPr>
            <w:r>
              <w:rPr>
                <w:sz w:val="21"/>
                <w:szCs w:val="21"/>
              </w:rPr>
              <w:t>32491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6CCCE8">
            <w:pPr>
              <w:pStyle w:val="38"/>
              <w:spacing w:line="240" w:lineRule="auto"/>
              <w:ind w:firstLine="0" w:firstLineChars="0"/>
              <w:jc w:val="center"/>
              <w:rPr>
                <w:sz w:val="21"/>
                <w:szCs w:val="21"/>
              </w:rPr>
            </w:pPr>
            <w:r>
              <w:rPr>
                <w:sz w:val="21"/>
                <w:szCs w:val="21"/>
              </w:rPr>
              <w:t>622</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FDA0B8">
            <w:pPr>
              <w:pStyle w:val="38"/>
              <w:spacing w:line="240" w:lineRule="auto"/>
              <w:ind w:firstLine="0" w:firstLineChars="0"/>
              <w:jc w:val="center"/>
              <w:rPr>
                <w:sz w:val="21"/>
                <w:szCs w:val="21"/>
              </w:rPr>
            </w:pPr>
            <w:r>
              <w:rPr>
                <w:sz w:val="21"/>
                <w:szCs w:val="21"/>
              </w:rPr>
              <w:t>755</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B94C7">
            <w:pPr>
              <w:pStyle w:val="38"/>
              <w:spacing w:line="240" w:lineRule="auto"/>
              <w:ind w:firstLine="0" w:firstLineChars="0"/>
              <w:jc w:val="center"/>
              <w:rPr>
                <w:sz w:val="21"/>
                <w:szCs w:val="21"/>
              </w:rPr>
            </w:pPr>
            <w:r>
              <w:rPr>
                <w:sz w:val="21"/>
                <w:szCs w:val="21"/>
              </w:rPr>
              <w:t>210</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57595B">
            <w:pPr>
              <w:pStyle w:val="38"/>
              <w:spacing w:line="240" w:lineRule="auto"/>
              <w:ind w:firstLine="0" w:firstLineChars="0"/>
              <w:jc w:val="center"/>
              <w:rPr>
                <w:sz w:val="21"/>
                <w:szCs w:val="21"/>
              </w:rPr>
            </w:pPr>
            <w:r>
              <w:rPr>
                <w:sz w:val="21"/>
                <w:szCs w:val="21"/>
              </w:rPr>
              <w:t>41464</w:t>
            </w:r>
          </w:p>
        </w:tc>
      </w:tr>
      <w:tr w14:paraId="31F3EA29">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04F2CF">
            <w:pPr>
              <w:pStyle w:val="38"/>
              <w:spacing w:line="240" w:lineRule="auto"/>
              <w:ind w:firstLine="0" w:firstLineChars="0"/>
              <w:jc w:val="center"/>
              <w:rPr>
                <w:sz w:val="21"/>
                <w:szCs w:val="21"/>
              </w:rPr>
            </w:pPr>
            <w:r>
              <w:rPr>
                <w:sz w:val="21"/>
                <w:szCs w:val="21"/>
              </w:rPr>
              <w:t>2023</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E3BEA0">
            <w:pPr>
              <w:pStyle w:val="38"/>
              <w:spacing w:line="240" w:lineRule="auto"/>
              <w:ind w:firstLine="0" w:firstLineChars="0"/>
              <w:jc w:val="center"/>
              <w:rPr>
                <w:sz w:val="21"/>
                <w:szCs w:val="21"/>
              </w:rPr>
            </w:pPr>
            <w:r>
              <w:rPr>
                <w:sz w:val="21"/>
                <w:szCs w:val="21"/>
              </w:rPr>
              <w:t>473</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14C847">
            <w:pPr>
              <w:pStyle w:val="38"/>
              <w:spacing w:line="240" w:lineRule="auto"/>
              <w:ind w:firstLine="0" w:firstLineChars="0"/>
              <w:jc w:val="center"/>
              <w:rPr>
                <w:sz w:val="21"/>
                <w:szCs w:val="21"/>
              </w:rPr>
            </w:pPr>
            <w:r>
              <w:rPr>
                <w:sz w:val="21"/>
                <w:szCs w:val="21"/>
              </w:rPr>
              <w:t>433</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5448EC">
            <w:pPr>
              <w:pStyle w:val="38"/>
              <w:spacing w:line="240" w:lineRule="auto"/>
              <w:ind w:firstLine="0" w:firstLineChars="0"/>
              <w:jc w:val="center"/>
              <w:rPr>
                <w:sz w:val="21"/>
                <w:szCs w:val="21"/>
              </w:rPr>
            </w:pPr>
            <w:r>
              <w:rPr>
                <w:sz w:val="21"/>
                <w:szCs w:val="21"/>
              </w:rPr>
              <w:t>6241</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7E6C9C">
            <w:pPr>
              <w:pStyle w:val="38"/>
              <w:spacing w:line="240" w:lineRule="auto"/>
              <w:ind w:firstLine="0" w:firstLineChars="0"/>
              <w:jc w:val="center"/>
              <w:rPr>
                <w:sz w:val="21"/>
                <w:szCs w:val="21"/>
              </w:rPr>
            </w:pPr>
            <w:r>
              <w:rPr>
                <w:sz w:val="21"/>
                <w:szCs w:val="21"/>
              </w:rPr>
              <w:t>9</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198592">
            <w:pPr>
              <w:pStyle w:val="38"/>
              <w:spacing w:line="240" w:lineRule="auto"/>
              <w:ind w:firstLine="0" w:firstLineChars="0"/>
              <w:jc w:val="center"/>
              <w:rPr>
                <w:sz w:val="21"/>
                <w:szCs w:val="21"/>
              </w:rPr>
            </w:pPr>
            <w:r>
              <w:rPr>
                <w:sz w:val="21"/>
                <w:szCs w:val="21"/>
              </w:rPr>
              <w:t>201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261744">
            <w:pPr>
              <w:pStyle w:val="38"/>
              <w:spacing w:line="240" w:lineRule="auto"/>
              <w:ind w:firstLine="0" w:firstLineChars="0"/>
              <w:jc w:val="center"/>
              <w:rPr>
                <w:sz w:val="21"/>
                <w:szCs w:val="21"/>
              </w:rPr>
            </w:pPr>
            <w:r>
              <w:rPr>
                <w:sz w:val="21"/>
                <w:szCs w:val="21"/>
              </w:rPr>
              <w:t>31488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5774C0">
            <w:pPr>
              <w:pStyle w:val="38"/>
              <w:spacing w:line="240" w:lineRule="auto"/>
              <w:ind w:firstLine="0" w:firstLineChars="0"/>
              <w:jc w:val="center"/>
              <w:rPr>
                <w:sz w:val="21"/>
                <w:szCs w:val="21"/>
              </w:rPr>
            </w:pPr>
            <w:r>
              <w:rPr>
                <w:sz w:val="21"/>
                <w:szCs w:val="21"/>
              </w:rPr>
              <w:t>503</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6DCEB">
            <w:pPr>
              <w:pStyle w:val="38"/>
              <w:spacing w:line="240" w:lineRule="auto"/>
              <w:ind w:firstLine="0" w:firstLineChars="0"/>
              <w:jc w:val="center"/>
              <w:rPr>
                <w:sz w:val="21"/>
                <w:szCs w:val="21"/>
              </w:rPr>
            </w:pPr>
            <w:r>
              <w:rPr>
                <w:sz w:val="21"/>
                <w:szCs w:val="21"/>
              </w:rPr>
              <w:t>991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F5DDD0">
            <w:pPr>
              <w:pStyle w:val="38"/>
              <w:spacing w:line="240" w:lineRule="auto"/>
              <w:ind w:firstLine="0" w:firstLineChars="0"/>
              <w:jc w:val="center"/>
              <w:rPr>
                <w:sz w:val="21"/>
                <w:szCs w:val="21"/>
              </w:rPr>
            </w:pPr>
            <w:r>
              <w:rPr>
                <w:sz w:val="21"/>
                <w:szCs w:val="21"/>
              </w:rPr>
              <w:t>236</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4B687A">
            <w:pPr>
              <w:pStyle w:val="38"/>
              <w:spacing w:line="240" w:lineRule="auto"/>
              <w:ind w:firstLine="0" w:firstLineChars="0"/>
              <w:jc w:val="center"/>
              <w:rPr>
                <w:sz w:val="21"/>
                <w:szCs w:val="21"/>
              </w:rPr>
            </w:pPr>
            <w:r>
              <w:rPr>
                <w:sz w:val="21"/>
                <w:szCs w:val="21"/>
              </w:rPr>
              <w:t>40575</w:t>
            </w:r>
          </w:p>
        </w:tc>
      </w:tr>
      <w:tr w14:paraId="3D310F6B">
        <w:tblPrEx>
          <w:tblCellMar>
            <w:top w:w="0" w:type="dxa"/>
            <w:left w:w="0" w:type="dxa"/>
            <w:bottom w:w="0" w:type="dxa"/>
            <w:right w:w="0" w:type="dxa"/>
          </w:tblCellMar>
        </w:tblPrEx>
        <w:trPr>
          <w:trHeight w:val="397"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6AF890">
            <w:pPr>
              <w:pStyle w:val="38"/>
              <w:spacing w:line="240" w:lineRule="auto"/>
              <w:ind w:firstLine="0" w:firstLineChars="0"/>
              <w:jc w:val="center"/>
              <w:rPr>
                <w:sz w:val="21"/>
                <w:szCs w:val="21"/>
              </w:rPr>
            </w:pPr>
            <w:r>
              <w:rPr>
                <w:rFonts w:hint="eastAsia"/>
                <w:sz w:val="21"/>
                <w:szCs w:val="21"/>
              </w:rPr>
              <w:t>七年平均</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CEAC11">
            <w:pPr>
              <w:pStyle w:val="38"/>
              <w:spacing w:line="240" w:lineRule="auto"/>
              <w:ind w:firstLine="0" w:firstLineChars="0"/>
              <w:jc w:val="center"/>
              <w:rPr>
                <w:sz w:val="21"/>
                <w:szCs w:val="21"/>
              </w:rPr>
            </w:pPr>
            <w:r>
              <w:rPr>
                <w:sz w:val="21"/>
                <w:szCs w:val="21"/>
              </w:rPr>
              <w:t>608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ABD67A">
            <w:pPr>
              <w:pStyle w:val="38"/>
              <w:spacing w:line="240" w:lineRule="auto"/>
              <w:ind w:firstLine="0" w:firstLineChars="0"/>
              <w:jc w:val="center"/>
              <w:rPr>
                <w:sz w:val="21"/>
                <w:szCs w:val="21"/>
              </w:rPr>
            </w:pPr>
            <w:r>
              <w:rPr>
                <w:sz w:val="21"/>
                <w:szCs w:val="21"/>
              </w:rPr>
              <w:t>521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FD90B">
            <w:pPr>
              <w:pStyle w:val="38"/>
              <w:spacing w:line="240" w:lineRule="auto"/>
              <w:ind w:firstLine="0" w:firstLineChars="0"/>
              <w:jc w:val="center"/>
              <w:rPr>
                <w:sz w:val="21"/>
                <w:szCs w:val="21"/>
              </w:rPr>
            </w:pPr>
            <w:r>
              <w:rPr>
                <w:sz w:val="21"/>
                <w:szCs w:val="21"/>
              </w:rPr>
              <w:t>5418</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4642DA">
            <w:pPr>
              <w:pStyle w:val="38"/>
              <w:spacing w:line="240" w:lineRule="auto"/>
              <w:ind w:firstLine="0" w:firstLineChars="0"/>
              <w:jc w:val="center"/>
              <w:rPr>
                <w:sz w:val="21"/>
                <w:szCs w:val="21"/>
              </w:rPr>
            </w:pPr>
            <w:r>
              <w:rPr>
                <w:sz w:val="21"/>
                <w:szCs w:val="21"/>
              </w:rPr>
              <w:t>21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7F8675">
            <w:pPr>
              <w:pStyle w:val="38"/>
              <w:spacing w:line="240" w:lineRule="auto"/>
              <w:ind w:firstLine="0" w:firstLineChars="0"/>
              <w:jc w:val="center"/>
              <w:rPr>
                <w:sz w:val="21"/>
                <w:szCs w:val="21"/>
              </w:rPr>
            </w:pPr>
            <w:r>
              <w:rPr>
                <w:sz w:val="21"/>
                <w:szCs w:val="21"/>
              </w:rPr>
              <w:t>130</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55E123">
            <w:pPr>
              <w:pStyle w:val="38"/>
              <w:spacing w:line="240" w:lineRule="auto"/>
              <w:ind w:firstLine="0" w:firstLineChars="0"/>
              <w:jc w:val="center"/>
              <w:rPr>
                <w:sz w:val="21"/>
                <w:szCs w:val="21"/>
              </w:rPr>
            </w:pPr>
            <w:r>
              <w:rPr>
                <w:sz w:val="21"/>
                <w:szCs w:val="21"/>
              </w:rPr>
              <w:t>31304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AAE31E">
            <w:pPr>
              <w:pStyle w:val="38"/>
              <w:spacing w:line="240" w:lineRule="auto"/>
              <w:ind w:firstLine="0" w:firstLineChars="0"/>
              <w:jc w:val="center"/>
              <w:rPr>
                <w:sz w:val="21"/>
                <w:szCs w:val="21"/>
              </w:rPr>
            </w:pPr>
            <w:r>
              <w:rPr>
                <w:sz w:val="21"/>
                <w:szCs w:val="21"/>
              </w:rPr>
              <w:t>484</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D7C2DA">
            <w:pPr>
              <w:pStyle w:val="38"/>
              <w:spacing w:line="240" w:lineRule="auto"/>
              <w:ind w:firstLine="0" w:firstLineChars="0"/>
              <w:jc w:val="center"/>
              <w:rPr>
                <w:sz w:val="21"/>
                <w:szCs w:val="21"/>
              </w:rPr>
            </w:pPr>
            <w:r>
              <w:rPr>
                <w:sz w:val="21"/>
                <w:szCs w:val="21"/>
              </w:rPr>
              <w:t>612</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5AED94">
            <w:pPr>
              <w:pStyle w:val="38"/>
              <w:spacing w:line="240" w:lineRule="auto"/>
              <w:ind w:firstLine="0" w:firstLineChars="0"/>
              <w:jc w:val="center"/>
              <w:rPr>
                <w:sz w:val="21"/>
                <w:szCs w:val="21"/>
              </w:rPr>
            </w:pPr>
            <w:r>
              <w:rPr>
                <w:sz w:val="21"/>
                <w:szCs w:val="21"/>
              </w:rPr>
              <w:t>292</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590C13">
            <w:pPr>
              <w:pStyle w:val="38"/>
              <w:spacing w:line="240" w:lineRule="auto"/>
              <w:ind w:firstLine="0" w:firstLineChars="0"/>
              <w:jc w:val="center"/>
              <w:rPr>
                <w:sz w:val="21"/>
                <w:szCs w:val="21"/>
              </w:rPr>
            </w:pPr>
            <w:r>
              <w:rPr>
                <w:sz w:val="21"/>
                <w:szCs w:val="21"/>
              </w:rPr>
              <w:t>39389</w:t>
            </w:r>
          </w:p>
        </w:tc>
      </w:tr>
    </w:tbl>
    <w:p w14:paraId="1E293F89">
      <w:pPr>
        <w:ind w:firstLine="480"/>
      </w:pPr>
      <w:r>
        <w:rPr>
          <w:rFonts w:hint="eastAsia"/>
        </w:rPr>
        <w:t>（3）供水量</w:t>
      </w:r>
    </w:p>
    <w:p w14:paraId="7215860A">
      <w:pPr>
        <w:ind w:firstLine="480"/>
      </w:pPr>
      <w:r>
        <w:rPr>
          <w:rFonts w:hint="eastAsia"/>
        </w:rPr>
        <w:t>根据2023年《鄂尔多斯水资源公报》，达拉特旗地下水供水量为22557.53万m</w:t>
      </w:r>
      <w:r>
        <w:rPr>
          <w:rFonts w:hint="eastAsia"/>
          <w:vertAlign w:val="superscript"/>
        </w:rPr>
        <w:t>3</w:t>
      </w:r>
      <w:r>
        <w:rPr>
          <w:rFonts w:hint="eastAsia"/>
        </w:rPr>
        <w:t>，黄河水供水量为16128.51万m</w:t>
      </w:r>
      <w:r>
        <w:rPr>
          <w:rFonts w:hint="eastAsia"/>
          <w:vertAlign w:val="superscript"/>
        </w:rPr>
        <w:t>3</w:t>
      </w:r>
      <w:r>
        <w:rPr>
          <w:rFonts w:hint="eastAsia"/>
        </w:rPr>
        <w:t>，其他地表水供水量为400.43万m</w:t>
      </w:r>
      <w:r>
        <w:rPr>
          <w:rFonts w:hint="eastAsia"/>
          <w:vertAlign w:val="superscript"/>
        </w:rPr>
        <w:t>3</w:t>
      </w:r>
      <w:r>
        <w:rPr>
          <w:rFonts w:hint="eastAsia"/>
        </w:rPr>
        <w:t>，疏干水/排干水供水量为601.35万m</w:t>
      </w:r>
      <w:r>
        <w:rPr>
          <w:rFonts w:hint="eastAsia"/>
          <w:vertAlign w:val="superscript"/>
        </w:rPr>
        <w:t>3</w:t>
      </w:r>
      <w:r>
        <w:rPr>
          <w:rFonts w:hint="eastAsia"/>
        </w:rPr>
        <w:t>，中水供水量为887.12万m</w:t>
      </w:r>
      <w:r>
        <w:rPr>
          <w:rFonts w:hint="eastAsia"/>
          <w:vertAlign w:val="superscript"/>
        </w:rPr>
        <w:t>3</w:t>
      </w:r>
      <w:r>
        <w:rPr>
          <w:rFonts w:hint="eastAsia"/>
        </w:rPr>
        <w:t>。</w:t>
      </w:r>
    </w:p>
    <w:p w14:paraId="3EC42CC9">
      <w:pPr>
        <w:pStyle w:val="9"/>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t xml:space="preserve">                    </w:t>
      </w:r>
      <w:r>
        <w:rPr>
          <w:rFonts w:hint="eastAsia"/>
        </w:rPr>
        <w:t xml:space="preserve">2017-2023年达拉特旗分水源供水量统计表 </w:t>
      </w:r>
      <w:r>
        <w:t xml:space="preserve">            </w:t>
      </w:r>
      <w:r>
        <w:rPr>
          <w:rFonts w:hint="eastAsia"/>
        </w:rPr>
        <w:t xml:space="preserve">  单位：万m</w:t>
      </w:r>
      <w:r>
        <w:rPr>
          <w:rFonts w:hint="eastAsia"/>
          <w:vertAlign w:val="superscript"/>
        </w:rPr>
        <w:t>3</w:t>
      </w:r>
    </w:p>
    <w:tbl>
      <w:tblPr>
        <w:tblStyle w:val="29"/>
        <w:tblW w:w="4998" w:type="pct"/>
        <w:jc w:val="center"/>
        <w:tblLayout w:type="autofit"/>
        <w:tblCellMar>
          <w:top w:w="0" w:type="dxa"/>
          <w:left w:w="0" w:type="dxa"/>
          <w:bottom w:w="0" w:type="dxa"/>
          <w:right w:w="0" w:type="dxa"/>
        </w:tblCellMar>
      </w:tblPr>
      <w:tblGrid>
        <w:gridCol w:w="1084"/>
        <w:gridCol w:w="1084"/>
        <w:gridCol w:w="1084"/>
        <w:gridCol w:w="1434"/>
        <w:gridCol w:w="1790"/>
        <w:gridCol w:w="944"/>
        <w:gridCol w:w="595"/>
        <w:gridCol w:w="1081"/>
      </w:tblGrid>
      <w:tr w14:paraId="70297D4F">
        <w:tblPrEx>
          <w:tblCellMar>
            <w:top w:w="0" w:type="dxa"/>
            <w:left w:w="0" w:type="dxa"/>
            <w:bottom w:w="0" w:type="dxa"/>
            <w:right w:w="0" w:type="dxa"/>
          </w:tblCellMar>
        </w:tblPrEx>
        <w:trPr>
          <w:trHeight w:val="397" w:hRule="atLeast"/>
          <w:tblHeader/>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6FE4E">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年份</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869D4C">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地下水</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4D57D4">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黄河水</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2F5D73">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其他地表水</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20BACE">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疏干水</w:t>
            </w:r>
            <w:r>
              <w:rPr>
                <w:rFonts w:cs="Times New Roman"/>
                <w:color w:val="000000"/>
                <w:kern w:val="0"/>
                <w:sz w:val="22"/>
                <w:lang w:bidi="ar"/>
              </w:rPr>
              <w:t>/</w:t>
            </w:r>
            <w:r>
              <w:rPr>
                <w:rFonts w:hint="eastAsia" w:cs="Times New Roman"/>
                <w:color w:val="000000"/>
                <w:kern w:val="0"/>
                <w:sz w:val="22"/>
                <w:lang w:bidi="ar"/>
              </w:rPr>
              <w:t>排干水</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AB22E4">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中水</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664532">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雨水</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7943C4">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合计</w:t>
            </w:r>
          </w:p>
        </w:tc>
      </w:tr>
      <w:tr w14:paraId="01BB08BF">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92801">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2017</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405BD9">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20591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105121">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14602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051970">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626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AD84E0">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1194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CF5F25">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200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81BE3F">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C4C62">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37213 </w:t>
            </w:r>
          </w:p>
        </w:tc>
      </w:tr>
      <w:tr w14:paraId="70C24A8B">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4B4340">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2018</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FF37B">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21048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0C583A">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14210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A178CB">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632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3E7C6">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1215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FF83A7">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104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6A66A6">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F0C4FF">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37209 </w:t>
            </w:r>
          </w:p>
        </w:tc>
      </w:tr>
      <w:tr w14:paraId="247FC1EE">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B2A384">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2019</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37E3E2">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20879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2E2248">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16514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E5DB15">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707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26D93">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156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02930B">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1084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CFE363">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53375D">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39340 </w:t>
            </w:r>
          </w:p>
        </w:tc>
      </w:tr>
      <w:tr w14:paraId="63D86D0E">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3F8474">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2020</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C92A70">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21943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6DCB6C">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15824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21EC0A">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1004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691493">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134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47162E">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827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AC731">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286C89">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39732 </w:t>
            </w:r>
          </w:p>
        </w:tc>
      </w:tr>
      <w:tr w14:paraId="689B67A0">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DC8F27">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2021</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C8637">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21625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65A48D">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16761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669FE2">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903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107D6A">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145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81CF5">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757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6BA77E">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0540FF">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40191 </w:t>
            </w:r>
          </w:p>
        </w:tc>
      </w:tr>
      <w:tr w14:paraId="3CC8DF26">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E36208">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2022</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349EE1">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23783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BFECA3">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16157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E60D52">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699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99D00A">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20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CEF3E3">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805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6F26A7">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2AB0AD">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41464 </w:t>
            </w:r>
          </w:p>
        </w:tc>
      </w:tr>
      <w:tr w14:paraId="3B7ACD35">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589DA">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2023</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2629E5">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22557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21E46D">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16129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4EB59">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400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058AF1">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601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AFF3F6">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887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F1399">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0FB40A">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40575 </w:t>
            </w:r>
          </w:p>
        </w:tc>
      </w:tr>
      <w:tr w14:paraId="4C2A5264">
        <w:tblPrEx>
          <w:tblCellMar>
            <w:top w:w="0" w:type="dxa"/>
            <w:left w:w="0" w:type="dxa"/>
            <w:bottom w:w="0" w:type="dxa"/>
            <w:right w:w="0" w:type="dxa"/>
          </w:tblCellMar>
        </w:tblPrEx>
        <w:trPr>
          <w:trHeight w:val="397" w:hRule="atLeast"/>
          <w:jc w:val="center"/>
        </w:trPr>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1F418B">
            <w:pPr>
              <w:widowControl/>
              <w:spacing w:line="240" w:lineRule="auto"/>
              <w:ind w:firstLine="0" w:firstLineChars="0"/>
              <w:jc w:val="center"/>
              <w:textAlignment w:val="center"/>
              <w:rPr>
                <w:rFonts w:cs="Times New Roman"/>
                <w:color w:val="000000"/>
                <w:kern w:val="0"/>
                <w:sz w:val="22"/>
                <w:lang w:bidi="ar"/>
              </w:rPr>
            </w:pPr>
            <w:r>
              <w:rPr>
                <w:rFonts w:hint="eastAsia" w:cs="Times New Roman"/>
                <w:color w:val="000000"/>
                <w:kern w:val="0"/>
                <w:sz w:val="22"/>
                <w:lang w:bidi="ar"/>
              </w:rPr>
              <w:t>七年平均</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2262C9">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21775 </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34AB6F">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15742 </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1A92D">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710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E3F3BE">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495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ABC67">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666 </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EAA956">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0 </w:t>
            </w:r>
          </w:p>
        </w:tc>
        <w:tc>
          <w:tcPr>
            <w:tcW w:w="5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6F33FD">
            <w:pPr>
              <w:widowControl/>
              <w:spacing w:line="240" w:lineRule="auto"/>
              <w:ind w:firstLine="0" w:firstLineChars="0"/>
              <w:jc w:val="center"/>
              <w:textAlignment w:val="center"/>
              <w:rPr>
                <w:rFonts w:cs="Times New Roman"/>
                <w:color w:val="000000"/>
                <w:kern w:val="0"/>
                <w:sz w:val="22"/>
                <w:lang w:bidi="ar"/>
              </w:rPr>
            </w:pPr>
            <w:r>
              <w:rPr>
                <w:rFonts w:cs="Times New Roman"/>
                <w:color w:val="000000"/>
                <w:kern w:val="0"/>
                <w:sz w:val="22"/>
                <w:lang w:bidi="ar"/>
              </w:rPr>
              <w:t xml:space="preserve">39389 </w:t>
            </w:r>
          </w:p>
        </w:tc>
      </w:tr>
    </w:tbl>
    <w:p w14:paraId="5595BE7F">
      <w:pPr>
        <w:pStyle w:val="5"/>
      </w:pPr>
      <w:r>
        <w:rPr>
          <w:rFonts w:hint="eastAsia"/>
        </w:rPr>
        <w:t>土地资源现状调查与评价</w:t>
      </w:r>
    </w:p>
    <w:p w14:paraId="6CB9FCF4">
      <w:pPr>
        <w:pStyle w:val="12"/>
        <w:spacing w:after="0"/>
        <w:ind w:firstLine="480"/>
      </w:pPr>
      <w:r>
        <w:rPr>
          <w:rFonts w:hint="eastAsia"/>
        </w:rPr>
        <w:t>根据达拉特旗第三次国土调查主要数据公报显示：耕地186255.84hm</w:t>
      </w:r>
      <w:r>
        <w:rPr>
          <w:rFonts w:hint="eastAsia"/>
          <w:vertAlign w:val="superscript"/>
        </w:rPr>
        <w:t>2</w:t>
      </w:r>
      <w:r>
        <w:rPr>
          <w:rFonts w:hint="eastAsia"/>
        </w:rPr>
        <w:t>（279.38万亩）。耕地主要分布在黄河流域达拉特旗北部，白泥井镇、王爱召镇、树林召镇。位于2度以下坡度（含2度）的耕地172386.84hm</w:t>
      </w:r>
      <w:r>
        <w:rPr>
          <w:rFonts w:hint="eastAsia"/>
          <w:vertAlign w:val="superscript"/>
        </w:rPr>
        <w:t>2</w:t>
      </w:r>
      <w:r>
        <w:rPr>
          <w:rFonts w:hint="eastAsia"/>
        </w:rPr>
        <w:t>（258.58万亩），占全旗耕地的92.55 %；位于2~6度坡度（含6度）的耕地12986.73hm</w:t>
      </w:r>
      <w:r>
        <w:rPr>
          <w:rFonts w:hint="eastAsia"/>
          <w:vertAlign w:val="superscript"/>
        </w:rPr>
        <w:t>2</w:t>
      </w:r>
      <w:r>
        <w:rPr>
          <w:rFonts w:hint="eastAsia"/>
        </w:rPr>
        <w:t>（19.48万亩），占6.97%；位于6~15度坡度的耕地855.73hm</w:t>
      </w:r>
      <w:r>
        <w:rPr>
          <w:rFonts w:hint="eastAsia"/>
          <w:vertAlign w:val="superscript"/>
        </w:rPr>
        <w:t>2</w:t>
      </w:r>
      <w:r>
        <w:rPr>
          <w:rFonts w:hint="eastAsia"/>
        </w:rPr>
        <w:t>（1.28万亩），占0.46%；位于15~25度坡度（含25度）的耕地24.61hm</w:t>
      </w:r>
      <w:r>
        <w:rPr>
          <w:rFonts w:hint="eastAsia"/>
          <w:vertAlign w:val="superscript"/>
        </w:rPr>
        <w:t>2</w:t>
      </w:r>
      <w:r>
        <w:rPr>
          <w:rFonts w:hint="eastAsia"/>
        </w:rPr>
        <w:t>（0.04万亩），占0.01%；位于25度以上坡度的耕地1.93hm</w:t>
      </w:r>
      <w:r>
        <w:rPr>
          <w:rFonts w:hint="eastAsia"/>
          <w:vertAlign w:val="superscript"/>
        </w:rPr>
        <w:t>2</w:t>
      </w:r>
      <w:r>
        <w:rPr>
          <w:rFonts w:hint="eastAsia"/>
        </w:rPr>
        <w:t>。园地529.6hm</w:t>
      </w:r>
      <w:r>
        <w:rPr>
          <w:rFonts w:hint="eastAsia"/>
          <w:vertAlign w:val="superscript"/>
        </w:rPr>
        <w:t>2</w:t>
      </w:r>
      <w:r>
        <w:rPr>
          <w:rFonts w:hint="eastAsia"/>
        </w:rPr>
        <w:t>（0.79万亩）。园地主要分布在树林召镇。林地187441.78hm</w:t>
      </w:r>
      <w:r>
        <w:rPr>
          <w:rFonts w:hint="eastAsia"/>
          <w:vertAlign w:val="superscript"/>
        </w:rPr>
        <w:t>2</w:t>
      </w:r>
      <w:r>
        <w:rPr>
          <w:rFonts w:hint="eastAsia"/>
        </w:rPr>
        <w:t>（281.16万亩）。其中林地主要分布在风水梁镇和中和西镇。草地307154.85hm</w:t>
      </w:r>
      <w:r>
        <w:rPr>
          <w:rFonts w:hint="eastAsia"/>
          <w:vertAlign w:val="superscript"/>
        </w:rPr>
        <w:t>2</w:t>
      </w:r>
      <w:r>
        <w:rPr>
          <w:rFonts w:hint="eastAsia"/>
        </w:rPr>
        <w:t>（460.73万亩）草地主要分布在风水梁镇和中和西镇。湿地1638.35hm</w:t>
      </w:r>
      <w:r>
        <w:rPr>
          <w:rFonts w:hint="eastAsia"/>
          <w:vertAlign w:val="superscript"/>
        </w:rPr>
        <w:t>2</w:t>
      </w:r>
      <w:r>
        <w:rPr>
          <w:rFonts w:hint="eastAsia"/>
        </w:rPr>
        <w:t>（2.46万亩），主要分布黄河沿线内陆滩涂。此外，城镇村及工矿用地29801.37hm</w:t>
      </w:r>
      <w:r>
        <w:rPr>
          <w:rFonts w:hint="eastAsia"/>
          <w:vertAlign w:val="superscript"/>
        </w:rPr>
        <w:t>2</w:t>
      </w:r>
      <w:r>
        <w:rPr>
          <w:rFonts w:hint="eastAsia"/>
        </w:rPr>
        <w:t>（44.70万亩）、交通运输用地13614.81hm</w:t>
      </w:r>
      <w:r>
        <w:rPr>
          <w:rFonts w:hint="eastAsia"/>
          <w:vertAlign w:val="superscript"/>
        </w:rPr>
        <w:t>2</w:t>
      </w:r>
      <w:r>
        <w:rPr>
          <w:rFonts w:hint="eastAsia"/>
        </w:rPr>
        <w:t>（20.42万亩）、水域及水利设施用地26984.75hm</w:t>
      </w:r>
      <w:r>
        <w:rPr>
          <w:rFonts w:hint="eastAsia"/>
          <w:vertAlign w:val="superscript"/>
        </w:rPr>
        <w:t>2</w:t>
      </w:r>
      <w:r>
        <w:rPr>
          <w:rFonts w:hint="eastAsia"/>
        </w:rPr>
        <w:t>（40.48万亩）。“三调”数据成果全面客观反映了达拉特旗国土利用状况，也反映出耕地保护、生态建设、节约集约用地方面存在的问题。</w:t>
      </w:r>
    </w:p>
    <w:p w14:paraId="362A0F48">
      <w:pPr>
        <w:pStyle w:val="4"/>
      </w:pPr>
      <w:bookmarkStart w:id="176" w:name="_Toc194364067"/>
      <w:r>
        <w:rPr>
          <w:rFonts w:hint="eastAsia"/>
        </w:rPr>
        <w:t>区域环境现状调查与评价</w:t>
      </w:r>
      <w:bookmarkEnd w:id="176"/>
    </w:p>
    <w:p w14:paraId="069913B4">
      <w:pPr>
        <w:pStyle w:val="5"/>
      </w:pPr>
      <w:r>
        <w:rPr>
          <w:rFonts w:hint="eastAsia"/>
        </w:rPr>
        <w:t>水环境现状调查与评价</w:t>
      </w:r>
    </w:p>
    <w:p w14:paraId="39958C00">
      <w:pPr>
        <w:ind w:firstLine="480"/>
      </w:pPr>
      <w:r>
        <w:rPr>
          <w:rFonts w:hint="eastAsia"/>
        </w:rPr>
        <w:t>（1）地表水现状调查与评价</w:t>
      </w:r>
    </w:p>
    <w:p w14:paraId="3928AAE6">
      <w:pPr>
        <w:pStyle w:val="12"/>
        <w:spacing w:after="0"/>
        <w:ind w:firstLine="480"/>
      </w:pPr>
      <w:r>
        <w:rPr>
          <w:rFonts w:hint="eastAsia"/>
        </w:rPr>
        <w:t>达拉特旗现有国考断面4个，分别是黑柳子、昭君坟、画匠营子及磴口。根据鄂尔多斯生态环境局公布的2024年4~11月的数据显示：4~6月份的水质优于2023年同期，7~11月份水质劣于2023年同期，具体见下表。</w:t>
      </w:r>
    </w:p>
    <w:p w14:paraId="68311DA8">
      <w:pPr>
        <w:pStyle w:val="9"/>
      </w:pPr>
      <w:r>
        <w:t>表</w:t>
      </w:r>
      <w:r>
        <w:fldChar w:fldCharType="begin"/>
      </w:r>
      <w:r>
        <w:instrText xml:space="preserve"> STYLEREF 2 \s </w:instrText>
      </w:r>
      <w:r>
        <w:fldChar w:fldCharType="separate"/>
      </w:r>
      <w:r>
        <w:t>11.1</w:t>
      </w:r>
      <w:r>
        <w:fldChar w:fldCharType="end"/>
      </w:r>
      <w:r>
        <w:rPr>
          <w:rFonts w:hint="eastAsia"/>
        </w:rPr>
        <w:t>-</w:t>
      </w:r>
      <w:r>
        <w:fldChar w:fldCharType="begin"/>
      </w:r>
      <w:r>
        <w:instrText xml:space="preserve"> SEQ 表 \* ARABIC \s 2 </w:instrText>
      </w:r>
      <w:r>
        <w:fldChar w:fldCharType="separate"/>
      </w:r>
      <w:r>
        <w:t>4</w:t>
      </w:r>
      <w:r>
        <w:fldChar w:fldCharType="end"/>
      </w:r>
      <w:r>
        <w:rPr>
          <w:rFonts w:hint="eastAsia"/>
        </w:rPr>
        <w:t xml:space="preserve">                       2024年4~11月</w:t>
      </w:r>
      <w:r>
        <w:t>达拉特旗地表水</w:t>
      </w:r>
      <w:r>
        <w:rPr>
          <w:rFonts w:hint="eastAsia"/>
        </w:rPr>
        <w:t>环境变化情况</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6"/>
        <w:gridCol w:w="1326"/>
        <w:gridCol w:w="1337"/>
        <w:gridCol w:w="3180"/>
        <w:gridCol w:w="1291"/>
        <w:gridCol w:w="1466"/>
      </w:tblGrid>
      <w:tr w14:paraId="15D67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3F4BA9A5">
            <w:pPr>
              <w:pStyle w:val="38"/>
              <w:spacing w:line="240" w:lineRule="auto"/>
              <w:ind w:firstLine="0" w:firstLineChars="0"/>
              <w:jc w:val="center"/>
              <w:rPr>
                <w:rFonts w:cs="Times New Roman"/>
                <w:sz w:val="21"/>
                <w:szCs w:val="21"/>
              </w:rPr>
            </w:pPr>
            <w:r>
              <w:rPr>
                <w:rFonts w:cs="Times New Roman"/>
                <w:sz w:val="21"/>
                <w:szCs w:val="21"/>
              </w:rPr>
              <w:t>月份</w:t>
            </w:r>
          </w:p>
        </w:tc>
        <w:tc>
          <w:tcPr>
            <w:tcW w:w="894" w:type="pct"/>
            <w:tcBorders>
              <w:tl2br w:val="nil"/>
              <w:tr2bl w:val="nil"/>
            </w:tcBorders>
            <w:shd w:val="clear" w:color="auto" w:fill="auto"/>
            <w:noWrap/>
            <w:tcMar>
              <w:top w:w="15" w:type="dxa"/>
              <w:left w:w="15" w:type="dxa"/>
              <w:right w:w="15" w:type="dxa"/>
            </w:tcMar>
            <w:vAlign w:val="center"/>
          </w:tcPr>
          <w:p w14:paraId="4AB19A3A">
            <w:pPr>
              <w:pStyle w:val="38"/>
              <w:spacing w:line="240" w:lineRule="auto"/>
              <w:ind w:firstLine="0" w:firstLineChars="0"/>
              <w:jc w:val="center"/>
              <w:rPr>
                <w:rFonts w:cs="Times New Roman"/>
                <w:sz w:val="21"/>
                <w:szCs w:val="21"/>
              </w:rPr>
            </w:pPr>
            <w:r>
              <w:rPr>
                <w:rFonts w:cs="Times New Roman"/>
                <w:sz w:val="21"/>
                <w:szCs w:val="21"/>
              </w:rPr>
              <w:t>2024年城市</w:t>
            </w:r>
          </w:p>
          <w:p w14:paraId="54B80332">
            <w:pPr>
              <w:pStyle w:val="38"/>
              <w:spacing w:line="240" w:lineRule="auto"/>
              <w:ind w:firstLine="0" w:firstLineChars="0"/>
              <w:jc w:val="center"/>
              <w:rPr>
                <w:rFonts w:cs="Times New Roman"/>
                <w:sz w:val="21"/>
                <w:szCs w:val="21"/>
              </w:rPr>
            </w:pPr>
            <w:r>
              <w:rPr>
                <w:rFonts w:cs="Times New Roman"/>
                <w:sz w:val="21"/>
                <w:szCs w:val="21"/>
              </w:rPr>
              <w:t>水质指数</w:t>
            </w:r>
          </w:p>
        </w:tc>
        <w:tc>
          <w:tcPr>
            <w:tcW w:w="900" w:type="pct"/>
            <w:tcBorders>
              <w:tl2br w:val="nil"/>
              <w:tr2bl w:val="nil"/>
            </w:tcBorders>
            <w:shd w:val="clear" w:color="auto" w:fill="auto"/>
            <w:noWrap/>
            <w:tcMar>
              <w:top w:w="15" w:type="dxa"/>
              <w:left w:w="15" w:type="dxa"/>
              <w:right w:w="15" w:type="dxa"/>
            </w:tcMar>
            <w:vAlign w:val="center"/>
          </w:tcPr>
          <w:p w14:paraId="4E46CC74">
            <w:pPr>
              <w:pStyle w:val="38"/>
              <w:spacing w:line="240" w:lineRule="auto"/>
              <w:ind w:firstLine="0" w:firstLineChars="0"/>
              <w:jc w:val="center"/>
              <w:rPr>
                <w:rFonts w:cs="Times New Roman"/>
                <w:sz w:val="21"/>
                <w:szCs w:val="21"/>
              </w:rPr>
            </w:pPr>
            <w:r>
              <w:rPr>
                <w:rFonts w:cs="Times New Roman"/>
                <w:sz w:val="21"/>
                <w:szCs w:val="21"/>
              </w:rPr>
              <w:t>2023年城市</w:t>
            </w:r>
          </w:p>
          <w:p w14:paraId="325F705A">
            <w:pPr>
              <w:pStyle w:val="38"/>
              <w:spacing w:line="240" w:lineRule="auto"/>
              <w:ind w:firstLine="0" w:firstLineChars="0"/>
              <w:jc w:val="center"/>
              <w:rPr>
                <w:rFonts w:cs="Times New Roman"/>
                <w:sz w:val="21"/>
                <w:szCs w:val="21"/>
              </w:rPr>
            </w:pPr>
            <w:r>
              <w:rPr>
                <w:rFonts w:cs="Times New Roman"/>
                <w:sz w:val="21"/>
                <w:szCs w:val="21"/>
              </w:rPr>
              <w:t>水质指数</w:t>
            </w:r>
          </w:p>
        </w:tc>
        <w:tc>
          <w:tcPr>
            <w:tcW w:w="1405" w:type="pct"/>
            <w:tcBorders>
              <w:tl2br w:val="nil"/>
              <w:tr2bl w:val="nil"/>
            </w:tcBorders>
            <w:shd w:val="clear" w:color="auto" w:fill="auto"/>
            <w:noWrap/>
            <w:tcMar>
              <w:top w:w="15" w:type="dxa"/>
              <w:left w:w="15" w:type="dxa"/>
              <w:right w:w="15" w:type="dxa"/>
            </w:tcMar>
            <w:vAlign w:val="center"/>
          </w:tcPr>
          <w:p w14:paraId="126608B6">
            <w:pPr>
              <w:pStyle w:val="38"/>
              <w:spacing w:line="240" w:lineRule="auto"/>
              <w:ind w:firstLine="0" w:firstLineChars="0"/>
              <w:jc w:val="center"/>
              <w:rPr>
                <w:rFonts w:cs="Times New Roman"/>
                <w:sz w:val="21"/>
                <w:szCs w:val="21"/>
              </w:rPr>
            </w:pPr>
            <w:r>
              <w:rPr>
                <w:rFonts w:cs="Times New Roman"/>
                <w:sz w:val="21"/>
                <w:szCs w:val="21"/>
              </w:rPr>
              <w:t>考核断面</w:t>
            </w:r>
          </w:p>
        </w:tc>
        <w:tc>
          <w:tcPr>
            <w:tcW w:w="729" w:type="pct"/>
            <w:tcBorders>
              <w:tl2br w:val="nil"/>
              <w:tr2bl w:val="nil"/>
            </w:tcBorders>
            <w:shd w:val="clear" w:color="auto" w:fill="auto"/>
            <w:noWrap/>
            <w:tcMar>
              <w:top w:w="15" w:type="dxa"/>
              <w:left w:w="15" w:type="dxa"/>
              <w:right w:w="15" w:type="dxa"/>
            </w:tcMar>
            <w:vAlign w:val="center"/>
          </w:tcPr>
          <w:p w14:paraId="6F68E3B0">
            <w:pPr>
              <w:pStyle w:val="38"/>
              <w:spacing w:line="240" w:lineRule="auto"/>
              <w:ind w:firstLine="0" w:firstLineChars="0"/>
              <w:jc w:val="center"/>
              <w:rPr>
                <w:rFonts w:cs="Times New Roman"/>
                <w:sz w:val="21"/>
                <w:szCs w:val="21"/>
              </w:rPr>
            </w:pPr>
            <w:r>
              <w:rPr>
                <w:rFonts w:cs="Times New Roman"/>
                <w:sz w:val="21"/>
                <w:szCs w:val="21"/>
              </w:rPr>
              <w:t>断面所在河体</w:t>
            </w:r>
          </w:p>
        </w:tc>
        <w:tc>
          <w:tcPr>
            <w:tcW w:w="632" w:type="pct"/>
            <w:tcBorders>
              <w:tl2br w:val="nil"/>
              <w:tr2bl w:val="nil"/>
            </w:tcBorders>
            <w:shd w:val="clear" w:color="auto" w:fill="auto"/>
            <w:noWrap/>
            <w:tcMar>
              <w:top w:w="15" w:type="dxa"/>
              <w:left w:w="15" w:type="dxa"/>
              <w:right w:w="15" w:type="dxa"/>
            </w:tcMar>
            <w:vAlign w:val="center"/>
          </w:tcPr>
          <w:p w14:paraId="25F3D245">
            <w:pPr>
              <w:pStyle w:val="38"/>
              <w:spacing w:line="240" w:lineRule="auto"/>
              <w:ind w:firstLine="0" w:firstLineChars="0"/>
              <w:jc w:val="center"/>
              <w:rPr>
                <w:rFonts w:cs="Times New Roman"/>
                <w:sz w:val="21"/>
                <w:szCs w:val="21"/>
              </w:rPr>
            </w:pPr>
            <w:r>
              <w:rPr>
                <w:rFonts w:cs="Times New Roman"/>
                <w:sz w:val="21"/>
                <w:szCs w:val="21"/>
              </w:rPr>
              <w:t>变化程度（%）</w:t>
            </w:r>
          </w:p>
        </w:tc>
      </w:tr>
      <w:tr w14:paraId="17F87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601EE8FC">
            <w:pPr>
              <w:pStyle w:val="38"/>
              <w:spacing w:line="240" w:lineRule="auto"/>
              <w:ind w:firstLine="0" w:firstLineChars="0"/>
              <w:jc w:val="center"/>
              <w:rPr>
                <w:rFonts w:cs="Times New Roman"/>
                <w:sz w:val="21"/>
                <w:szCs w:val="21"/>
              </w:rPr>
            </w:pPr>
            <w:r>
              <w:rPr>
                <w:rFonts w:cs="Times New Roman"/>
                <w:sz w:val="21"/>
                <w:szCs w:val="21"/>
              </w:rPr>
              <w:t>4</w:t>
            </w:r>
          </w:p>
        </w:tc>
        <w:tc>
          <w:tcPr>
            <w:tcW w:w="894" w:type="pct"/>
            <w:tcBorders>
              <w:tl2br w:val="nil"/>
              <w:tr2bl w:val="nil"/>
            </w:tcBorders>
            <w:shd w:val="clear" w:color="auto" w:fill="auto"/>
            <w:noWrap/>
            <w:tcMar>
              <w:top w:w="15" w:type="dxa"/>
              <w:left w:w="15" w:type="dxa"/>
              <w:right w:w="15" w:type="dxa"/>
            </w:tcMar>
            <w:vAlign w:val="center"/>
          </w:tcPr>
          <w:p w14:paraId="1CDD05E8">
            <w:pPr>
              <w:pStyle w:val="38"/>
              <w:spacing w:line="240" w:lineRule="auto"/>
              <w:ind w:firstLine="0" w:firstLineChars="0"/>
              <w:jc w:val="center"/>
              <w:rPr>
                <w:rFonts w:cs="Times New Roman"/>
                <w:sz w:val="21"/>
                <w:szCs w:val="21"/>
              </w:rPr>
            </w:pPr>
            <w:r>
              <w:rPr>
                <w:rFonts w:cs="Times New Roman"/>
                <w:sz w:val="21"/>
                <w:szCs w:val="21"/>
              </w:rPr>
              <w:t>3.1</w:t>
            </w:r>
          </w:p>
        </w:tc>
        <w:tc>
          <w:tcPr>
            <w:tcW w:w="900" w:type="pct"/>
            <w:tcBorders>
              <w:tl2br w:val="nil"/>
              <w:tr2bl w:val="nil"/>
            </w:tcBorders>
            <w:shd w:val="clear" w:color="auto" w:fill="auto"/>
            <w:noWrap/>
            <w:tcMar>
              <w:top w:w="15" w:type="dxa"/>
              <w:left w:w="15" w:type="dxa"/>
              <w:right w:w="15" w:type="dxa"/>
            </w:tcMar>
            <w:vAlign w:val="center"/>
          </w:tcPr>
          <w:p w14:paraId="66386082">
            <w:pPr>
              <w:pStyle w:val="38"/>
              <w:spacing w:line="240" w:lineRule="auto"/>
              <w:ind w:firstLine="0" w:firstLineChars="0"/>
              <w:jc w:val="center"/>
              <w:rPr>
                <w:rFonts w:cs="Times New Roman"/>
                <w:sz w:val="21"/>
                <w:szCs w:val="21"/>
              </w:rPr>
            </w:pPr>
            <w:r>
              <w:rPr>
                <w:rFonts w:cs="Times New Roman"/>
                <w:sz w:val="21"/>
                <w:szCs w:val="21"/>
              </w:rPr>
              <w:t>3.97</w:t>
            </w:r>
          </w:p>
        </w:tc>
        <w:tc>
          <w:tcPr>
            <w:tcW w:w="1405" w:type="pct"/>
            <w:tcBorders>
              <w:tl2br w:val="nil"/>
              <w:tr2bl w:val="nil"/>
            </w:tcBorders>
            <w:shd w:val="clear" w:color="auto" w:fill="auto"/>
            <w:noWrap/>
            <w:tcMar>
              <w:top w:w="15" w:type="dxa"/>
              <w:left w:w="15" w:type="dxa"/>
              <w:right w:w="15" w:type="dxa"/>
            </w:tcMar>
            <w:vAlign w:val="center"/>
          </w:tcPr>
          <w:p w14:paraId="1BDB4328">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45AC0689">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738387AA">
            <w:pPr>
              <w:pStyle w:val="38"/>
              <w:spacing w:line="240" w:lineRule="auto"/>
              <w:ind w:firstLine="0" w:firstLineChars="0"/>
              <w:jc w:val="center"/>
              <w:rPr>
                <w:rFonts w:cs="Times New Roman"/>
                <w:sz w:val="21"/>
                <w:szCs w:val="21"/>
              </w:rPr>
            </w:pPr>
            <w:r>
              <w:rPr>
                <w:rFonts w:cs="Times New Roman"/>
                <w:sz w:val="21"/>
                <w:szCs w:val="21"/>
              </w:rPr>
              <w:t>-21.85</w:t>
            </w:r>
          </w:p>
        </w:tc>
      </w:tr>
      <w:tr w14:paraId="5171C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3162A1F3">
            <w:pPr>
              <w:pStyle w:val="38"/>
              <w:spacing w:line="240" w:lineRule="auto"/>
              <w:ind w:firstLine="0" w:firstLineChars="0"/>
              <w:jc w:val="center"/>
              <w:rPr>
                <w:rFonts w:cs="Times New Roman"/>
                <w:sz w:val="21"/>
                <w:szCs w:val="21"/>
              </w:rPr>
            </w:pPr>
            <w:r>
              <w:rPr>
                <w:rFonts w:cs="Times New Roman"/>
                <w:sz w:val="21"/>
                <w:szCs w:val="21"/>
              </w:rPr>
              <w:t>5</w:t>
            </w:r>
          </w:p>
        </w:tc>
        <w:tc>
          <w:tcPr>
            <w:tcW w:w="894" w:type="pct"/>
            <w:tcBorders>
              <w:tl2br w:val="nil"/>
              <w:tr2bl w:val="nil"/>
            </w:tcBorders>
            <w:shd w:val="clear" w:color="auto" w:fill="auto"/>
            <w:noWrap/>
            <w:tcMar>
              <w:top w:w="15" w:type="dxa"/>
              <w:left w:w="15" w:type="dxa"/>
              <w:right w:w="15" w:type="dxa"/>
            </w:tcMar>
            <w:vAlign w:val="center"/>
          </w:tcPr>
          <w:p w14:paraId="2FEBB428">
            <w:pPr>
              <w:pStyle w:val="38"/>
              <w:spacing w:line="240" w:lineRule="auto"/>
              <w:ind w:firstLine="0" w:firstLineChars="0"/>
              <w:jc w:val="center"/>
              <w:rPr>
                <w:rFonts w:cs="Times New Roman"/>
                <w:sz w:val="21"/>
                <w:szCs w:val="21"/>
              </w:rPr>
            </w:pPr>
            <w:r>
              <w:rPr>
                <w:rFonts w:cs="Times New Roman"/>
                <w:sz w:val="21"/>
                <w:szCs w:val="21"/>
              </w:rPr>
              <w:t>3.13</w:t>
            </w:r>
          </w:p>
        </w:tc>
        <w:tc>
          <w:tcPr>
            <w:tcW w:w="900" w:type="pct"/>
            <w:tcBorders>
              <w:tl2br w:val="nil"/>
              <w:tr2bl w:val="nil"/>
            </w:tcBorders>
            <w:shd w:val="clear" w:color="auto" w:fill="auto"/>
            <w:noWrap/>
            <w:tcMar>
              <w:top w:w="15" w:type="dxa"/>
              <w:left w:w="15" w:type="dxa"/>
              <w:right w:w="15" w:type="dxa"/>
            </w:tcMar>
            <w:vAlign w:val="center"/>
          </w:tcPr>
          <w:p w14:paraId="006B23F3">
            <w:pPr>
              <w:pStyle w:val="38"/>
              <w:spacing w:line="240" w:lineRule="auto"/>
              <w:ind w:firstLine="0" w:firstLineChars="0"/>
              <w:jc w:val="center"/>
              <w:rPr>
                <w:rFonts w:cs="Times New Roman"/>
                <w:sz w:val="21"/>
                <w:szCs w:val="21"/>
              </w:rPr>
            </w:pPr>
            <w:r>
              <w:rPr>
                <w:rFonts w:cs="Times New Roman"/>
                <w:sz w:val="21"/>
                <w:szCs w:val="21"/>
              </w:rPr>
              <w:t>3.91</w:t>
            </w:r>
          </w:p>
        </w:tc>
        <w:tc>
          <w:tcPr>
            <w:tcW w:w="1405" w:type="pct"/>
            <w:tcBorders>
              <w:tl2br w:val="nil"/>
              <w:tr2bl w:val="nil"/>
            </w:tcBorders>
            <w:shd w:val="clear" w:color="auto" w:fill="auto"/>
            <w:noWrap/>
            <w:tcMar>
              <w:top w:w="15" w:type="dxa"/>
              <w:left w:w="15" w:type="dxa"/>
              <w:right w:w="15" w:type="dxa"/>
            </w:tcMar>
            <w:vAlign w:val="center"/>
          </w:tcPr>
          <w:p w14:paraId="294EC458">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4DCF3E1C">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228E8ADB">
            <w:pPr>
              <w:pStyle w:val="38"/>
              <w:spacing w:line="240" w:lineRule="auto"/>
              <w:ind w:firstLine="0" w:firstLineChars="0"/>
              <w:jc w:val="center"/>
              <w:rPr>
                <w:rFonts w:cs="Times New Roman"/>
                <w:sz w:val="21"/>
                <w:szCs w:val="21"/>
              </w:rPr>
            </w:pPr>
            <w:r>
              <w:rPr>
                <w:rFonts w:cs="Times New Roman"/>
                <w:sz w:val="21"/>
                <w:szCs w:val="21"/>
              </w:rPr>
              <w:t>-19.84</w:t>
            </w:r>
          </w:p>
        </w:tc>
      </w:tr>
      <w:tr w14:paraId="1C34A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158877BD">
            <w:pPr>
              <w:pStyle w:val="38"/>
              <w:spacing w:line="240" w:lineRule="auto"/>
              <w:ind w:firstLine="0" w:firstLineChars="0"/>
              <w:jc w:val="center"/>
              <w:rPr>
                <w:rFonts w:cs="Times New Roman"/>
                <w:sz w:val="21"/>
                <w:szCs w:val="21"/>
              </w:rPr>
            </w:pPr>
            <w:r>
              <w:rPr>
                <w:rFonts w:cs="Times New Roman"/>
                <w:sz w:val="21"/>
                <w:szCs w:val="21"/>
              </w:rPr>
              <w:t>6</w:t>
            </w:r>
          </w:p>
        </w:tc>
        <w:tc>
          <w:tcPr>
            <w:tcW w:w="894" w:type="pct"/>
            <w:tcBorders>
              <w:tl2br w:val="nil"/>
              <w:tr2bl w:val="nil"/>
            </w:tcBorders>
            <w:shd w:val="clear" w:color="auto" w:fill="auto"/>
            <w:noWrap/>
            <w:tcMar>
              <w:top w:w="15" w:type="dxa"/>
              <w:left w:w="15" w:type="dxa"/>
              <w:right w:w="15" w:type="dxa"/>
            </w:tcMar>
            <w:vAlign w:val="center"/>
          </w:tcPr>
          <w:p w14:paraId="2F664D5A">
            <w:pPr>
              <w:pStyle w:val="38"/>
              <w:spacing w:line="240" w:lineRule="auto"/>
              <w:ind w:firstLine="0" w:firstLineChars="0"/>
              <w:jc w:val="center"/>
              <w:rPr>
                <w:rFonts w:cs="Times New Roman"/>
                <w:sz w:val="21"/>
                <w:szCs w:val="21"/>
              </w:rPr>
            </w:pPr>
            <w:r>
              <w:rPr>
                <w:rFonts w:cs="Times New Roman"/>
                <w:sz w:val="21"/>
                <w:szCs w:val="21"/>
              </w:rPr>
              <w:t>3.11</w:t>
            </w:r>
          </w:p>
        </w:tc>
        <w:tc>
          <w:tcPr>
            <w:tcW w:w="900" w:type="pct"/>
            <w:tcBorders>
              <w:tl2br w:val="nil"/>
              <w:tr2bl w:val="nil"/>
            </w:tcBorders>
            <w:shd w:val="clear" w:color="auto" w:fill="auto"/>
            <w:noWrap/>
            <w:tcMar>
              <w:top w:w="15" w:type="dxa"/>
              <w:left w:w="15" w:type="dxa"/>
              <w:right w:w="15" w:type="dxa"/>
            </w:tcMar>
            <w:vAlign w:val="center"/>
          </w:tcPr>
          <w:p w14:paraId="02B23850">
            <w:pPr>
              <w:pStyle w:val="38"/>
              <w:spacing w:line="240" w:lineRule="auto"/>
              <w:ind w:firstLine="0" w:firstLineChars="0"/>
              <w:jc w:val="center"/>
              <w:rPr>
                <w:rFonts w:cs="Times New Roman"/>
                <w:sz w:val="21"/>
                <w:szCs w:val="21"/>
              </w:rPr>
            </w:pPr>
            <w:r>
              <w:rPr>
                <w:rFonts w:cs="Times New Roman"/>
                <w:sz w:val="21"/>
                <w:szCs w:val="21"/>
              </w:rPr>
              <w:t>3.92</w:t>
            </w:r>
          </w:p>
        </w:tc>
        <w:tc>
          <w:tcPr>
            <w:tcW w:w="1405" w:type="pct"/>
            <w:tcBorders>
              <w:tl2br w:val="nil"/>
              <w:tr2bl w:val="nil"/>
            </w:tcBorders>
            <w:shd w:val="clear" w:color="auto" w:fill="auto"/>
            <w:noWrap/>
            <w:tcMar>
              <w:top w:w="15" w:type="dxa"/>
              <w:left w:w="15" w:type="dxa"/>
              <w:right w:w="15" w:type="dxa"/>
            </w:tcMar>
            <w:vAlign w:val="center"/>
          </w:tcPr>
          <w:p w14:paraId="0A26F489">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137FEA57">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2D4DC96A">
            <w:pPr>
              <w:pStyle w:val="38"/>
              <w:spacing w:line="240" w:lineRule="auto"/>
              <w:ind w:firstLine="0" w:firstLineChars="0"/>
              <w:jc w:val="center"/>
              <w:rPr>
                <w:rFonts w:cs="Times New Roman"/>
                <w:sz w:val="21"/>
                <w:szCs w:val="21"/>
              </w:rPr>
            </w:pPr>
            <w:r>
              <w:rPr>
                <w:rFonts w:cs="Times New Roman"/>
                <w:sz w:val="21"/>
                <w:szCs w:val="21"/>
              </w:rPr>
              <w:t>-20.53</w:t>
            </w:r>
          </w:p>
        </w:tc>
      </w:tr>
      <w:tr w14:paraId="38870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2BC9B906">
            <w:pPr>
              <w:pStyle w:val="38"/>
              <w:spacing w:line="240" w:lineRule="auto"/>
              <w:ind w:firstLine="0" w:firstLineChars="0"/>
              <w:jc w:val="center"/>
              <w:rPr>
                <w:rFonts w:cs="Times New Roman"/>
                <w:sz w:val="21"/>
                <w:szCs w:val="21"/>
              </w:rPr>
            </w:pPr>
            <w:r>
              <w:rPr>
                <w:rFonts w:cs="Times New Roman"/>
                <w:sz w:val="21"/>
                <w:szCs w:val="21"/>
              </w:rPr>
              <w:t>7</w:t>
            </w:r>
          </w:p>
        </w:tc>
        <w:tc>
          <w:tcPr>
            <w:tcW w:w="894" w:type="pct"/>
            <w:tcBorders>
              <w:tl2br w:val="nil"/>
              <w:tr2bl w:val="nil"/>
            </w:tcBorders>
            <w:shd w:val="clear" w:color="auto" w:fill="auto"/>
            <w:noWrap/>
            <w:tcMar>
              <w:top w:w="15" w:type="dxa"/>
              <w:left w:w="15" w:type="dxa"/>
              <w:right w:w="15" w:type="dxa"/>
            </w:tcMar>
            <w:vAlign w:val="center"/>
          </w:tcPr>
          <w:p w14:paraId="74CBDE33">
            <w:pPr>
              <w:pStyle w:val="38"/>
              <w:spacing w:line="240" w:lineRule="auto"/>
              <w:ind w:firstLine="0" w:firstLineChars="0"/>
              <w:jc w:val="center"/>
              <w:rPr>
                <w:rFonts w:cs="Times New Roman"/>
                <w:sz w:val="21"/>
                <w:szCs w:val="21"/>
              </w:rPr>
            </w:pPr>
            <w:r>
              <w:rPr>
                <w:rFonts w:cs="Times New Roman"/>
                <w:sz w:val="21"/>
                <w:szCs w:val="21"/>
              </w:rPr>
              <w:t>3.64</w:t>
            </w:r>
          </w:p>
        </w:tc>
        <w:tc>
          <w:tcPr>
            <w:tcW w:w="900" w:type="pct"/>
            <w:tcBorders>
              <w:tl2br w:val="nil"/>
              <w:tr2bl w:val="nil"/>
            </w:tcBorders>
            <w:shd w:val="clear" w:color="auto" w:fill="auto"/>
            <w:noWrap/>
            <w:tcMar>
              <w:top w:w="15" w:type="dxa"/>
              <w:left w:w="15" w:type="dxa"/>
              <w:right w:w="15" w:type="dxa"/>
            </w:tcMar>
            <w:vAlign w:val="center"/>
          </w:tcPr>
          <w:p w14:paraId="4C1849DE">
            <w:pPr>
              <w:pStyle w:val="38"/>
              <w:spacing w:line="240" w:lineRule="auto"/>
              <w:ind w:firstLine="0" w:firstLineChars="0"/>
              <w:jc w:val="center"/>
              <w:rPr>
                <w:rFonts w:cs="Times New Roman"/>
                <w:sz w:val="21"/>
                <w:szCs w:val="21"/>
              </w:rPr>
            </w:pPr>
            <w:r>
              <w:rPr>
                <w:rFonts w:cs="Times New Roman"/>
                <w:sz w:val="21"/>
                <w:szCs w:val="21"/>
              </w:rPr>
              <w:t>3.51</w:t>
            </w:r>
          </w:p>
        </w:tc>
        <w:tc>
          <w:tcPr>
            <w:tcW w:w="1405" w:type="pct"/>
            <w:tcBorders>
              <w:tl2br w:val="nil"/>
              <w:tr2bl w:val="nil"/>
            </w:tcBorders>
            <w:shd w:val="clear" w:color="auto" w:fill="auto"/>
            <w:noWrap/>
            <w:tcMar>
              <w:top w:w="15" w:type="dxa"/>
              <w:left w:w="15" w:type="dxa"/>
              <w:right w:w="15" w:type="dxa"/>
            </w:tcMar>
            <w:vAlign w:val="center"/>
          </w:tcPr>
          <w:p w14:paraId="5AD6AB21">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786FF6E3">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7A5F63DD">
            <w:pPr>
              <w:pStyle w:val="38"/>
              <w:spacing w:line="240" w:lineRule="auto"/>
              <w:ind w:firstLine="0" w:firstLineChars="0"/>
              <w:jc w:val="center"/>
              <w:rPr>
                <w:rFonts w:cs="Times New Roman"/>
                <w:sz w:val="21"/>
                <w:szCs w:val="21"/>
              </w:rPr>
            </w:pPr>
            <w:r>
              <w:rPr>
                <w:rFonts w:cs="Times New Roman"/>
                <w:sz w:val="21"/>
                <w:szCs w:val="21"/>
              </w:rPr>
              <w:t>3.47</w:t>
            </w:r>
          </w:p>
        </w:tc>
      </w:tr>
      <w:tr w14:paraId="2DADE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2F8FC255">
            <w:pPr>
              <w:pStyle w:val="38"/>
              <w:spacing w:line="240" w:lineRule="auto"/>
              <w:ind w:firstLine="0" w:firstLineChars="0"/>
              <w:jc w:val="center"/>
              <w:rPr>
                <w:rFonts w:cs="Times New Roman"/>
                <w:sz w:val="21"/>
                <w:szCs w:val="21"/>
              </w:rPr>
            </w:pPr>
            <w:r>
              <w:rPr>
                <w:rFonts w:cs="Times New Roman"/>
                <w:sz w:val="21"/>
                <w:szCs w:val="21"/>
              </w:rPr>
              <w:t>8</w:t>
            </w:r>
          </w:p>
        </w:tc>
        <w:tc>
          <w:tcPr>
            <w:tcW w:w="894" w:type="pct"/>
            <w:tcBorders>
              <w:tl2br w:val="nil"/>
              <w:tr2bl w:val="nil"/>
            </w:tcBorders>
            <w:shd w:val="clear" w:color="auto" w:fill="auto"/>
            <w:noWrap/>
            <w:tcMar>
              <w:top w:w="15" w:type="dxa"/>
              <w:left w:w="15" w:type="dxa"/>
              <w:right w:w="15" w:type="dxa"/>
            </w:tcMar>
            <w:vAlign w:val="center"/>
          </w:tcPr>
          <w:p w14:paraId="391F0DF2">
            <w:pPr>
              <w:pStyle w:val="38"/>
              <w:spacing w:line="240" w:lineRule="auto"/>
              <w:ind w:firstLine="0" w:firstLineChars="0"/>
              <w:jc w:val="center"/>
              <w:rPr>
                <w:rFonts w:cs="Times New Roman"/>
                <w:sz w:val="21"/>
                <w:szCs w:val="21"/>
              </w:rPr>
            </w:pPr>
            <w:r>
              <w:rPr>
                <w:rFonts w:cs="Times New Roman"/>
                <w:sz w:val="21"/>
                <w:szCs w:val="21"/>
              </w:rPr>
              <w:t>3.73</w:t>
            </w:r>
          </w:p>
        </w:tc>
        <w:tc>
          <w:tcPr>
            <w:tcW w:w="900" w:type="pct"/>
            <w:tcBorders>
              <w:tl2br w:val="nil"/>
              <w:tr2bl w:val="nil"/>
            </w:tcBorders>
            <w:shd w:val="clear" w:color="auto" w:fill="auto"/>
            <w:noWrap/>
            <w:tcMar>
              <w:top w:w="15" w:type="dxa"/>
              <w:left w:w="15" w:type="dxa"/>
              <w:right w:w="15" w:type="dxa"/>
            </w:tcMar>
            <w:vAlign w:val="center"/>
          </w:tcPr>
          <w:p w14:paraId="7766D94C">
            <w:pPr>
              <w:pStyle w:val="38"/>
              <w:spacing w:line="240" w:lineRule="auto"/>
              <w:ind w:firstLine="0" w:firstLineChars="0"/>
              <w:jc w:val="center"/>
              <w:rPr>
                <w:rFonts w:cs="Times New Roman"/>
                <w:sz w:val="21"/>
                <w:szCs w:val="21"/>
              </w:rPr>
            </w:pPr>
            <w:r>
              <w:rPr>
                <w:rFonts w:cs="Times New Roman"/>
                <w:sz w:val="21"/>
                <w:szCs w:val="21"/>
              </w:rPr>
              <w:t>3.43</w:t>
            </w:r>
          </w:p>
        </w:tc>
        <w:tc>
          <w:tcPr>
            <w:tcW w:w="1405" w:type="pct"/>
            <w:tcBorders>
              <w:tl2br w:val="nil"/>
              <w:tr2bl w:val="nil"/>
            </w:tcBorders>
            <w:shd w:val="clear" w:color="auto" w:fill="auto"/>
            <w:noWrap/>
            <w:tcMar>
              <w:top w:w="15" w:type="dxa"/>
              <w:left w:w="15" w:type="dxa"/>
              <w:right w:w="15" w:type="dxa"/>
            </w:tcMar>
            <w:vAlign w:val="center"/>
          </w:tcPr>
          <w:p w14:paraId="3FAB3763">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2678B7B2">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002BDC45">
            <w:pPr>
              <w:pStyle w:val="38"/>
              <w:spacing w:line="240" w:lineRule="auto"/>
              <w:ind w:firstLine="0" w:firstLineChars="0"/>
              <w:jc w:val="center"/>
              <w:rPr>
                <w:rFonts w:cs="Times New Roman"/>
                <w:sz w:val="21"/>
                <w:szCs w:val="21"/>
              </w:rPr>
            </w:pPr>
            <w:r>
              <w:rPr>
                <w:rFonts w:cs="Times New Roman"/>
                <w:sz w:val="21"/>
                <w:szCs w:val="21"/>
              </w:rPr>
              <w:t>8.72</w:t>
            </w:r>
          </w:p>
        </w:tc>
      </w:tr>
      <w:tr w14:paraId="44B1C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03096481">
            <w:pPr>
              <w:pStyle w:val="38"/>
              <w:spacing w:line="240" w:lineRule="auto"/>
              <w:ind w:firstLine="0" w:firstLineChars="0"/>
              <w:jc w:val="center"/>
              <w:rPr>
                <w:rFonts w:cs="Times New Roman"/>
                <w:sz w:val="21"/>
                <w:szCs w:val="21"/>
              </w:rPr>
            </w:pPr>
            <w:r>
              <w:rPr>
                <w:rFonts w:cs="Times New Roman"/>
                <w:sz w:val="21"/>
                <w:szCs w:val="21"/>
              </w:rPr>
              <w:t>9</w:t>
            </w:r>
          </w:p>
        </w:tc>
        <w:tc>
          <w:tcPr>
            <w:tcW w:w="894" w:type="pct"/>
            <w:tcBorders>
              <w:tl2br w:val="nil"/>
              <w:tr2bl w:val="nil"/>
            </w:tcBorders>
            <w:shd w:val="clear" w:color="auto" w:fill="auto"/>
            <w:noWrap/>
            <w:tcMar>
              <w:top w:w="15" w:type="dxa"/>
              <w:left w:w="15" w:type="dxa"/>
              <w:right w:w="15" w:type="dxa"/>
            </w:tcMar>
            <w:vAlign w:val="center"/>
          </w:tcPr>
          <w:p w14:paraId="1A6164BC">
            <w:pPr>
              <w:pStyle w:val="38"/>
              <w:spacing w:line="240" w:lineRule="auto"/>
              <w:ind w:firstLine="0" w:firstLineChars="0"/>
              <w:jc w:val="center"/>
              <w:rPr>
                <w:rFonts w:cs="Times New Roman"/>
                <w:sz w:val="21"/>
                <w:szCs w:val="21"/>
              </w:rPr>
            </w:pPr>
            <w:r>
              <w:rPr>
                <w:rFonts w:cs="Times New Roman"/>
                <w:sz w:val="21"/>
                <w:szCs w:val="21"/>
              </w:rPr>
              <w:t>3.69</w:t>
            </w:r>
          </w:p>
        </w:tc>
        <w:tc>
          <w:tcPr>
            <w:tcW w:w="900" w:type="pct"/>
            <w:tcBorders>
              <w:tl2br w:val="nil"/>
              <w:tr2bl w:val="nil"/>
            </w:tcBorders>
            <w:shd w:val="clear" w:color="auto" w:fill="auto"/>
            <w:noWrap/>
            <w:tcMar>
              <w:top w:w="15" w:type="dxa"/>
              <w:left w:w="15" w:type="dxa"/>
              <w:right w:w="15" w:type="dxa"/>
            </w:tcMar>
            <w:vAlign w:val="center"/>
          </w:tcPr>
          <w:p w14:paraId="256238CC">
            <w:pPr>
              <w:pStyle w:val="38"/>
              <w:spacing w:line="240" w:lineRule="auto"/>
              <w:ind w:firstLine="0" w:firstLineChars="0"/>
              <w:jc w:val="center"/>
              <w:rPr>
                <w:rFonts w:cs="Times New Roman"/>
                <w:sz w:val="21"/>
                <w:szCs w:val="21"/>
              </w:rPr>
            </w:pPr>
            <w:r>
              <w:rPr>
                <w:rFonts w:cs="Times New Roman"/>
                <w:sz w:val="21"/>
                <w:szCs w:val="21"/>
              </w:rPr>
              <w:t>3.48</w:t>
            </w:r>
          </w:p>
        </w:tc>
        <w:tc>
          <w:tcPr>
            <w:tcW w:w="1405" w:type="pct"/>
            <w:tcBorders>
              <w:tl2br w:val="nil"/>
              <w:tr2bl w:val="nil"/>
            </w:tcBorders>
            <w:shd w:val="clear" w:color="auto" w:fill="auto"/>
            <w:noWrap/>
            <w:tcMar>
              <w:top w:w="15" w:type="dxa"/>
              <w:left w:w="15" w:type="dxa"/>
              <w:right w:w="15" w:type="dxa"/>
            </w:tcMar>
            <w:vAlign w:val="center"/>
          </w:tcPr>
          <w:p w14:paraId="4429B2F1">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0EC2904F">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5926E87C">
            <w:pPr>
              <w:pStyle w:val="38"/>
              <w:spacing w:line="240" w:lineRule="auto"/>
              <w:ind w:firstLine="0" w:firstLineChars="0"/>
              <w:jc w:val="center"/>
              <w:rPr>
                <w:rFonts w:cs="Times New Roman"/>
                <w:sz w:val="21"/>
                <w:szCs w:val="21"/>
              </w:rPr>
            </w:pPr>
            <w:r>
              <w:rPr>
                <w:rFonts w:cs="Times New Roman"/>
                <w:sz w:val="21"/>
                <w:szCs w:val="21"/>
              </w:rPr>
              <w:t>6.27</w:t>
            </w:r>
          </w:p>
        </w:tc>
      </w:tr>
      <w:tr w14:paraId="48253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73851452">
            <w:pPr>
              <w:pStyle w:val="38"/>
              <w:spacing w:line="240" w:lineRule="auto"/>
              <w:ind w:firstLine="0" w:firstLineChars="0"/>
              <w:jc w:val="center"/>
              <w:rPr>
                <w:rFonts w:cs="Times New Roman"/>
                <w:sz w:val="21"/>
                <w:szCs w:val="21"/>
              </w:rPr>
            </w:pPr>
            <w:r>
              <w:rPr>
                <w:rFonts w:cs="Times New Roman"/>
                <w:sz w:val="21"/>
                <w:szCs w:val="21"/>
              </w:rPr>
              <w:t>10</w:t>
            </w:r>
          </w:p>
        </w:tc>
        <w:tc>
          <w:tcPr>
            <w:tcW w:w="894" w:type="pct"/>
            <w:tcBorders>
              <w:tl2br w:val="nil"/>
              <w:tr2bl w:val="nil"/>
            </w:tcBorders>
            <w:shd w:val="clear" w:color="auto" w:fill="auto"/>
            <w:noWrap/>
            <w:tcMar>
              <w:top w:w="15" w:type="dxa"/>
              <w:left w:w="15" w:type="dxa"/>
              <w:right w:w="15" w:type="dxa"/>
            </w:tcMar>
            <w:vAlign w:val="center"/>
          </w:tcPr>
          <w:p w14:paraId="53697D35">
            <w:pPr>
              <w:pStyle w:val="38"/>
              <w:spacing w:line="240" w:lineRule="auto"/>
              <w:ind w:firstLine="0" w:firstLineChars="0"/>
              <w:jc w:val="center"/>
              <w:rPr>
                <w:rFonts w:cs="Times New Roman"/>
                <w:sz w:val="21"/>
                <w:szCs w:val="21"/>
              </w:rPr>
            </w:pPr>
            <w:r>
              <w:rPr>
                <w:rFonts w:cs="Times New Roman"/>
                <w:sz w:val="21"/>
                <w:szCs w:val="21"/>
              </w:rPr>
              <w:t>3.76</w:t>
            </w:r>
          </w:p>
        </w:tc>
        <w:tc>
          <w:tcPr>
            <w:tcW w:w="900" w:type="pct"/>
            <w:tcBorders>
              <w:tl2br w:val="nil"/>
              <w:tr2bl w:val="nil"/>
            </w:tcBorders>
            <w:shd w:val="clear" w:color="auto" w:fill="auto"/>
            <w:noWrap/>
            <w:tcMar>
              <w:top w:w="15" w:type="dxa"/>
              <w:left w:w="15" w:type="dxa"/>
              <w:right w:w="15" w:type="dxa"/>
            </w:tcMar>
            <w:vAlign w:val="center"/>
          </w:tcPr>
          <w:p w14:paraId="10F537FE">
            <w:pPr>
              <w:pStyle w:val="38"/>
              <w:spacing w:line="240" w:lineRule="auto"/>
              <w:ind w:firstLine="0" w:firstLineChars="0"/>
              <w:jc w:val="center"/>
              <w:rPr>
                <w:rFonts w:cs="Times New Roman"/>
                <w:sz w:val="21"/>
                <w:szCs w:val="21"/>
              </w:rPr>
            </w:pPr>
            <w:r>
              <w:rPr>
                <w:rFonts w:cs="Times New Roman"/>
                <w:sz w:val="21"/>
                <w:szCs w:val="21"/>
              </w:rPr>
              <w:t>2.86</w:t>
            </w:r>
          </w:p>
        </w:tc>
        <w:tc>
          <w:tcPr>
            <w:tcW w:w="1405" w:type="pct"/>
            <w:tcBorders>
              <w:tl2br w:val="nil"/>
              <w:tr2bl w:val="nil"/>
            </w:tcBorders>
            <w:shd w:val="clear" w:color="auto" w:fill="auto"/>
            <w:noWrap/>
            <w:tcMar>
              <w:top w:w="15" w:type="dxa"/>
              <w:left w:w="15" w:type="dxa"/>
              <w:right w:w="15" w:type="dxa"/>
            </w:tcMar>
            <w:vAlign w:val="center"/>
          </w:tcPr>
          <w:p w14:paraId="2A71C7AB">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6A05AE08">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76F24A9C">
            <w:pPr>
              <w:pStyle w:val="38"/>
              <w:spacing w:line="240" w:lineRule="auto"/>
              <w:ind w:firstLine="0" w:firstLineChars="0"/>
              <w:jc w:val="center"/>
              <w:rPr>
                <w:rFonts w:cs="Times New Roman"/>
                <w:sz w:val="21"/>
                <w:szCs w:val="21"/>
              </w:rPr>
            </w:pPr>
            <w:r>
              <w:rPr>
                <w:rFonts w:cs="Times New Roman"/>
                <w:sz w:val="21"/>
                <w:szCs w:val="21"/>
              </w:rPr>
              <w:t>31.28</w:t>
            </w:r>
          </w:p>
        </w:tc>
      </w:tr>
      <w:tr w14:paraId="7350C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8" w:type="pct"/>
            <w:tcBorders>
              <w:tl2br w:val="nil"/>
              <w:tr2bl w:val="nil"/>
            </w:tcBorders>
            <w:shd w:val="clear" w:color="auto" w:fill="auto"/>
            <w:noWrap/>
            <w:tcMar>
              <w:top w:w="15" w:type="dxa"/>
              <w:left w:w="15" w:type="dxa"/>
              <w:right w:w="15" w:type="dxa"/>
            </w:tcMar>
            <w:vAlign w:val="center"/>
          </w:tcPr>
          <w:p w14:paraId="57B4666F">
            <w:pPr>
              <w:pStyle w:val="38"/>
              <w:spacing w:line="240" w:lineRule="auto"/>
              <w:ind w:firstLine="0" w:firstLineChars="0"/>
              <w:jc w:val="center"/>
              <w:rPr>
                <w:rFonts w:cs="Times New Roman"/>
                <w:sz w:val="21"/>
                <w:szCs w:val="21"/>
              </w:rPr>
            </w:pPr>
            <w:r>
              <w:rPr>
                <w:rFonts w:cs="Times New Roman"/>
                <w:sz w:val="21"/>
                <w:szCs w:val="21"/>
              </w:rPr>
              <w:t>11</w:t>
            </w:r>
          </w:p>
        </w:tc>
        <w:tc>
          <w:tcPr>
            <w:tcW w:w="894" w:type="pct"/>
            <w:tcBorders>
              <w:tl2br w:val="nil"/>
              <w:tr2bl w:val="nil"/>
            </w:tcBorders>
            <w:shd w:val="clear" w:color="auto" w:fill="auto"/>
            <w:noWrap/>
            <w:tcMar>
              <w:top w:w="15" w:type="dxa"/>
              <w:left w:w="15" w:type="dxa"/>
              <w:right w:w="15" w:type="dxa"/>
            </w:tcMar>
            <w:vAlign w:val="center"/>
          </w:tcPr>
          <w:p w14:paraId="3ECA867E">
            <w:pPr>
              <w:pStyle w:val="38"/>
              <w:spacing w:line="240" w:lineRule="auto"/>
              <w:ind w:firstLine="0" w:firstLineChars="0"/>
              <w:jc w:val="center"/>
              <w:rPr>
                <w:rFonts w:cs="Times New Roman"/>
                <w:sz w:val="21"/>
                <w:szCs w:val="21"/>
              </w:rPr>
            </w:pPr>
            <w:r>
              <w:rPr>
                <w:rFonts w:cs="Times New Roman"/>
                <w:sz w:val="21"/>
                <w:szCs w:val="21"/>
              </w:rPr>
              <w:t>3.86</w:t>
            </w:r>
          </w:p>
        </w:tc>
        <w:tc>
          <w:tcPr>
            <w:tcW w:w="900" w:type="pct"/>
            <w:tcBorders>
              <w:tl2br w:val="nil"/>
              <w:tr2bl w:val="nil"/>
            </w:tcBorders>
            <w:shd w:val="clear" w:color="auto" w:fill="auto"/>
            <w:noWrap/>
            <w:tcMar>
              <w:top w:w="15" w:type="dxa"/>
              <w:left w:w="15" w:type="dxa"/>
              <w:right w:w="15" w:type="dxa"/>
            </w:tcMar>
            <w:vAlign w:val="center"/>
          </w:tcPr>
          <w:p w14:paraId="7A966543">
            <w:pPr>
              <w:pStyle w:val="38"/>
              <w:spacing w:line="240" w:lineRule="auto"/>
              <w:ind w:firstLine="0" w:firstLineChars="0"/>
              <w:jc w:val="center"/>
              <w:rPr>
                <w:rFonts w:cs="Times New Roman"/>
                <w:sz w:val="21"/>
                <w:szCs w:val="21"/>
              </w:rPr>
            </w:pPr>
            <w:r>
              <w:rPr>
                <w:rFonts w:cs="Times New Roman"/>
                <w:sz w:val="21"/>
                <w:szCs w:val="21"/>
              </w:rPr>
              <w:t>2.82</w:t>
            </w:r>
          </w:p>
        </w:tc>
        <w:tc>
          <w:tcPr>
            <w:tcW w:w="1405" w:type="pct"/>
            <w:tcBorders>
              <w:tl2br w:val="nil"/>
              <w:tr2bl w:val="nil"/>
            </w:tcBorders>
            <w:shd w:val="clear" w:color="auto" w:fill="auto"/>
            <w:noWrap/>
            <w:tcMar>
              <w:top w:w="15" w:type="dxa"/>
              <w:left w:w="15" w:type="dxa"/>
              <w:right w:w="15" w:type="dxa"/>
            </w:tcMar>
            <w:vAlign w:val="center"/>
          </w:tcPr>
          <w:p w14:paraId="76B7C534">
            <w:pPr>
              <w:pStyle w:val="38"/>
              <w:spacing w:line="240" w:lineRule="auto"/>
              <w:ind w:firstLine="0" w:firstLineChars="0"/>
              <w:jc w:val="center"/>
              <w:rPr>
                <w:rFonts w:cs="Times New Roman"/>
                <w:sz w:val="21"/>
                <w:szCs w:val="21"/>
              </w:rPr>
            </w:pPr>
            <w:r>
              <w:rPr>
                <w:rFonts w:cs="Times New Roman"/>
                <w:sz w:val="21"/>
                <w:szCs w:val="21"/>
              </w:rPr>
              <w:t>黑柳子、昭君坟、画匠营子、磴口</w:t>
            </w:r>
          </w:p>
        </w:tc>
        <w:tc>
          <w:tcPr>
            <w:tcW w:w="729" w:type="pct"/>
            <w:tcBorders>
              <w:tl2br w:val="nil"/>
              <w:tr2bl w:val="nil"/>
            </w:tcBorders>
            <w:shd w:val="clear" w:color="auto" w:fill="auto"/>
            <w:noWrap/>
            <w:tcMar>
              <w:top w:w="15" w:type="dxa"/>
              <w:left w:w="15" w:type="dxa"/>
              <w:right w:w="15" w:type="dxa"/>
            </w:tcMar>
            <w:vAlign w:val="center"/>
          </w:tcPr>
          <w:p w14:paraId="0315647D">
            <w:pPr>
              <w:pStyle w:val="38"/>
              <w:spacing w:line="240" w:lineRule="auto"/>
              <w:ind w:firstLine="0" w:firstLineChars="0"/>
              <w:jc w:val="center"/>
              <w:rPr>
                <w:rFonts w:cs="Times New Roman"/>
                <w:sz w:val="21"/>
                <w:szCs w:val="21"/>
              </w:rPr>
            </w:pPr>
            <w:r>
              <w:rPr>
                <w:rFonts w:cs="Times New Roman"/>
                <w:sz w:val="21"/>
                <w:szCs w:val="21"/>
              </w:rPr>
              <w:t>黄河干流</w:t>
            </w:r>
          </w:p>
        </w:tc>
        <w:tc>
          <w:tcPr>
            <w:tcW w:w="632" w:type="pct"/>
            <w:tcBorders>
              <w:tl2br w:val="nil"/>
              <w:tr2bl w:val="nil"/>
            </w:tcBorders>
            <w:shd w:val="clear" w:color="auto" w:fill="auto"/>
            <w:noWrap/>
            <w:tcMar>
              <w:top w:w="15" w:type="dxa"/>
              <w:left w:w="15" w:type="dxa"/>
              <w:right w:w="15" w:type="dxa"/>
            </w:tcMar>
            <w:vAlign w:val="center"/>
          </w:tcPr>
          <w:p w14:paraId="66BCC7FB">
            <w:pPr>
              <w:pStyle w:val="38"/>
              <w:spacing w:line="240" w:lineRule="auto"/>
              <w:ind w:firstLine="0" w:firstLineChars="0"/>
              <w:jc w:val="center"/>
              <w:rPr>
                <w:rFonts w:cs="Times New Roman"/>
                <w:sz w:val="21"/>
                <w:szCs w:val="21"/>
              </w:rPr>
            </w:pPr>
            <w:r>
              <w:rPr>
                <w:rFonts w:cs="Times New Roman"/>
                <w:sz w:val="21"/>
                <w:szCs w:val="21"/>
              </w:rPr>
              <w:t>36.54</w:t>
            </w:r>
          </w:p>
        </w:tc>
      </w:tr>
    </w:tbl>
    <w:p w14:paraId="7CFC5FAB">
      <w:pPr>
        <w:pStyle w:val="12"/>
        <w:spacing w:after="0"/>
        <w:ind w:firstLine="420"/>
        <w:rPr>
          <w:sz w:val="21"/>
          <w:szCs w:val="21"/>
        </w:rPr>
      </w:pPr>
      <w:r>
        <w:rPr>
          <w:rFonts w:hint="eastAsia"/>
          <w:sz w:val="21"/>
          <w:szCs w:val="21"/>
        </w:rPr>
        <w:t>注：水质指数越小，表明水环境质量越好。</w:t>
      </w:r>
    </w:p>
    <w:p w14:paraId="78EF281E">
      <w:pPr>
        <w:pStyle w:val="12"/>
        <w:spacing w:after="0"/>
        <w:ind w:firstLine="480"/>
      </w:pPr>
      <w:r>
        <w:rPr>
          <w:rFonts w:hint="eastAsia"/>
        </w:rPr>
        <w:t>（2）重点湖库水环境现状调查与评价</w:t>
      </w:r>
    </w:p>
    <w:p w14:paraId="09E2F0A0">
      <w:pPr>
        <w:pStyle w:val="12"/>
        <w:spacing w:after="0"/>
        <w:ind w:firstLine="480"/>
      </w:pPr>
      <w:r>
        <w:rPr>
          <w:rFonts w:hint="eastAsia"/>
        </w:rPr>
        <w:t>达拉特旗重点监测的湖库有四座，分别是乌兰水库、恩格贝2#水库、恩格贝3#水库、恩格贝4#水库。根据鄂尔多斯生态环境局公布的2024年2~11月（缺3月）的数据，并结合《地表水环境质量标准》（GB3838-2002）评价标准，四座水库水质基本维持在Ⅲ类，个别月份可达到Ⅱ类标准，具体见下表。</w:t>
      </w:r>
    </w:p>
    <w:p w14:paraId="6235E8FD">
      <w:pPr>
        <w:pStyle w:val="9"/>
      </w:pPr>
      <w:r>
        <w:t>表</w:t>
      </w:r>
      <w:r>
        <w:fldChar w:fldCharType="begin"/>
      </w:r>
      <w:r>
        <w:instrText xml:space="preserve"> STYLEREF 2 \s </w:instrText>
      </w:r>
      <w:r>
        <w:fldChar w:fldCharType="separate"/>
      </w:r>
      <w:r>
        <w:t>11.1</w:t>
      </w:r>
      <w:r>
        <w:fldChar w:fldCharType="end"/>
      </w:r>
      <w:r>
        <w:rPr>
          <w:rFonts w:hint="eastAsia"/>
        </w:rPr>
        <w:t>-</w:t>
      </w:r>
      <w:r>
        <w:fldChar w:fldCharType="begin"/>
      </w:r>
      <w:r>
        <w:instrText xml:space="preserve"> SEQ 表 \* ARABIC \s 2 </w:instrText>
      </w:r>
      <w:r>
        <w:fldChar w:fldCharType="separate"/>
      </w:r>
      <w:r>
        <w:t>5</w:t>
      </w:r>
      <w:r>
        <w:fldChar w:fldCharType="end"/>
      </w:r>
      <w:r>
        <w:rPr>
          <w:rFonts w:hint="eastAsia"/>
        </w:rPr>
        <w:t xml:space="preserve">                     2024年2~11月</w:t>
      </w:r>
      <w:r>
        <w:t>达拉特旗</w:t>
      </w:r>
      <w:r>
        <w:rPr>
          <w:rFonts w:hint="eastAsia"/>
        </w:rPr>
        <w:t>重点湖库水质变化情况</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4"/>
        <w:gridCol w:w="1399"/>
        <w:gridCol w:w="2158"/>
        <w:gridCol w:w="2158"/>
        <w:gridCol w:w="2167"/>
      </w:tblGrid>
      <w:tr w14:paraId="29987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667" w:type="pct"/>
            <w:vMerge w:val="restart"/>
            <w:tcBorders>
              <w:tl2br w:val="nil"/>
              <w:tr2bl w:val="nil"/>
            </w:tcBorders>
            <w:shd w:val="clear" w:color="auto" w:fill="auto"/>
            <w:noWrap/>
            <w:tcMar>
              <w:top w:w="15" w:type="dxa"/>
              <w:left w:w="15" w:type="dxa"/>
              <w:right w:w="15" w:type="dxa"/>
            </w:tcMar>
            <w:vAlign w:val="center"/>
          </w:tcPr>
          <w:p w14:paraId="49381AF6">
            <w:pPr>
              <w:pStyle w:val="38"/>
              <w:spacing w:line="240" w:lineRule="auto"/>
              <w:ind w:firstLine="0" w:firstLineChars="0"/>
              <w:jc w:val="center"/>
              <w:rPr>
                <w:sz w:val="21"/>
                <w:szCs w:val="21"/>
              </w:rPr>
            </w:pPr>
            <w:r>
              <w:rPr>
                <w:rFonts w:hint="eastAsia"/>
                <w:sz w:val="21"/>
                <w:szCs w:val="21"/>
              </w:rPr>
              <w:t>月份</w:t>
            </w:r>
          </w:p>
        </w:tc>
        <w:tc>
          <w:tcPr>
            <w:tcW w:w="4332" w:type="pct"/>
            <w:gridSpan w:val="4"/>
            <w:tcBorders>
              <w:tl2br w:val="nil"/>
              <w:tr2bl w:val="nil"/>
            </w:tcBorders>
            <w:shd w:val="clear" w:color="auto" w:fill="auto"/>
            <w:noWrap/>
            <w:tcMar>
              <w:top w:w="15" w:type="dxa"/>
              <w:left w:w="15" w:type="dxa"/>
              <w:right w:w="15" w:type="dxa"/>
            </w:tcMar>
            <w:vAlign w:val="center"/>
          </w:tcPr>
          <w:p w14:paraId="086F1C2C">
            <w:pPr>
              <w:pStyle w:val="38"/>
              <w:spacing w:line="240" w:lineRule="auto"/>
              <w:ind w:firstLine="0" w:firstLineChars="0"/>
              <w:jc w:val="center"/>
              <w:rPr>
                <w:sz w:val="21"/>
                <w:szCs w:val="21"/>
              </w:rPr>
            </w:pPr>
            <w:r>
              <w:rPr>
                <w:rFonts w:hint="eastAsia"/>
                <w:sz w:val="21"/>
                <w:szCs w:val="21"/>
              </w:rPr>
              <w:t>湖库现状水质</w:t>
            </w:r>
          </w:p>
        </w:tc>
      </w:tr>
      <w:tr w14:paraId="6B9E6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667" w:type="pct"/>
            <w:vMerge w:val="continue"/>
            <w:tcBorders>
              <w:tl2br w:val="nil"/>
              <w:tr2bl w:val="nil"/>
            </w:tcBorders>
            <w:shd w:val="clear" w:color="auto" w:fill="auto"/>
            <w:noWrap/>
            <w:tcMar>
              <w:top w:w="15" w:type="dxa"/>
              <w:left w:w="15" w:type="dxa"/>
              <w:right w:w="15" w:type="dxa"/>
            </w:tcMar>
            <w:vAlign w:val="center"/>
          </w:tcPr>
          <w:p w14:paraId="5A370F83">
            <w:pPr>
              <w:pStyle w:val="38"/>
              <w:spacing w:line="240" w:lineRule="auto"/>
              <w:ind w:firstLine="0" w:firstLineChars="0"/>
              <w:jc w:val="center"/>
              <w:rPr>
                <w:sz w:val="21"/>
                <w:szCs w:val="21"/>
              </w:rPr>
            </w:pPr>
          </w:p>
        </w:tc>
        <w:tc>
          <w:tcPr>
            <w:tcW w:w="769" w:type="pct"/>
            <w:tcBorders>
              <w:tl2br w:val="nil"/>
              <w:tr2bl w:val="nil"/>
            </w:tcBorders>
            <w:shd w:val="clear" w:color="auto" w:fill="auto"/>
            <w:noWrap/>
            <w:tcMar>
              <w:top w:w="15" w:type="dxa"/>
              <w:left w:w="15" w:type="dxa"/>
              <w:right w:w="15" w:type="dxa"/>
            </w:tcMar>
            <w:vAlign w:val="center"/>
          </w:tcPr>
          <w:p w14:paraId="0D5AEE5B">
            <w:pPr>
              <w:pStyle w:val="38"/>
              <w:spacing w:line="240" w:lineRule="auto"/>
              <w:ind w:firstLine="0" w:firstLineChars="0"/>
              <w:jc w:val="center"/>
              <w:rPr>
                <w:sz w:val="21"/>
                <w:szCs w:val="21"/>
              </w:rPr>
            </w:pPr>
            <w:r>
              <w:rPr>
                <w:rFonts w:hint="eastAsia"/>
                <w:sz w:val="21"/>
                <w:szCs w:val="21"/>
              </w:rPr>
              <w:t>乌兰水库</w:t>
            </w:r>
          </w:p>
        </w:tc>
        <w:tc>
          <w:tcPr>
            <w:tcW w:w="1186" w:type="pct"/>
            <w:tcBorders>
              <w:tl2br w:val="nil"/>
              <w:tr2bl w:val="nil"/>
            </w:tcBorders>
            <w:shd w:val="clear" w:color="auto" w:fill="auto"/>
            <w:noWrap/>
            <w:tcMar>
              <w:top w:w="15" w:type="dxa"/>
              <w:left w:w="15" w:type="dxa"/>
              <w:right w:w="15" w:type="dxa"/>
            </w:tcMar>
            <w:vAlign w:val="center"/>
          </w:tcPr>
          <w:p w14:paraId="7476E3C2">
            <w:pPr>
              <w:pStyle w:val="38"/>
              <w:spacing w:line="240" w:lineRule="auto"/>
              <w:ind w:firstLine="0" w:firstLineChars="0"/>
              <w:jc w:val="center"/>
              <w:rPr>
                <w:sz w:val="21"/>
                <w:szCs w:val="21"/>
              </w:rPr>
            </w:pPr>
            <w:r>
              <w:rPr>
                <w:rFonts w:hint="eastAsia"/>
                <w:sz w:val="21"/>
                <w:szCs w:val="21"/>
              </w:rPr>
              <w:t>恩格贝2#水库</w:t>
            </w:r>
          </w:p>
        </w:tc>
        <w:tc>
          <w:tcPr>
            <w:tcW w:w="1186" w:type="pct"/>
            <w:tcBorders>
              <w:tl2br w:val="nil"/>
              <w:tr2bl w:val="nil"/>
            </w:tcBorders>
            <w:shd w:val="clear" w:color="auto" w:fill="auto"/>
            <w:noWrap/>
            <w:tcMar>
              <w:top w:w="15" w:type="dxa"/>
              <w:left w:w="15" w:type="dxa"/>
              <w:right w:w="15" w:type="dxa"/>
            </w:tcMar>
            <w:vAlign w:val="center"/>
          </w:tcPr>
          <w:p w14:paraId="100C8D5B">
            <w:pPr>
              <w:pStyle w:val="38"/>
              <w:spacing w:line="240" w:lineRule="auto"/>
              <w:ind w:firstLine="0" w:firstLineChars="0"/>
              <w:jc w:val="center"/>
              <w:rPr>
                <w:sz w:val="21"/>
                <w:szCs w:val="21"/>
              </w:rPr>
            </w:pPr>
            <w:r>
              <w:rPr>
                <w:rFonts w:hint="eastAsia"/>
                <w:sz w:val="21"/>
                <w:szCs w:val="21"/>
              </w:rPr>
              <w:t>恩格贝3#水库</w:t>
            </w:r>
          </w:p>
        </w:tc>
        <w:tc>
          <w:tcPr>
            <w:tcW w:w="1189" w:type="pct"/>
            <w:tcBorders>
              <w:tl2br w:val="nil"/>
              <w:tr2bl w:val="nil"/>
            </w:tcBorders>
            <w:shd w:val="clear" w:color="auto" w:fill="auto"/>
            <w:noWrap/>
            <w:tcMar>
              <w:top w:w="15" w:type="dxa"/>
              <w:left w:w="15" w:type="dxa"/>
              <w:right w:w="15" w:type="dxa"/>
            </w:tcMar>
            <w:vAlign w:val="center"/>
          </w:tcPr>
          <w:p w14:paraId="4C97838C">
            <w:pPr>
              <w:pStyle w:val="38"/>
              <w:spacing w:line="240" w:lineRule="auto"/>
              <w:ind w:firstLine="0" w:firstLineChars="0"/>
              <w:jc w:val="center"/>
              <w:rPr>
                <w:sz w:val="21"/>
                <w:szCs w:val="21"/>
              </w:rPr>
            </w:pPr>
            <w:r>
              <w:rPr>
                <w:rFonts w:hint="eastAsia"/>
                <w:sz w:val="21"/>
                <w:szCs w:val="21"/>
              </w:rPr>
              <w:t>恩格贝4#水库</w:t>
            </w:r>
          </w:p>
        </w:tc>
      </w:tr>
      <w:tr w14:paraId="39FEF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360135EF">
            <w:pPr>
              <w:pStyle w:val="38"/>
              <w:spacing w:line="240" w:lineRule="auto"/>
              <w:ind w:firstLine="0" w:firstLineChars="0"/>
              <w:jc w:val="center"/>
              <w:rPr>
                <w:sz w:val="21"/>
                <w:szCs w:val="21"/>
              </w:rPr>
            </w:pPr>
            <w:r>
              <w:rPr>
                <w:rFonts w:hint="eastAsia"/>
                <w:sz w:val="21"/>
                <w:szCs w:val="21"/>
              </w:rPr>
              <w:t>2</w:t>
            </w:r>
          </w:p>
        </w:tc>
        <w:tc>
          <w:tcPr>
            <w:tcW w:w="769" w:type="pct"/>
            <w:tcBorders>
              <w:tl2br w:val="nil"/>
              <w:tr2bl w:val="nil"/>
            </w:tcBorders>
            <w:shd w:val="clear" w:color="auto" w:fill="auto"/>
            <w:noWrap/>
            <w:tcMar>
              <w:top w:w="15" w:type="dxa"/>
              <w:left w:w="15" w:type="dxa"/>
              <w:right w:w="15" w:type="dxa"/>
            </w:tcMar>
            <w:vAlign w:val="center"/>
          </w:tcPr>
          <w:p w14:paraId="677EF0E8">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0BECE161">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198F0BB3">
            <w:pPr>
              <w:pStyle w:val="38"/>
              <w:spacing w:line="240" w:lineRule="auto"/>
              <w:ind w:firstLine="0" w:firstLineChars="0"/>
              <w:jc w:val="center"/>
              <w:rPr>
                <w:sz w:val="21"/>
                <w:szCs w:val="21"/>
              </w:rPr>
            </w:pPr>
            <w:r>
              <w:rPr>
                <w:rFonts w:hint="eastAsia"/>
                <w:sz w:val="21"/>
                <w:szCs w:val="21"/>
              </w:rPr>
              <w:t>Ⅲ</w:t>
            </w:r>
          </w:p>
        </w:tc>
        <w:tc>
          <w:tcPr>
            <w:tcW w:w="1189" w:type="pct"/>
            <w:tcBorders>
              <w:tl2br w:val="nil"/>
              <w:tr2bl w:val="nil"/>
            </w:tcBorders>
            <w:shd w:val="clear" w:color="auto" w:fill="auto"/>
            <w:noWrap/>
            <w:tcMar>
              <w:top w:w="15" w:type="dxa"/>
              <w:left w:w="15" w:type="dxa"/>
              <w:right w:w="15" w:type="dxa"/>
            </w:tcMar>
            <w:vAlign w:val="center"/>
          </w:tcPr>
          <w:p w14:paraId="1FC0941E">
            <w:pPr>
              <w:pStyle w:val="38"/>
              <w:spacing w:line="240" w:lineRule="auto"/>
              <w:ind w:firstLine="0" w:firstLineChars="0"/>
              <w:jc w:val="center"/>
              <w:rPr>
                <w:sz w:val="21"/>
                <w:szCs w:val="21"/>
              </w:rPr>
            </w:pPr>
            <w:r>
              <w:rPr>
                <w:rFonts w:hint="eastAsia"/>
                <w:sz w:val="21"/>
                <w:szCs w:val="21"/>
              </w:rPr>
              <w:t>Ⅲ</w:t>
            </w:r>
          </w:p>
        </w:tc>
      </w:tr>
      <w:tr w14:paraId="50EB7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066F44D8">
            <w:pPr>
              <w:pStyle w:val="38"/>
              <w:spacing w:line="240" w:lineRule="auto"/>
              <w:ind w:firstLine="0" w:firstLineChars="0"/>
              <w:jc w:val="center"/>
              <w:rPr>
                <w:sz w:val="21"/>
                <w:szCs w:val="21"/>
              </w:rPr>
            </w:pPr>
            <w:r>
              <w:rPr>
                <w:rFonts w:hint="eastAsia"/>
                <w:sz w:val="21"/>
                <w:szCs w:val="21"/>
              </w:rPr>
              <w:t>4</w:t>
            </w:r>
          </w:p>
        </w:tc>
        <w:tc>
          <w:tcPr>
            <w:tcW w:w="769" w:type="pct"/>
            <w:tcBorders>
              <w:tl2br w:val="nil"/>
              <w:tr2bl w:val="nil"/>
            </w:tcBorders>
            <w:shd w:val="clear" w:color="auto" w:fill="auto"/>
            <w:noWrap/>
            <w:tcMar>
              <w:top w:w="15" w:type="dxa"/>
              <w:left w:w="15" w:type="dxa"/>
              <w:right w:w="15" w:type="dxa"/>
            </w:tcMar>
            <w:vAlign w:val="center"/>
          </w:tcPr>
          <w:p w14:paraId="75B0B6A8">
            <w:pPr>
              <w:pStyle w:val="38"/>
              <w:spacing w:line="240" w:lineRule="auto"/>
              <w:ind w:firstLine="0" w:firstLineChars="0"/>
              <w:jc w:val="center"/>
              <w:rPr>
                <w:sz w:val="21"/>
                <w:szCs w:val="21"/>
              </w:rPr>
            </w:pPr>
            <w:r>
              <w:rPr>
                <w:rFonts w:hint="eastAsia"/>
                <w:sz w:val="21"/>
                <w:szCs w:val="21"/>
              </w:rPr>
              <w:t>Ⅱ</w:t>
            </w:r>
          </w:p>
        </w:tc>
        <w:tc>
          <w:tcPr>
            <w:tcW w:w="1186" w:type="pct"/>
            <w:tcBorders>
              <w:tl2br w:val="nil"/>
              <w:tr2bl w:val="nil"/>
            </w:tcBorders>
            <w:shd w:val="clear" w:color="auto" w:fill="auto"/>
            <w:noWrap/>
            <w:tcMar>
              <w:top w:w="15" w:type="dxa"/>
              <w:left w:w="15" w:type="dxa"/>
              <w:right w:w="15" w:type="dxa"/>
            </w:tcMar>
            <w:vAlign w:val="center"/>
          </w:tcPr>
          <w:p w14:paraId="175C40F9">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49354056">
            <w:pPr>
              <w:pStyle w:val="38"/>
              <w:spacing w:line="240" w:lineRule="auto"/>
              <w:ind w:firstLine="0" w:firstLineChars="0"/>
              <w:jc w:val="center"/>
              <w:rPr>
                <w:sz w:val="21"/>
                <w:szCs w:val="21"/>
              </w:rPr>
            </w:pPr>
            <w:r>
              <w:rPr>
                <w:rFonts w:hint="eastAsia"/>
                <w:sz w:val="21"/>
                <w:szCs w:val="21"/>
              </w:rPr>
              <w:t>Ⅲ</w:t>
            </w:r>
          </w:p>
        </w:tc>
        <w:tc>
          <w:tcPr>
            <w:tcW w:w="1189" w:type="pct"/>
            <w:tcBorders>
              <w:tl2br w:val="nil"/>
              <w:tr2bl w:val="nil"/>
            </w:tcBorders>
            <w:shd w:val="clear" w:color="auto" w:fill="auto"/>
            <w:noWrap/>
            <w:tcMar>
              <w:top w:w="15" w:type="dxa"/>
              <w:left w:w="15" w:type="dxa"/>
              <w:right w:w="15" w:type="dxa"/>
            </w:tcMar>
            <w:vAlign w:val="center"/>
          </w:tcPr>
          <w:p w14:paraId="1AF1FFB5">
            <w:pPr>
              <w:pStyle w:val="38"/>
              <w:spacing w:line="240" w:lineRule="auto"/>
              <w:ind w:firstLine="0" w:firstLineChars="0"/>
              <w:jc w:val="center"/>
              <w:rPr>
                <w:sz w:val="21"/>
                <w:szCs w:val="21"/>
              </w:rPr>
            </w:pPr>
            <w:r>
              <w:rPr>
                <w:rFonts w:hint="eastAsia"/>
                <w:sz w:val="21"/>
                <w:szCs w:val="21"/>
              </w:rPr>
              <w:t>Ⅲ</w:t>
            </w:r>
          </w:p>
        </w:tc>
      </w:tr>
      <w:tr w14:paraId="591AC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74F83D88">
            <w:pPr>
              <w:pStyle w:val="38"/>
              <w:spacing w:line="240" w:lineRule="auto"/>
              <w:ind w:firstLine="0" w:firstLineChars="0"/>
              <w:jc w:val="center"/>
              <w:rPr>
                <w:sz w:val="21"/>
                <w:szCs w:val="21"/>
              </w:rPr>
            </w:pPr>
            <w:r>
              <w:rPr>
                <w:rFonts w:hint="eastAsia"/>
                <w:sz w:val="21"/>
                <w:szCs w:val="21"/>
              </w:rPr>
              <w:t>5</w:t>
            </w:r>
          </w:p>
        </w:tc>
        <w:tc>
          <w:tcPr>
            <w:tcW w:w="769" w:type="pct"/>
            <w:tcBorders>
              <w:tl2br w:val="nil"/>
              <w:tr2bl w:val="nil"/>
            </w:tcBorders>
            <w:shd w:val="clear" w:color="auto" w:fill="auto"/>
            <w:noWrap/>
            <w:tcMar>
              <w:top w:w="15" w:type="dxa"/>
              <w:left w:w="15" w:type="dxa"/>
              <w:right w:w="15" w:type="dxa"/>
            </w:tcMar>
            <w:vAlign w:val="center"/>
          </w:tcPr>
          <w:p w14:paraId="725D8C1B">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09D4D1D6">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4482B31E">
            <w:pPr>
              <w:pStyle w:val="38"/>
              <w:spacing w:line="240" w:lineRule="auto"/>
              <w:ind w:firstLine="0" w:firstLineChars="0"/>
              <w:jc w:val="center"/>
              <w:rPr>
                <w:sz w:val="21"/>
                <w:szCs w:val="21"/>
              </w:rPr>
            </w:pPr>
            <w:r>
              <w:rPr>
                <w:rFonts w:hint="eastAsia"/>
                <w:sz w:val="21"/>
                <w:szCs w:val="21"/>
              </w:rPr>
              <w:t>Ⅲ</w:t>
            </w:r>
          </w:p>
        </w:tc>
        <w:tc>
          <w:tcPr>
            <w:tcW w:w="1189" w:type="pct"/>
            <w:tcBorders>
              <w:tl2br w:val="nil"/>
              <w:tr2bl w:val="nil"/>
            </w:tcBorders>
            <w:shd w:val="clear" w:color="auto" w:fill="auto"/>
            <w:noWrap/>
            <w:tcMar>
              <w:top w:w="15" w:type="dxa"/>
              <w:left w:w="15" w:type="dxa"/>
              <w:right w:w="15" w:type="dxa"/>
            </w:tcMar>
            <w:vAlign w:val="center"/>
          </w:tcPr>
          <w:p w14:paraId="651E5E76">
            <w:pPr>
              <w:pStyle w:val="38"/>
              <w:spacing w:line="240" w:lineRule="auto"/>
              <w:ind w:firstLine="0" w:firstLineChars="0"/>
              <w:jc w:val="center"/>
              <w:rPr>
                <w:sz w:val="21"/>
                <w:szCs w:val="21"/>
              </w:rPr>
            </w:pPr>
            <w:r>
              <w:rPr>
                <w:rFonts w:hint="eastAsia"/>
                <w:sz w:val="21"/>
                <w:szCs w:val="21"/>
              </w:rPr>
              <w:t>Ⅲ</w:t>
            </w:r>
          </w:p>
        </w:tc>
      </w:tr>
      <w:tr w14:paraId="2FBB2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73B23920">
            <w:pPr>
              <w:pStyle w:val="38"/>
              <w:spacing w:line="240" w:lineRule="auto"/>
              <w:ind w:firstLine="0" w:firstLineChars="0"/>
              <w:jc w:val="center"/>
              <w:rPr>
                <w:sz w:val="21"/>
                <w:szCs w:val="21"/>
              </w:rPr>
            </w:pPr>
            <w:r>
              <w:rPr>
                <w:rFonts w:hint="eastAsia"/>
                <w:sz w:val="21"/>
                <w:szCs w:val="21"/>
              </w:rPr>
              <w:t>6</w:t>
            </w:r>
          </w:p>
        </w:tc>
        <w:tc>
          <w:tcPr>
            <w:tcW w:w="769" w:type="pct"/>
            <w:tcBorders>
              <w:tl2br w:val="nil"/>
              <w:tr2bl w:val="nil"/>
            </w:tcBorders>
            <w:shd w:val="clear" w:color="auto" w:fill="auto"/>
            <w:noWrap/>
            <w:tcMar>
              <w:top w:w="15" w:type="dxa"/>
              <w:left w:w="15" w:type="dxa"/>
              <w:right w:w="15" w:type="dxa"/>
            </w:tcMar>
            <w:vAlign w:val="center"/>
          </w:tcPr>
          <w:p w14:paraId="17466ED9">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041735CE">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0977D171">
            <w:pPr>
              <w:pStyle w:val="38"/>
              <w:spacing w:line="240" w:lineRule="auto"/>
              <w:ind w:firstLine="0" w:firstLineChars="0"/>
              <w:jc w:val="center"/>
              <w:rPr>
                <w:sz w:val="21"/>
                <w:szCs w:val="21"/>
              </w:rPr>
            </w:pPr>
            <w:r>
              <w:rPr>
                <w:rFonts w:hint="eastAsia"/>
                <w:sz w:val="21"/>
                <w:szCs w:val="21"/>
              </w:rPr>
              <w:t>Ⅳ</w:t>
            </w:r>
          </w:p>
        </w:tc>
        <w:tc>
          <w:tcPr>
            <w:tcW w:w="1189" w:type="pct"/>
            <w:tcBorders>
              <w:tl2br w:val="nil"/>
              <w:tr2bl w:val="nil"/>
            </w:tcBorders>
            <w:shd w:val="clear" w:color="auto" w:fill="auto"/>
            <w:noWrap/>
            <w:tcMar>
              <w:top w:w="15" w:type="dxa"/>
              <w:left w:w="15" w:type="dxa"/>
              <w:right w:w="15" w:type="dxa"/>
            </w:tcMar>
            <w:vAlign w:val="center"/>
          </w:tcPr>
          <w:p w14:paraId="54AA98F7">
            <w:pPr>
              <w:pStyle w:val="38"/>
              <w:spacing w:line="240" w:lineRule="auto"/>
              <w:ind w:firstLine="0" w:firstLineChars="0"/>
              <w:jc w:val="center"/>
              <w:rPr>
                <w:sz w:val="21"/>
                <w:szCs w:val="21"/>
              </w:rPr>
            </w:pPr>
            <w:r>
              <w:rPr>
                <w:rFonts w:hint="eastAsia"/>
                <w:sz w:val="21"/>
                <w:szCs w:val="21"/>
              </w:rPr>
              <w:t>Ⅳ</w:t>
            </w:r>
          </w:p>
        </w:tc>
      </w:tr>
      <w:tr w14:paraId="30B90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3B170718">
            <w:pPr>
              <w:pStyle w:val="38"/>
              <w:spacing w:line="240" w:lineRule="auto"/>
              <w:ind w:firstLine="0" w:firstLineChars="0"/>
              <w:jc w:val="center"/>
              <w:rPr>
                <w:sz w:val="21"/>
                <w:szCs w:val="21"/>
              </w:rPr>
            </w:pPr>
            <w:r>
              <w:rPr>
                <w:rFonts w:hint="eastAsia"/>
                <w:sz w:val="21"/>
                <w:szCs w:val="21"/>
              </w:rPr>
              <w:t>7</w:t>
            </w:r>
          </w:p>
        </w:tc>
        <w:tc>
          <w:tcPr>
            <w:tcW w:w="769" w:type="pct"/>
            <w:tcBorders>
              <w:tl2br w:val="nil"/>
              <w:tr2bl w:val="nil"/>
            </w:tcBorders>
            <w:shd w:val="clear" w:color="auto" w:fill="auto"/>
            <w:noWrap/>
            <w:tcMar>
              <w:top w:w="15" w:type="dxa"/>
              <w:left w:w="15" w:type="dxa"/>
              <w:right w:w="15" w:type="dxa"/>
            </w:tcMar>
            <w:vAlign w:val="center"/>
          </w:tcPr>
          <w:p w14:paraId="7D77FAC8">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7EDCCD67">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77C0E745">
            <w:pPr>
              <w:pStyle w:val="38"/>
              <w:spacing w:line="240" w:lineRule="auto"/>
              <w:ind w:firstLine="0" w:firstLineChars="0"/>
              <w:jc w:val="center"/>
              <w:rPr>
                <w:sz w:val="21"/>
                <w:szCs w:val="21"/>
              </w:rPr>
            </w:pPr>
            <w:r>
              <w:rPr>
                <w:rFonts w:hint="eastAsia"/>
                <w:sz w:val="21"/>
                <w:szCs w:val="21"/>
              </w:rPr>
              <w:t>Ⅳ</w:t>
            </w:r>
          </w:p>
        </w:tc>
        <w:tc>
          <w:tcPr>
            <w:tcW w:w="1189" w:type="pct"/>
            <w:tcBorders>
              <w:tl2br w:val="nil"/>
              <w:tr2bl w:val="nil"/>
            </w:tcBorders>
            <w:shd w:val="clear" w:color="auto" w:fill="auto"/>
            <w:noWrap/>
            <w:tcMar>
              <w:top w:w="15" w:type="dxa"/>
              <w:left w:w="15" w:type="dxa"/>
              <w:right w:w="15" w:type="dxa"/>
            </w:tcMar>
            <w:vAlign w:val="center"/>
          </w:tcPr>
          <w:p w14:paraId="3E752FD6">
            <w:pPr>
              <w:pStyle w:val="38"/>
              <w:spacing w:line="240" w:lineRule="auto"/>
              <w:ind w:firstLine="0" w:firstLineChars="0"/>
              <w:jc w:val="center"/>
              <w:rPr>
                <w:sz w:val="21"/>
                <w:szCs w:val="21"/>
              </w:rPr>
            </w:pPr>
            <w:r>
              <w:rPr>
                <w:rFonts w:hint="eastAsia"/>
                <w:sz w:val="21"/>
                <w:szCs w:val="21"/>
              </w:rPr>
              <w:t>Ⅳ</w:t>
            </w:r>
          </w:p>
        </w:tc>
      </w:tr>
      <w:tr w14:paraId="32867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44A6A4D1">
            <w:pPr>
              <w:pStyle w:val="38"/>
              <w:spacing w:line="240" w:lineRule="auto"/>
              <w:ind w:firstLine="0" w:firstLineChars="0"/>
              <w:jc w:val="center"/>
              <w:rPr>
                <w:sz w:val="21"/>
                <w:szCs w:val="21"/>
              </w:rPr>
            </w:pPr>
            <w:r>
              <w:rPr>
                <w:rFonts w:hint="eastAsia"/>
                <w:sz w:val="21"/>
                <w:szCs w:val="21"/>
              </w:rPr>
              <w:t>8</w:t>
            </w:r>
          </w:p>
        </w:tc>
        <w:tc>
          <w:tcPr>
            <w:tcW w:w="769" w:type="pct"/>
            <w:tcBorders>
              <w:tl2br w:val="nil"/>
              <w:tr2bl w:val="nil"/>
            </w:tcBorders>
            <w:shd w:val="clear" w:color="auto" w:fill="auto"/>
            <w:noWrap/>
            <w:tcMar>
              <w:top w:w="15" w:type="dxa"/>
              <w:left w:w="15" w:type="dxa"/>
              <w:right w:w="15" w:type="dxa"/>
            </w:tcMar>
            <w:vAlign w:val="center"/>
          </w:tcPr>
          <w:p w14:paraId="480DC6F5">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53968775">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50D78744">
            <w:pPr>
              <w:pStyle w:val="38"/>
              <w:spacing w:line="240" w:lineRule="auto"/>
              <w:ind w:firstLine="0" w:firstLineChars="0"/>
              <w:jc w:val="center"/>
              <w:rPr>
                <w:sz w:val="21"/>
                <w:szCs w:val="21"/>
              </w:rPr>
            </w:pPr>
            <w:r>
              <w:rPr>
                <w:rFonts w:hint="eastAsia"/>
                <w:sz w:val="21"/>
                <w:szCs w:val="21"/>
              </w:rPr>
              <w:t>Ⅲ</w:t>
            </w:r>
          </w:p>
        </w:tc>
        <w:tc>
          <w:tcPr>
            <w:tcW w:w="1189" w:type="pct"/>
            <w:tcBorders>
              <w:tl2br w:val="nil"/>
              <w:tr2bl w:val="nil"/>
            </w:tcBorders>
            <w:shd w:val="clear" w:color="auto" w:fill="auto"/>
            <w:noWrap/>
            <w:tcMar>
              <w:top w:w="15" w:type="dxa"/>
              <w:left w:w="15" w:type="dxa"/>
              <w:right w:w="15" w:type="dxa"/>
            </w:tcMar>
            <w:vAlign w:val="center"/>
          </w:tcPr>
          <w:p w14:paraId="776D2DE4">
            <w:pPr>
              <w:pStyle w:val="38"/>
              <w:spacing w:line="240" w:lineRule="auto"/>
              <w:ind w:firstLine="0" w:firstLineChars="0"/>
              <w:jc w:val="center"/>
              <w:rPr>
                <w:sz w:val="21"/>
                <w:szCs w:val="21"/>
              </w:rPr>
            </w:pPr>
            <w:r>
              <w:rPr>
                <w:rFonts w:hint="eastAsia"/>
                <w:sz w:val="21"/>
                <w:szCs w:val="21"/>
              </w:rPr>
              <w:t>Ⅲ</w:t>
            </w:r>
          </w:p>
        </w:tc>
      </w:tr>
      <w:tr w14:paraId="71EE4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6C7B848C">
            <w:pPr>
              <w:pStyle w:val="38"/>
              <w:spacing w:line="240" w:lineRule="auto"/>
              <w:ind w:firstLine="0" w:firstLineChars="0"/>
              <w:jc w:val="center"/>
              <w:rPr>
                <w:sz w:val="21"/>
                <w:szCs w:val="21"/>
              </w:rPr>
            </w:pPr>
            <w:r>
              <w:rPr>
                <w:rFonts w:hint="eastAsia"/>
                <w:sz w:val="21"/>
                <w:szCs w:val="21"/>
              </w:rPr>
              <w:t>9</w:t>
            </w:r>
          </w:p>
        </w:tc>
        <w:tc>
          <w:tcPr>
            <w:tcW w:w="769" w:type="pct"/>
            <w:tcBorders>
              <w:tl2br w:val="nil"/>
              <w:tr2bl w:val="nil"/>
            </w:tcBorders>
            <w:shd w:val="clear" w:color="auto" w:fill="auto"/>
            <w:noWrap/>
            <w:tcMar>
              <w:top w:w="15" w:type="dxa"/>
              <w:left w:w="15" w:type="dxa"/>
              <w:right w:w="15" w:type="dxa"/>
            </w:tcMar>
            <w:vAlign w:val="center"/>
          </w:tcPr>
          <w:p w14:paraId="5998F115">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5B65A724">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65C9FB39">
            <w:pPr>
              <w:pStyle w:val="38"/>
              <w:spacing w:line="240" w:lineRule="auto"/>
              <w:ind w:firstLine="0" w:firstLineChars="0"/>
              <w:jc w:val="center"/>
              <w:rPr>
                <w:sz w:val="21"/>
                <w:szCs w:val="21"/>
              </w:rPr>
            </w:pPr>
            <w:r>
              <w:rPr>
                <w:rFonts w:hint="eastAsia"/>
                <w:sz w:val="21"/>
                <w:szCs w:val="21"/>
              </w:rPr>
              <w:t>Ⅲ</w:t>
            </w:r>
          </w:p>
        </w:tc>
        <w:tc>
          <w:tcPr>
            <w:tcW w:w="1189" w:type="pct"/>
            <w:tcBorders>
              <w:tl2br w:val="nil"/>
              <w:tr2bl w:val="nil"/>
            </w:tcBorders>
            <w:shd w:val="clear" w:color="auto" w:fill="auto"/>
            <w:noWrap/>
            <w:tcMar>
              <w:top w:w="15" w:type="dxa"/>
              <w:left w:w="15" w:type="dxa"/>
              <w:right w:w="15" w:type="dxa"/>
            </w:tcMar>
            <w:vAlign w:val="center"/>
          </w:tcPr>
          <w:p w14:paraId="10B7B02C">
            <w:pPr>
              <w:pStyle w:val="38"/>
              <w:spacing w:line="240" w:lineRule="auto"/>
              <w:ind w:firstLine="0" w:firstLineChars="0"/>
              <w:jc w:val="center"/>
              <w:rPr>
                <w:sz w:val="21"/>
                <w:szCs w:val="21"/>
              </w:rPr>
            </w:pPr>
            <w:r>
              <w:rPr>
                <w:rFonts w:hint="eastAsia"/>
                <w:sz w:val="21"/>
                <w:szCs w:val="21"/>
              </w:rPr>
              <w:t>Ⅲ</w:t>
            </w:r>
          </w:p>
        </w:tc>
      </w:tr>
      <w:tr w14:paraId="198C5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5C6BC407">
            <w:pPr>
              <w:pStyle w:val="38"/>
              <w:spacing w:line="240" w:lineRule="auto"/>
              <w:ind w:firstLine="0" w:firstLineChars="0"/>
              <w:jc w:val="center"/>
              <w:rPr>
                <w:sz w:val="21"/>
                <w:szCs w:val="21"/>
              </w:rPr>
            </w:pPr>
            <w:r>
              <w:rPr>
                <w:rFonts w:hint="eastAsia"/>
                <w:sz w:val="21"/>
                <w:szCs w:val="21"/>
              </w:rPr>
              <w:t>10</w:t>
            </w:r>
          </w:p>
        </w:tc>
        <w:tc>
          <w:tcPr>
            <w:tcW w:w="769" w:type="pct"/>
            <w:tcBorders>
              <w:tl2br w:val="nil"/>
              <w:tr2bl w:val="nil"/>
            </w:tcBorders>
            <w:shd w:val="clear" w:color="auto" w:fill="auto"/>
            <w:noWrap/>
            <w:tcMar>
              <w:top w:w="15" w:type="dxa"/>
              <w:left w:w="15" w:type="dxa"/>
              <w:right w:w="15" w:type="dxa"/>
            </w:tcMar>
            <w:vAlign w:val="center"/>
          </w:tcPr>
          <w:p w14:paraId="2D4C2ADE">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5E1556D2">
            <w:pPr>
              <w:pStyle w:val="38"/>
              <w:spacing w:line="240" w:lineRule="auto"/>
              <w:ind w:firstLine="0" w:firstLineChars="0"/>
              <w:jc w:val="center"/>
              <w:rPr>
                <w:sz w:val="21"/>
                <w:szCs w:val="21"/>
              </w:rPr>
            </w:pPr>
            <w:r>
              <w:rPr>
                <w:rFonts w:hint="eastAsia"/>
                <w:sz w:val="21"/>
                <w:szCs w:val="21"/>
              </w:rPr>
              <w:t>Ⅱ</w:t>
            </w:r>
          </w:p>
        </w:tc>
        <w:tc>
          <w:tcPr>
            <w:tcW w:w="1186" w:type="pct"/>
            <w:tcBorders>
              <w:tl2br w:val="nil"/>
              <w:tr2bl w:val="nil"/>
            </w:tcBorders>
            <w:shd w:val="clear" w:color="auto" w:fill="auto"/>
            <w:noWrap/>
            <w:tcMar>
              <w:top w:w="15" w:type="dxa"/>
              <w:left w:w="15" w:type="dxa"/>
              <w:right w:w="15" w:type="dxa"/>
            </w:tcMar>
            <w:vAlign w:val="center"/>
          </w:tcPr>
          <w:p w14:paraId="73B09DC3">
            <w:pPr>
              <w:pStyle w:val="38"/>
              <w:spacing w:line="240" w:lineRule="auto"/>
              <w:ind w:firstLine="0" w:firstLineChars="0"/>
              <w:jc w:val="center"/>
              <w:rPr>
                <w:sz w:val="21"/>
                <w:szCs w:val="21"/>
              </w:rPr>
            </w:pPr>
            <w:r>
              <w:rPr>
                <w:rFonts w:hint="eastAsia"/>
                <w:sz w:val="21"/>
                <w:szCs w:val="21"/>
              </w:rPr>
              <w:t>Ⅱ</w:t>
            </w:r>
          </w:p>
        </w:tc>
        <w:tc>
          <w:tcPr>
            <w:tcW w:w="1189" w:type="pct"/>
            <w:tcBorders>
              <w:tl2br w:val="nil"/>
              <w:tr2bl w:val="nil"/>
            </w:tcBorders>
            <w:shd w:val="clear" w:color="auto" w:fill="auto"/>
            <w:noWrap/>
            <w:tcMar>
              <w:top w:w="15" w:type="dxa"/>
              <w:left w:w="15" w:type="dxa"/>
              <w:right w:w="15" w:type="dxa"/>
            </w:tcMar>
            <w:vAlign w:val="center"/>
          </w:tcPr>
          <w:p w14:paraId="59A13C1F">
            <w:pPr>
              <w:pStyle w:val="38"/>
              <w:spacing w:line="240" w:lineRule="auto"/>
              <w:ind w:firstLine="0" w:firstLineChars="0"/>
              <w:jc w:val="center"/>
              <w:rPr>
                <w:sz w:val="21"/>
                <w:szCs w:val="21"/>
              </w:rPr>
            </w:pPr>
            <w:r>
              <w:rPr>
                <w:rFonts w:hint="eastAsia"/>
                <w:sz w:val="21"/>
                <w:szCs w:val="21"/>
              </w:rPr>
              <w:t>Ⅱ</w:t>
            </w:r>
          </w:p>
        </w:tc>
      </w:tr>
      <w:tr w14:paraId="17F32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7" w:type="pct"/>
            <w:tcBorders>
              <w:tl2br w:val="nil"/>
              <w:tr2bl w:val="nil"/>
            </w:tcBorders>
            <w:shd w:val="clear" w:color="auto" w:fill="auto"/>
            <w:noWrap/>
            <w:tcMar>
              <w:top w:w="15" w:type="dxa"/>
              <w:left w:w="15" w:type="dxa"/>
              <w:right w:w="15" w:type="dxa"/>
            </w:tcMar>
            <w:vAlign w:val="center"/>
          </w:tcPr>
          <w:p w14:paraId="38ADD926">
            <w:pPr>
              <w:pStyle w:val="38"/>
              <w:spacing w:line="240" w:lineRule="auto"/>
              <w:ind w:firstLine="0" w:firstLineChars="0"/>
              <w:jc w:val="center"/>
              <w:rPr>
                <w:sz w:val="21"/>
                <w:szCs w:val="21"/>
              </w:rPr>
            </w:pPr>
            <w:r>
              <w:rPr>
                <w:rFonts w:hint="eastAsia"/>
                <w:sz w:val="21"/>
                <w:szCs w:val="21"/>
              </w:rPr>
              <w:t>11</w:t>
            </w:r>
          </w:p>
        </w:tc>
        <w:tc>
          <w:tcPr>
            <w:tcW w:w="769" w:type="pct"/>
            <w:tcBorders>
              <w:tl2br w:val="nil"/>
              <w:tr2bl w:val="nil"/>
            </w:tcBorders>
            <w:shd w:val="clear" w:color="auto" w:fill="auto"/>
            <w:noWrap/>
            <w:tcMar>
              <w:top w:w="15" w:type="dxa"/>
              <w:left w:w="15" w:type="dxa"/>
              <w:right w:w="15" w:type="dxa"/>
            </w:tcMar>
            <w:vAlign w:val="center"/>
          </w:tcPr>
          <w:p w14:paraId="00705DCD">
            <w:pPr>
              <w:pStyle w:val="38"/>
              <w:spacing w:line="240" w:lineRule="auto"/>
              <w:ind w:firstLine="0" w:firstLineChars="0"/>
              <w:jc w:val="center"/>
              <w:rPr>
                <w:sz w:val="21"/>
                <w:szCs w:val="21"/>
              </w:rPr>
            </w:pPr>
            <w:r>
              <w:rPr>
                <w:rFonts w:hint="eastAsia"/>
                <w:sz w:val="21"/>
                <w:szCs w:val="21"/>
              </w:rPr>
              <w:t>Ⅲ</w:t>
            </w:r>
          </w:p>
        </w:tc>
        <w:tc>
          <w:tcPr>
            <w:tcW w:w="1186" w:type="pct"/>
            <w:tcBorders>
              <w:tl2br w:val="nil"/>
              <w:tr2bl w:val="nil"/>
            </w:tcBorders>
            <w:shd w:val="clear" w:color="auto" w:fill="auto"/>
            <w:noWrap/>
            <w:tcMar>
              <w:top w:w="15" w:type="dxa"/>
              <w:left w:w="15" w:type="dxa"/>
              <w:right w:w="15" w:type="dxa"/>
            </w:tcMar>
            <w:vAlign w:val="center"/>
          </w:tcPr>
          <w:p w14:paraId="71CB3086">
            <w:pPr>
              <w:pStyle w:val="38"/>
              <w:spacing w:line="240" w:lineRule="auto"/>
              <w:ind w:firstLine="0" w:firstLineChars="0"/>
              <w:jc w:val="center"/>
              <w:rPr>
                <w:sz w:val="21"/>
                <w:szCs w:val="21"/>
              </w:rPr>
            </w:pPr>
            <w:r>
              <w:rPr>
                <w:rFonts w:hint="eastAsia"/>
                <w:sz w:val="21"/>
                <w:szCs w:val="21"/>
              </w:rPr>
              <w:t>Ⅱ</w:t>
            </w:r>
          </w:p>
        </w:tc>
        <w:tc>
          <w:tcPr>
            <w:tcW w:w="1186" w:type="pct"/>
            <w:tcBorders>
              <w:tl2br w:val="nil"/>
              <w:tr2bl w:val="nil"/>
            </w:tcBorders>
            <w:shd w:val="clear" w:color="auto" w:fill="auto"/>
            <w:noWrap/>
            <w:tcMar>
              <w:top w:w="15" w:type="dxa"/>
              <w:left w:w="15" w:type="dxa"/>
              <w:right w:w="15" w:type="dxa"/>
            </w:tcMar>
            <w:vAlign w:val="center"/>
          </w:tcPr>
          <w:p w14:paraId="1B118795">
            <w:pPr>
              <w:pStyle w:val="38"/>
              <w:spacing w:line="240" w:lineRule="auto"/>
              <w:ind w:firstLine="0" w:firstLineChars="0"/>
              <w:jc w:val="center"/>
              <w:rPr>
                <w:sz w:val="21"/>
                <w:szCs w:val="21"/>
              </w:rPr>
            </w:pPr>
            <w:r>
              <w:rPr>
                <w:rFonts w:hint="eastAsia"/>
                <w:sz w:val="21"/>
                <w:szCs w:val="21"/>
              </w:rPr>
              <w:t>Ⅱ</w:t>
            </w:r>
          </w:p>
        </w:tc>
        <w:tc>
          <w:tcPr>
            <w:tcW w:w="1189" w:type="pct"/>
            <w:tcBorders>
              <w:tl2br w:val="nil"/>
              <w:tr2bl w:val="nil"/>
            </w:tcBorders>
            <w:shd w:val="clear" w:color="auto" w:fill="auto"/>
            <w:noWrap/>
            <w:tcMar>
              <w:top w:w="15" w:type="dxa"/>
              <w:left w:w="15" w:type="dxa"/>
              <w:right w:w="15" w:type="dxa"/>
            </w:tcMar>
            <w:vAlign w:val="center"/>
          </w:tcPr>
          <w:p w14:paraId="0A8B2ABC">
            <w:pPr>
              <w:pStyle w:val="38"/>
              <w:spacing w:line="240" w:lineRule="auto"/>
              <w:ind w:firstLine="0" w:firstLineChars="0"/>
              <w:jc w:val="center"/>
              <w:rPr>
                <w:sz w:val="21"/>
                <w:szCs w:val="21"/>
              </w:rPr>
            </w:pPr>
            <w:r>
              <w:rPr>
                <w:rFonts w:hint="eastAsia"/>
                <w:sz w:val="21"/>
                <w:szCs w:val="21"/>
              </w:rPr>
              <w:t>Ⅱ</w:t>
            </w:r>
          </w:p>
        </w:tc>
      </w:tr>
    </w:tbl>
    <w:p w14:paraId="66F8C85D">
      <w:pPr>
        <w:pStyle w:val="5"/>
      </w:pPr>
      <w:r>
        <w:rPr>
          <w:rFonts w:hint="eastAsia"/>
        </w:rPr>
        <w:t>大气环境现状调查与评价</w:t>
      </w:r>
    </w:p>
    <w:p w14:paraId="712B91EA">
      <w:pPr>
        <w:ind w:firstLine="480"/>
      </w:pPr>
      <w:r>
        <w:rPr>
          <w:rFonts w:hint="eastAsia"/>
        </w:rPr>
        <w:t>根据鄂尔多斯市2024年2~11（缺3月）月大气环境质量状况显示，达拉特旗全年优良天数比例为81.72%。</w:t>
      </w:r>
    </w:p>
    <w:p w14:paraId="2F89C10F">
      <w:pPr>
        <w:pStyle w:val="9"/>
      </w:pPr>
      <w:r>
        <w:t>表</w:t>
      </w:r>
      <w:r>
        <w:fldChar w:fldCharType="begin"/>
      </w:r>
      <w:r>
        <w:instrText xml:space="preserve"> STYLEREF 2 \s </w:instrText>
      </w:r>
      <w:r>
        <w:fldChar w:fldCharType="separate"/>
      </w:r>
      <w:r>
        <w:t>11.1</w:t>
      </w:r>
      <w:r>
        <w:fldChar w:fldCharType="end"/>
      </w:r>
      <w:r>
        <w:rPr>
          <w:rFonts w:hint="eastAsia"/>
        </w:rPr>
        <w:t>-</w:t>
      </w:r>
      <w:r>
        <w:fldChar w:fldCharType="begin"/>
      </w:r>
      <w:r>
        <w:instrText xml:space="preserve"> SEQ 表 \* ARABIC \s 2 </w:instrText>
      </w:r>
      <w:r>
        <w:fldChar w:fldCharType="separate"/>
      </w:r>
      <w:r>
        <w:t>6</w:t>
      </w:r>
      <w:r>
        <w:fldChar w:fldCharType="end"/>
      </w:r>
      <w:r>
        <w:rPr>
          <w:rFonts w:hint="eastAsia"/>
        </w:rPr>
        <w:t xml:space="preserve">                      达拉特旗2024年2~11月大气环境质量</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58"/>
        <w:gridCol w:w="2679"/>
        <w:gridCol w:w="2322"/>
        <w:gridCol w:w="2737"/>
      </w:tblGrid>
      <w:tr w14:paraId="4C137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52C02A73">
            <w:pPr>
              <w:pStyle w:val="38"/>
              <w:spacing w:line="240" w:lineRule="auto"/>
              <w:ind w:firstLine="0" w:firstLineChars="0"/>
              <w:jc w:val="center"/>
              <w:rPr>
                <w:sz w:val="21"/>
                <w:szCs w:val="21"/>
              </w:rPr>
            </w:pPr>
            <w:r>
              <w:rPr>
                <w:rFonts w:hint="eastAsia"/>
                <w:sz w:val="21"/>
                <w:szCs w:val="21"/>
              </w:rPr>
              <w:t>月份</w:t>
            </w:r>
          </w:p>
        </w:tc>
        <w:tc>
          <w:tcPr>
            <w:tcW w:w="1472" w:type="pct"/>
            <w:tcBorders>
              <w:tl2br w:val="nil"/>
              <w:tr2bl w:val="nil"/>
            </w:tcBorders>
            <w:shd w:val="clear" w:color="auto" w:fill="auto"/>
            <w:noWrap/>
            <w:tcMar>
              <w:top w:w="15" w:type="dxa"/>
              <w:left w:w="15" w:type="dxa"/>
              <w:right w:w="15" w:type="dxa"/>
            </w:tcMar>
            <w:vAlign w:val="center"/>
          </w:tcPr>
          <w:p w14:paraId="31295AFD">
            <w:pPr>
              <w:pStyle w:val="38"/>
              <w:spacing w:line="240" w:lineRule="auto"/>
              <w:ind w:firstLine="0" w:firstLineChars="0"/>
              <w:jc w:val="center"/>
              <w:rPr>
                <w:sz w:val="21"/>
                <w:szCs w:val="21"/>
              </w:rPr>
            </w:pPr>
            <w:r>
              <w:rPr>
                <w:rFonts w:hint="eastAsia"/>
                <w:sz w:val="21"/>
                <w:szCs w:val="21"/>
              </w:rPr>
              <w:t>综合指数</w:t>
            </w:r>
          </w:p>
        </w:tc>
        <w:tc>
          <w:tcPr>
            <w:tcW w:w="1276" w:type="pct"/>
            <w:tcBorders>
              <w:tl2br w:val="nil"/>
              <w:tr2bl w:val="nil"/>
            </w:tcBorders>
            <w:shd w:val="clear" w:color="auto" w:fill="auto"/>
            <w:noWrap/>
            <w:tcMar>
              <w:top w:w="15" w:type="dxa"/>
              <w:left w:w="15" w:type="dxa"/>
              <w:right w:w="15" w:type="dxa"/>
            </w:tcMar>
            <w:vAlign w:val="center"/>
          </w:tcPr>
          <w:p w14:paraId="1A947441">
            <w:pPr>
              <w:pStyle w:val="38"/>
              <w:spacing w:line="240" w:lineRule="auto"/>
              <w:ind w:firstLine="0" w:firstLineChars="0"/>
              <w:jc w:val="center"/>
              <w:rPr>
                <w:sz w:val="21"/>
                <w:szCs w:val="21"/>
              </w:rPr>
            </w:pPr>
            <w:r>
              <w:rPr>
                <w:rFonts w:hint="eastAsia"/>
                <w:sz w:val="21"/>
                <w:szCs w:val="21"/>
              </w:rPr>
              <w:t>首要污染物</w:t>
            </w:r>
          </w:p>
        </w:tc>
        <w:tc>
          <w:tcPr>
            <w:tcW w:w="1504" w:type="pct"/>
            <w:tcBorders>
              <w:tl2br w:val="nil"/>
              <w:tr2bl w:val="nil"/>
            </w:tcBorders>
            <w:shd w:val="clear" w:color="auto" w:fill="auto"/>
            <w:noWrap/>
            <w:tcMar>
              <w:top w:w="15" w:type="dxa"/>
              <w:left w:w="15" w:type="dxa"/>
              <w:right w:w="15" w:type="dxa"/>
            </w:tcMar>
            <w:vAlign w:val="center"/>
          </w:tcPr>
          <w:p w14:paraId="4C3C9B02">
            <w:pPr>
              <w:pStyle w:val="38"/>
              <w:spacing w:line="240" w:lineRule="auto"/>
              <w:ind w:firstLine="0" w:firstLineChars="0"/>
              <w:jc w:val="center"/>
              <w:rPr>
                <w:sz w:val="21"/>
                <w:szCs w:val="21"/>
              </w:rPr>
            </w:pPr>
            <w:r>
              <w:rPr>
                <w:rFonts w:hint="eastAsia"/>
                <w:sz w:val="21"/>
                <w:szCs w:val="21"/>
              </w:rPr>
              <w:t>优良天数比例（%）</w:t>
            </w:r>
          </w:p>
        </w:tc>
      </w:tr>
      <w:tr w14:paraId="1B3A9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225B444C">
            <w:pPr>
              <w:pStyle w:val="38"/>
              <w:spacing w:line="240" w:lineRule="auto"/>
              <w:ind w:firstLine="0" w:firstLineChars="0"/>
              <w:jc w:val="center"/>
              <w:rPr>
                <w:sz w:val="21"/>
                <w:szCs w:val="21"/>
              </w:rPr>
            </w:pPr>
            <w:r>
              <w:rPr>
                <w:rFonts w:hint="eastAsia"/>
                <w:sz w:val="21"/>
                <w:szCs w:val="21"/>
              </w:rPr>
              <w:t>2</w:t>
            </w:r>
          </w:p>
        </w:tc>
        <w:tc>
          <w:tcPr>
            <w:tcW w:w="1472" w:type="pct"/>
            <w:tcBorders>
              <w:tl2br w:val="nil"/>
              <w:tr2bl w:val="nil"/>
            </w:tcBorders>
            <w:shd w:val="clear" w:color="auto" w:fill="auto"/>
            <w:noWrap/>
            <w:tcMar>
              <w:top w:w="15" w:type="dxa"/>
              <w:left w:w="15" w:type="dxa"/>
              <w:right w:w="15" w:type="dxa"/>
            </w:tcMar>
            <w:vAlign w:val="center"/>
          </w:tcPr>
          <w:p w14:paraId="2257DD12">
            <w:pPr>
              <w:pStyle w:val="38"/>
              <w:spacing w:line="240" w:lineRule="auto"/>
              <w:ind w:firstLine="0" w:firstLineChars="0"/>
              <w:jc w:val="center"/>
              <w:rPr>
                <w:sz w:val="21"/>
                <w:szCs w:val="21"/>
              </w:rPr>
            </w:pPr>
            <w:r>
              <w:rPr>
                <w:rFonts w:hint="eastAsia"/>
                <w:sz w:val="21"/>
                <w:szCs w:val="21"/>
              </w:rPr>
              <w:t>5.37</w:t>
            </w:r>
          </w:p>
        </w:tc>
        <w:tc>
          <w:tcPr>
            <w:tcW w:w="1276" w:type="pct"/>
            <w:tcBorders>
              <w:tl2br w:val="nil"/>
              <w:tr2bl w:val="nil"/>
            </w:tcBorders>
            <w:shd w:val="clear" w:color="auto" w:fill="auto"/>
            <w:noWrap/>
            <w:tcMar>
              <w:top w:w="15" w:type="dxa"/>
              <w:left w:w="15" w:type="dxa"/>
              <w:right w:w="15" w:type="dxa"/>
            </w:tcMar>
            <w:vAlign w:val="center"/>
          </w:tcPr>
          <w:p w14:paraId="1FC8BDA1">
            <w:pPr>
              <w:pStyle w:val="38"/>
              <w:spacing w:line="240" w:lineRule="auto"/>
              <w:ind w:firstLine="0" w:firstLineChars="0"/>
              <w:jc w:val="center"/>
              <w:rPr>
                <w:sz w:val="21"/>
                <w:szCs w:val="21"/>
              </w:rPr>
            </w:pPr>
            <w:r>
              <w:rPr>
                <w:rFonts w:hint="eastAsia"/>
                <w:sz w:val="21"/>
                <w:szCs w:val="21"/>
              </w:rPr>
              <w:t>PM</w:t>
            </w:r>
            <w:r>
              <w:rPr>
                <w:rFonts w:hint="eastAsia"/>
                <w:sz w:val="21"/>
                <w:szCs w:val="21"/>
                <w:vertAlign w:val="subscript"/>
              </w:rPr>
              <w:t>10</w:t>
            </w:r>
          </w:p>
        </w:tc>
        <w:tc>
          <w:tcPr>
            <w:tcW w:w="1504" w:type="pct"/>
            <w:tcBorders>
              <w:tl2br w:val="nil"/>
              <w:tr2bl w:val="nil"/>
            </w:tcBorders>
            <w:shd w:val="clear" w:color="auto" w:fill="auto"/>
            <w:noWrap/>
            <w:tcMar>
              <w:top w:w="15" w:type="dxa"/>
              <w:left w:w="15" w:type="dxa"/>
              <w:right w:w="15" w:type="dxa"/>
            </w:tcMar>
            <w:vAlign w:val="center"/>
          </w:tcPr>
          <w:p w14:paraId="731F84E7">
            <w:pPr>
              <w:pStyle w:val="38"/>
              <w:spacing w:line="240" w:lineRule="auto"/>
              <w:ind w:firstLine="0" w:firstLineChars="0"/>
              <w:jc w:val="center"/>
              <w:rPr>
                <w:sz w:val="21"/>
                <w:szCs w:val="21"/>
              </w:rPr>
            </w:pPr>
            <w:r>
              <w:rPr>
                <w:rFonts w:hint="eastAsia"/>
                <w:sz w:val="21"/>
                <w:szCs w:val="21"/>
              </w:rPr>
              <w:t>67.9</w:t>
            </w:r>
          </w:p>
        </w:tc>
      </w:tr>
      <w:tr w14:paraId="36597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3140DE38">
            <w:pPr>
              <w:pStyle w:val="38"/>
              <w:spacing w:line="240" w:lineRule="auto"/>
              <w:ind w:firstLine="0" w:firstLineChars="0"/>
              <w:jc w:val="center"/>
              <w:rPr>
                <w:sz w:val="21"/>
                <w:szCs w:val="21"/>
              </w:rPr>
            </w:pPr>
            <w:r>
              <w:rPr>
                <w:rFonts w:hint="eastAsia"/>
                <w:sz w:val="21"/>
                <w:szCs w:val="21"/>
              </w:rPr>
              <w:t>4</w:t>
            </w:r>
          </w:p>
        </w:tc>
        <w:tc>
          <w:tcPr>
            <w:tcW w:w="1472" w:type="pct"/>
            <w:tcBorders>
              <w:tl2br w:val="nil"/>
              <w:tr2bl w:val="nil"/>
            </w:tcBorders>
            <w:shd w:val="clear" w:color="auto" w:fill="auto"/>
            <w:noWrap/>
            <w:tcMar>
              <w:top w:w="15" w:type="dxa"/>
              <w:left w:w="15" w:type="dxa"/>
              <w:right w:w="15" w:type="dxa"/>
            </w:tcMar>
            <w:vAlign w:val="center"/>
          </w:tcPr>
          <w:p w14:paraId="2099D9EB">
            <w:pPr>
              <w:pStyle w:val="38"/>
              <w:spacing w:line="240" w:lineRule="auto"/>
              <w:ind w:firstLine="0" w:firstLineChars="0"/>
              <w:jc w:val="center"/>
              <w:rPr>
                <w:sz w:val="21"/>
                <w:szCs w:val="21"/>
              </w:rPr>
            </w:pPr>
            <w:r>
              <w:rPr>
                <w:rFonts w:hint="eastAsia"/>
                <w:sz w:val="21"/>
                <w:szCs w:val="21"/>
              </w:rPr>
              <w:t>3.57</w:t>
            </w:r>
          </w:p>
        </w:tc>
        <w:tc>
          <w:tcPr>
            <w:tcW w:w="1276" w:type="pct"/>
            <w:tcBorders>
              <w:tl2br w:val="nil"/>
              <w:tr2bl w:val="nil"/>
            </w:tcBorders>
            <w:shd w:val="clear" w:color="auto" w:fill="auto"/>
            <w:noWrap/>
            <w:tcMar>
              <w:top w:w="15" w:type="dxa"/>
              <w:left w:w="15" w:type="dxa"/>
              <w:right w:w="15" w:type="dxa"/>
            </w:tcMar>
            <w:vAlign w:val="center"/>
          </w:tcPr>
          <w:p w14:paraId="4949E277">
            <w:pPr>
              <w:pStyle w:val="38"/>
              <w:spacing w:line="240" w:lineRule="auto"/>
              <w:ind w:firstLine="0" w:firstLineChars="0"/>
              <w:jc w:val="center"/>
              <w:rPr>
                <w:sz w:val="21"/>
                <w:szCs w:val="21"/>
              </w:rPr>
            </w:pPr>
            <w:r>
              <w:rPr>
                <w:rFonts w:hint="eastAsia"/>
                <w:sz w:val="21"/>
                <w:szCs w:val="21"/>
              </w:rPr>
              <w:t>PM</w:t>
            </w:r>
            <w:r>
              <w:rPr>
                <w:rFonts w:hint="eastAsia"/>
                <w:sz w:val="21"/>
                <w:szCs w:val="21"/>
                <w:vertAlign w:val="subscript"/>
              </w:rPr>
              <w:t>10</w:t>
            </w:r>
          </w:p>
        </w:tc>
        <w:tc>
          <w:tcPr>
            <w:tcW w:w="1504" w:type="pct"/>
            <w:tcBorders>
              <w:tl2br w:val="nil"/>
              <w:tr2bl w:val="nil"/>
            </w:tcBorders>
            <w:shd w:val="clear" w:color="auto" w:fill="auto"/>
            <w:noWrap/>
            <w:tcMar>
              <w:top w:w="15" w:type="dxa"/>
              <w:left w:w="15" w:type="dxa"/>
              <w:right w:w="15" w:type="dxa"/>
            </w:tcMar>
            <w:vAlign w:val="center"/>
          </w:tcPr>
          <w:p w14:paraId="3281BDC2">
            <w:pPr>
              <w:pStyle w:val="38"/>
              <w:spacing w:line="240" w:lineRule="auto"/>
              <w:ind w:firstLine="0" w:firstLineChars="0"/>
              <w:jc w:val="center"/>
              <w:rPr>
                <w:sz w:val="21"/>
                <w:szCs w:val="21"/>
              </w:rPr>
            </w:pPr>
            <w:r>
              <w:rPr>
                <w:rFonts w:hint="eastAsia"/>
                <w:sz w:val="21"/>
                <w:szCs w:val="21"/>
              </w:rPr>
              <w:t>82.8</w:t>
            </w:r>
          </w:p>
        </w:tc>
      </w:tr>
      <w:tr w14:paraId="42FAF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22134085">
            <w:pPr>
              <w:pStyle w:val="38"/>
              <w:spacing w:line="240" w:lineRule="auto"/>
              <w:ind w:firstLine="0" w:firstLineChars="0"/>
              <w:jc w:val="center"/>
              <w:rPr>
                <w:sz w:val="21"/>
                <w:szCs w:val="21"/>
              </w:rPr>
            </w:pPr>
            <w:r>
              <w:rPr>
                <w:rFonts w:hint="eastAsia"/>
                <w:sz w:val="21"/>
                <w:szCs w:val="21"/>
              </w:rPr>
              <w:t>5</w:t>
            </w:r>
          </w:p>
        </w:tc>
        <w:tc>
          <w:tcPr>
            <w:tcW w:w="1472" w:type="pct"/>
            <w:tcBorders>
              <w:tl2br w:val="nil"/>
              <w:tr2bl w:val="nil"/>
            </w:tcBorders>
            <w:shd w:val="clear" w:color="auto" w:fill="auto"/>
            <w:noWrap/>
            <w:tcMar>
              <w:top w:w="15" w:type="dxa"/>
              <w:left w:w="15" w:type="dxa"/>
              <w:right w:w="15" w:type="dxa"/>
            </w:tcMar>
            <w:vAlign w:val="center"/>
          </w:tcPr>
          <w:p w14:paraId="579EEA55">
            <w:pPr>
              <w:pStyle w:val="38"/>
              <w:spacing w:line="240" w:lineRule="auto"/>
              <w:ind w:firstLine="0" w:firstLineChars="0"/>
              <w:jc w:val="center"/>
              <w:rPr>
                <w:sz w:val="21"/>
                <w:szCs w:val="21"/>
              </w:rPr>
            </w:pPr>
            <w:r>
              <w:rPr>
                <w:rFonts w:hint="eastAsia"/>
                <w:sz w:val="21"/>
                <w:szCs w:val="21"/>
              </w:rPr>
              <w:t>3.21</w:t>
            </w:r>
          </w:p>
        </w:tc>
        <w:tc>
          <w:tcPr>
            <w:tcW w:w="1276" w:type="pct"/>
            <w:tcBorders>
              <w:tl2br w:val="nil"/>
              <w:tr2bl w:val="nil"/>
            </w:tcBorders>
            <w:shd w:val="clear" w:color="auto" w:fill="auto"/>
            <w:noWrap/>
            <w:tcMar>
              <w:top w:w="15" w:type="dxa"/>
              <w:left w:w="15" w:type="dxa"/>
              <w:right w:w="15" w:type="dxa"/>
            </w:tcMar>
            <w:vAlign w:val="center"/>
          </w:tcPr>
          <w:p w14:paraId="0690ABAE">
            <w:pPr>
              <w:pStyle w:val="38"/>
              <w:spacing w:line="240" w:lineRule="auto"/>
              <w:ind w:firstLine="0" w:firstLineChars="0"/>
              <w:jc w:val="center"/>
              <w:rPr>
                <w:sz w:val="21"/>
                <w:szCs w:val="21"/>
              </w:rPr>
            </w:pPr>
            <w:r>
              <w:rPr>
                <w:rFonts w:hint="eastAsia"/>
                <w:sz w:val="21"/>
                <w:szCs w:val="21"/>
              </w:rPr>
              <w:t>O</w:t>
            </w:r>
            <w:r>
              <w:rPr>
                <w:rFonts w:hint="eastAsia"/>
                <w:sz w:val="21"/>
                <w:szCs w:val="21"/>
                <w:vertAlign w:val="subscript"/>
              </w:rPr>
              <w:t>3</w:t>
            </w:r>
          </w:p>
        </w:tc>
        <w:tc>
          <w:tcPr>
            <w:tcW w:w="1504" w:type="pct"/>
            <w:tcBorders>
              <w:tl2br w:val="nil"/>
              <w:tr2bl w:val="nil"/>
            </w:tcBorders>
            <w:shd w:val="clear" w:color="auto" w:fill="auto"/>
            <w:noWrap/>
            <w:tcMar>
              <w:top w:w="15" w:type="dxa"/>
              <w:left w:w="15" w:type="dxa"/>
              <w:right w:w="15" w:type="dxa"/>
            </w:tcMar>
            <w:vAlign w:val="center"/>
          </w:tcPr>
          <w:p w14:paraId="7716DBCB">
            <w:pPr>
              <w:pStyle w:val="38"/>
              <w:spacing w:line="240" w:lineRule="auto"/>
              <w:ind w:firstLine="0" w:firstLineChars="0"/>
              <w:jc w:val="center"/>
              <w:rPr>
                <w:sz w:val="21"/>
                <w:szCs w:val="21"/>
              </w:rPr>
            </w:pPr>
            <w:r>
              <w:rPr>
                <w:rFonts w:hint="eastAsia"/>
                <w:sz w:val="21"/>
                <w:szCs w:val="21"/>
              </w:rPr>
              <w:t>80.6</w:t>
            </w:r>
          </w:p>
        </w:tc>
      </w:tr>
      <w:tr w14:paraId="12AD1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30633AA5">
            <w:pPr>
              <w:pStyle w:val="38"/>
              <w:spacing w:line="240" w:lineRule="auto"/>
              <w:ind w:firstLine="0" w:firstLineChars="0"/>
              <w:jc w:val="center"/>
              <w:rPr>
                <w:sz w:val="21"/>
                <w:szCs w:val="21"/>
              </w:rPr>
            </w:pPr>
            <w:r>
              <w:rPr>
                <w:rFonts w:hint="eastAsia"/>
                <w:sz w:val="21"/>
                <w:szCs w:val="21"/>
              </w:rPr>
              <w:t>6</w:t>
            </w:r>
          </w:p>
        </w:tc>
        <w:tc>
          <w:tcPr>
            <w:tcW w:w="1472" w:type="pct"/>
            <w:tcBorders>
              <w:tl2br w:val="nil"/>
              <w:tr2bl w:val="nil"/>
            </w:tcBorders>
            <w:shd w:val="clear" w:color="auto" w:fill="auto"/>
            <w:noWrap/>
            <w:tcMar>
              <w:top w:w="15" w:type="dxa"/>
              <w:left w:w="15" w:type="dxa"/>
              <w:right w:w="15" w:type="dxa"/>
            </w:tcMar>
            <w:vAlign w:val="center"/>
          </w:tcPr>
          <w:p w14:paraId="69CD9D03">
            <w:pPr>
              <w:pStyle w:val="38"/>
              <w:spacing w:line="240" w:lineRule="auto"/>
              <w:ind w:firstLine="0" w:firstLineChars="0"/>
              <w:jc w:val="center"/>
              <w:rPr>
                <w:sz w:val="21"/>
                <w:szCs w:val="21"/>
              </w:rPr>
            </w:pPr>
            <w:r>
              <w:rPr>
                <w:rFonts w:hint="eastAsia"/>
                <w:sz w:val="21"/>
                <w:szCs w:val="21"/>
              </w:rPr>
              <w:t>2.83</w:t>
            </w:r>
          </w:p>
        </w:tc>
        <w:tc>
          <w:tcPr>
            <w:tcW w:w="1276" w:type="pct"/>
            <w:tcBorders>
              <w:tl2br w:val="nil"/>
              <w:tr2bl w:val="nil"/>
            </w:tcBorders>
            <w:shd w:val="clear" w:color="auto" w:fill="auto"/>
            <w:noWrap/>
            <w:tcMar>
              <w:top w:w="15" w:type="dxa"/>
              <w:left w:w="15" w:type="dxa"/>
              <w:right w:w="15" w:type="dxa"/>
            </w:tcMar>
            <w:vAlign w:val="center"/>
          </w:tcPr>
          <w:p w14:paraId="100D6A76">
            <w:pPr>
              <w:pStyle w:val="38"/>
              <w:spacing w:line="240" w:lineRule="auto"/>
              <w:ind w:firstLine="0" w:firstLineChars="0"/>
              <w:jc w:val="center"/>
              <w:rPr>
                <w:sz w:val="21"/>
                <w:szCs w:val="21"/>
              </w:rPr>
            </w:pPr>
            <w:r>
              <w:rPr>
                <w:rFonts w:hint="eastAsia"/>
                <w:sz w:val="21"/>
                <w:szCs w:val="21"/>
              </w:rPr>
              <w:t>O</w:t>
            </w:r>
            <w:r>
              <w:rPr>
                <w:rFonts w:hint="eastAsia"/>
                <w:sz w:val="21"/>
                <w:szCs w:val="21"/>
                <w:vertAlign w:val="subscript"/>
              </w:rPr>
              <w:t>3</w:t>
            </w:r>
          </w:p>
        </w:tc>
        <w:tc>
          <w:tcPr>
            <w:tcW w:w="1504" w:type="pct"/>
            <w:tcBorders>
              <w:tl2br w:val="nil"/>
              <w:tr2bl w:val="nil"/>
            </w:tcBorders>
            <w:shd w:val="clear" w:color="auto" w:fill="auto"/>
            <w:noWrap/>
            <w:tcMar>
              <w:top w:w="15" w:type="dxa"/>
              <w:left w:w="15" w:type="dxa"/>
              <w:right w:w="15" w:type="dxa"/>
            </w:tcMar>
            <w:vAlign w:val="center"/>
          </w:tcPr>
          <w:p w14:paraId="6DB9F9B2">
            <w:pPr>
              <w:pStyle w:val="38"/>
              <w:spacing w:line="240" w:lineRule="auto"/>
              <w:ind w:firstLine="0" w:firstLineChars="0"/>
              <w:jc w:val="center"/>
              <w:rPr>
                <w:sz w:val="21"/>
                <w:szCs w:val="21"/>
              </w:rPr>
            </w:pPr>
            <w:r>
              <w:rPr>
                <w:rFonts w:hint="eastAsia"/>
                <w:sz w:val="21"/>
                <w:szCs w:val="21"/>
              </w:rPr>
              <w:t>82.8</w:t>
            </w:r>
          </w:p>
        </w:tc>
      </w:tr>
      <w:tr w14:paraId="3AF49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1469B0E2">
            <w:pPr>
              <w:pStyle w:val="38"/>
              <w:spacing w:line="240" w:lineRule="auto"/>
              <w:ind w:firstLine="0" w:firstLineChars="0"/>
              <w:jc w:val="center"/>
              <w:rPr>
                <w:sz w:val="21"/>
                <w:szCs w:val="21"/>
              </w:rPr>
            </w:pPr>
            <w:r>
              <w:rPr>
                <w:rFonts w:hint="eastAsia"/>
                <w:sz w:val="21"/>
                <w:szCs w:val="21"/>
              </w:rPr>
              <w:t>7</w:t>
            </w:r>
          </w:p>
        </w:tc>
        <w:tc>
          <w:tcPr>
            <w:tcW w:w="1472" w:type="pct"/>
            <w:tcBorders>
              <w:tl2br w:val="nil"/>
              <w:tr2bl w:val="nil"/>
            </w:tcBorders>
            <w:shd w:val="clear" w:color="auto" w:fill="auto"/>
            <w:noWrap/>
            <w:tcMar>
              <w:top w:w="15" w:type="dxa"/>
              <w:left w:w="15" w:type="dxa"/>
              <w:right w:w="15" w:type="dxa"/>
            </w:tcMar>
            <w:vAlign w:val="center"/>
          </w:tcPr>
          <w:p w14:paraId="35B39AFB">
            <w:pPr>
              <w:pStyle w:val="38"/>
              <w:spacing w:line="240" w:lineRule="auto"/>
              <w:ind w:firstLine="0" w:firstLineChars="0"/>
              <w:jc w:val="center"/>
              <w:rPr>
                <w:sz w:val="21"/>
                <w:szCs w:val="21"/>
              </w:rPr>
            </w:pPr>
            <w:r>
              <w:rPr>
                <w:rFonts w:hint="eastAsia"/>
                <w:sz w:val="21"/>
                <w:szCs w:val="21"/>
              </w:rPr>
              <w:t>2.67</w:t>
            </w:r>
          </w:p>
        </w:tc>
        <w:tc>
          <w:tcPr>
            <w:tcW w:w="1276" w:type="pct"/>
            <w:tcBorders>
              <w:tl2br w:val="nil"/>
              <w:tr2bl w:val="nil"/>
            </w:tcBorders>
            <w:shd w:val="clear" w:color="auto" w:fill="auto"/>
            <w:noWrap/>
            <w:tcMar>
              <w:top w:w="15" w:type="dxa"/>
              <w:left w:w="15" w:type="dxa"/>
              <w:right w:w="15" w:type="dxa"/>
            </w:tcMar>
            <w:vAlign w:val="center"/>
          </w:tcPr>
          <w:p w14:paraId="464D5099">
            <w:pPr>
              <w:pStyle w:val="38"/>
              <w:spacing w:line="240" w:lineRule="auto"/>
              <w:ind w:firstLine="0" w:firstLineChars="0"/>
              <w:jc w:val="center"/>
              <w:rPr>
                <w:sz w:val="21"/>
                <w:szCs w:val="21"/>
              </w:rPr>
            </w:pPr>
            <w:r>
              <w:rPr>
                <w:rFonts w:hint="eastAsia"/>
                <w:sz w:val="21"/>
                <w:szCs w:val="21"/>
              </w:rPr>
              <w:t>O</w:t>
            </w:r>
            <w:r>
              <w:rPr>
                <w:rFonts w:hint="eastAsia"/>
                <w:sz w:val="21"/>
                <w:szCs w:val="21"/>
                <w:vertAlign w:val="subscript"/>
              </w:rPr>
              <w:t>3</w:t>
            </w:r>
          </w:p>
        </w:tc>
        <w:tc>
          <w:tcPr>
            <w:tcW w:w="1504" w:type="pct"/>
            <w:tcBorders>
              <w:tl2br w:val="nil"/>
              <w:tr2bl w:val="nil"/>
            </w:tcBorders>
            <w:shd w:val="clear" w:color="auto" w:fill="auto"/>
            <w:noWrap/>
            <w:tcMar>
              <w:top w:w="15" w:type="dxa"/>
              <w:left w:w="15" w:type="dxa"/>
              <w:right w:w="15" w:type="dxa"/>
            </w:tcMar>
            <w:vAlign w:val="center"/>
          </w:tcPr>
          <w:p w14:paraId="1F19C704">
            <w:pPr>
              <w:pStyle w:val="38"/>
              <w:spacing w:line="240" w:lineRule="auto"/>
              <w:ind w:firstLine="0" w:firstLineChars="0"/>
              <w:jc w:val="center"/>
              <w:rPr>
                <w:sz w:val="21"/>
                <w:szCs w:val="21"/>
              </w:rPr>
            </w:pPr>
            <w:r>
              <w:rPr>
                <w:rFonts w:hint="eastAsia"/>
                <w:sz w:val="21"/>
                <w:szCs w:val="21"/>
              </w:rPr>
              <w:t>70</w:t>
            </w:r>
          </w:p>
        </w:tc>
      </w:tr>
      <w:tr w14:paraId="64BC6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5480D69D">
            <w:pPr>
              <w:pStyle w:val="38"/>
              <w:spacing w:line="240" w:lineRule="auto"/>
              <w:ind w:firstLine="0" w:firstLineChars="0"/>
              <w:jc w:val="center"/>
              <w:rPr>
                <w:sz w:val="21"/>
                <w:szCs w:val="21"/>
              </w:rPr>
            </w:pPr>
            <w:r>
              <w:rPr>
                <w:rFonts w:hint="eastAsia"/>
                <w:sz w:val="21"/>
                <w:szCs w:val="21"/>
              </w:rPr>
              <w:t>8</w:t>
            </w:r>
          </w:p>
        </w:tc>
        <w:tc>
          <w:tcPr>
            <w:tcW w:w="1472" w:type="pct"/>
            <w:tcBorders>
              <w:tl2br w:val="nil"/>
              <w:tr2bl w:val="nil"/>
            </w:tcBorders>
            <w:shd w:val="clear" w:color="auto" w:fill="auto"/>
            <w:noWrap/>
            <w:tcMar>
              <w:top w:w="15" w:type="dxa"/>
              <w:left w:w="15" w:type="dxa"/>
              <w:right w:w="15" w:type="dxa"/>
            </w:tcMar>
            <w:vAlign w:val="center"/>
          </w:tcPr>
          <w:p w14:paraId="6DB6344D">
            <w:pPr>
              <w:pStyle w:val="38"/>
              <w:spacing w:line="240" w:lineRule="auto"/>
              <w:ind w:firstLine="0" w:firstLineChars="0"/>
              <w:jc w:val="center"/>
              <w:rPr>
                <w:sz w:val="21"/>
                <w:szCs w:val="21"/>
              </w:rPr>
            </w:pPr>
            <w:r>
              <w:rPr>
                <w:rFonts w:hint="eastAsia"/>
                <w:sz w:val="21"/>
                <w:szCs w:val="21"/>
              </w:rPr>
              <w:t>2.31</w:t>
            </w:r>
          </w:p>
        </w:tc>
        <w:tc>
          <w:tcPr>
            <w:tcW w:w="1276" w:type="pct"/>
            <w:tcBorders>
              <w:tl2br w:val="nil"/>
              <w:tr2bl w:val="nil"/>
            </w:tcBorders>
            <w:shd w:val="clear" w:color="auto" w:fill="auto"/>
            <w:noWrap/>
            <w:tcMar>
              <w:top w:w="15" w:type="dxa"/>
              <w:left w:w="15" w:type="dxa"/>
              <w:right w:w="15" w:type="dxa"/>
            </w:tcMar>
            <w:vAlign w:val="center"/>
          </w:tcPr>
          <w:p w14:paraId="02016410">
            <w:pPr>
              <w:pStyle w:val="38"/>
              <w:spacing w:line="240" w:lineRule="auto"/>
              <w:ind w:firstLine="0" w:firstLineChars="0"/>
              <w:jc w:val="center"/>
              <w:rPr>
                <w:sz w:val="21"/>
                <w:szCs w:val="21"/>
              </w:rPr>
            </w:pPr>
            <w:r>
              <w:rPr>
                <w:rFonts w:hint="eastAsia"/>
                <w:sz w:val="21"/>
                <w:szCs w:val="21"/>
              </w:rPr>
              <w:t>O</w:t>
            </w:r>
            <w:r>
              <w:rPr>
                <w:rFonts w:hint="eastAsia"/>
                <w:sz w:val="21"/>
                <w:szCs w:val="21"/>
                <w:vertAlign w:val="subscript"/>
              </w:rPr>
              <w:t>3</w:t>
            </w:r>
          </w:p>
        </w:tc>
        <w:tc>
          <w:tcPr>
            <w:tcW w:w="1504" w:type="pct"/>
            <w:tcBorders>
              <w:tl2br w:val="nil"/>
              <w:tr2bl w:val="nil"/>
            </w:tcBorders>
            <w:shd w:val="clear" w:color="auto" w:fill="auto"/>
            <w:noWrap/>
            <w:tcMar>
              <w:top w:w="15" w:type="dxa"/>
              <w:left w:w="15" w:type="dxa"/>
              <w:right w:w="15" w:type="dxa"/>
            </w:tcMar>
            <w:vAlign w:val="center"/>
          </w:tcPr>
          <w:p w14:paraId="0A68777B">
            <w:pPr>
              <w:pStyle w:val="38"/>
              <w:spacing w:line="240" w:lineRule="auto"/>
              <w:ind w:firstLine="0" w:firstLineChars="0"/>
              <w:jc w:val="center"/>
              <w:rPr>
                <w:sz w:val="21"/>
                <w:szCs w:val="21"/>
              </w:rPr>
            </w:pPr>
            <w:r>
              <w:rPr>
                <w:rFonts w:hint="eastAsia"/>
                <w:sz w:val="21"/>
                <w:szCs w:val="21"/>
              </w:rPr>
              <w:t>100</w:t>
            </w:r>
          </w:p>
        </w:tc>
      </w:tr>
      <w:tr w14:paraId="4C213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2C20561A">
            <w:pPr>
              <w:pStyle w:val="38"/>
              <w:spacing w:line="240" w:lineRule="auto"/>
              <w:ind w:firstLine="0" w:firstLineChars="0"/>
              <w:jc w:val="center"/>
              <w:rPr>
                <w:sz w:val="21"/>
                <w:szCs w:val="21"/>
              </w:rPr>
            </w:pPr>
            <w:r>
              <w:rPr>
                <w:rFonts w:hint="eastAsia"/>
                <w:sz w:val="21"/>
                <w:szCs w:val="21"/>
              </w:rPr>
              <w:t>9</w:t>
            </w:r>
          </w:p>
        </w:tc>
        <w:tc>
          <w:tcPr>
            <w:tcW w:w="1472" w:type="pct"/>
            <w:tcBorders>
              <w:tl2br w:val="nil"/>
              <w:tr2bl w:val="nil"/>
            </w:tcBorders>
            <w:shd w:val="clear" w:color="auto" w:fill="auto"/>
            <w:noWrap/>
            <w:tcMar>
              <w:top w:w="15" w:type="dxa"/>
              <w:left w:w="15" w:type="dxa"/>
              <w:right w:w="15" w:type="dxa"/>
            </w:tcMar>
            <w:vAlign w:val="center"/>
          </w:tcPr>
          <w:p w14:paraId="6F93E5E7">
            <w:pPr>
              <w:pStyle w:val="38"/>
              <w:spacing w:line="240" w:lineRule="auto"/>
              <w:ind w:firstLine="0" w:firstLineChars="0"/>
              <w:jc w:val="center"/>
              <w:rPr>
                <w:sz w:val="21"/>
                <w:szCs w:val="21"/>
              </w:rPr>
            </w:pPr>
            <w:r>
              <w:rPr>
                <w:rFonts w:hint="eastAsia"/>
                <w:sz w:val="21"/>
                <w:szCs w:val="21"/>
              </w:rPr>
              <w:t>2.63</w:t>
            </w:r>
          </w:p>
        </w:tc>
        <w:tc>
          <w:tcPr>
            <w:tcW w:w="1276" w:type="pct"/>
            <w:tcBorders>
              <w:tl2br w:val="nil"/>
              <w:tr2bl w:val="nil"/>
            </w:tcBorders>
            <w:shd w:val="clear" w:color="auto" w:fill="auto"/>
            <w:noWrap/>
            <w:tcMar>
              <w:top w:w="15" w:type="dxa"/>
              <w:left w:w="15" w:type="dxa"/>
              <w:right w:w="15" w:type="dxa"/>
            </w:tcMar>
            <w:vAlign w:val="center"/>
          </w:tcPr>
          <w:p w14:paraId="17E7D38B">
            <w:pPr>
              <w:pStyle w:val="38"/>
              <w:spacing w:line="240" w:lineRule="auto"/>
              <w:ind w:firstLine="0" w:firstLineChars="0"/>
              <w:jc w:val="center"/>
              <w:rPr>
                <w:sz w:val="21"/>
                <w:szCs w:val="21"/>
              </w:rPr>
            </w:pPr>
            <w:r>
              <w:rPr>
                <w:rFonts w:hint="eastAsia"/>
                <w:sz w:val="21"/>
                <w:szCs w:val="21"/>
              </w:rPr>
              <w:t>O</w:t>
            </w:r>
            <w:r>
              <w:rPr>
                <w:rFonts w:hint="eastAsia"/>
                <w:sz w:val="21"/>
                <w:szCs w:val="21"/>
                <w:vertAlign w:val="subscript"/>
              </w:rPr>
              <w:t>3</w:t>
            </w:r>
          </w:p>
        </w:tc>
        <w:tc>
          <w:tcPr>
            <w:tcW w:w="1504" w:type="pct"/>
            <w:tcBorders>
              <w:tl2br w:val="nil"/>
              <w:tr2bl w:val="nil"/>
            </w:tcBorders>
            <w:shd w:val="clear" w:color="auto" w:fill="auto"/>
            <w:noWrap/>
            <w:tcMar>
              <w:top w:w="15" w:type="dxa"/>
              <w:left w:w="15" w:type="dxa"/>
              <w:right w:w="15" w:type="dxa"/>
            </w:tcMar>
            <w:vAlign w:val="center"/>
          </w:tcPr>
          <w:p w14:paraId="33AB4274">
            <w:pPr>
              <w:pStyle w:val="38"/>
              <w:spacing w:line="240" w:lineRule="auto"/>
              <w:ind w:firstLine="0" w:firstLineChars="0"/>
              <w:jc w:val="center"/>
              <w:rPr>
                <w:sz w:val="21"/>
                <w:szCs w:val="21"/>
              </w:rPr>
            </w:pPr>
            <w:r>
              <w:rPr>
                <w:rFonts w:hint="eastAsia"/>
                <w:sz w:val="21"/>
                <w:szCs w:val="21"/>
              </w:rPr>
              <w:t>100</w:t>
            </w:r>
          </w:p>
        </w:tc>
      </w:tr>
      <w:tr w14:paraId="22251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3134CEF4">
            <w:pPr>
              <w:pStyle w:val="38"/>
              <w:spacing w:line="240" w:lineRule="auto"/>
              <w:ind w:firstLine="0" w:firstLineChars="0"/>
              <w:jc w:val="center"/>
              <w:rPr>
                <w:sz w:val="21"/>
                <w:szCs w:val="21"/>
              </w:rPr>
            </w:pPr>
            <w:r>
              <w:rPr>
                <w:rFonts w:hint="eastAsia"/>
                <w:sz w:val="21"/>
                <w:szCs w:val="21"/>
              </w:rPr>
              <w:t>10</w:t>
            </w:r>
          </w:p>
        </w:tc>
        <w:tc>
          <w:tcPr>
            <w:tcW w:w="1472" w:type="pct"/>
            <w:tcBorders>
              <w:tl2br w:val="nil"/>
              <w:tr2bl w:val="nil"/>
            </w:tcBorders>
            <w:shd w:val="clear" w:color="auto" w:fill="auto"/>
            <w:noWrap/>
            <w:tcMar>
              <w:top w:w="15" w:type="dxa"/>
              <w:left w:w="15" w:type="dxa"/>
              <w:right w:w="15" w:type="dxa"/>
            </w:tcMar>
            <w:vAlign w:val="center"/>
          </w:tcPr>
          <w:p w14:paraId="51F4232F">
            <w:pPr>
              <w:pStyle w:val="38"/>
              <w:spacing w:line="240" w:lineRule="auto"/>
              <w:ind w:firstLine="0" w:firstLineChars="0"/>
              <w:jc w:val="center"/>
              <w:rPr>
                <w:sz w:val="21"/>
                <w:szCs w:val="21"/>
              </w:rPr>
            </w:pPr>
            <w:r>
              <w:rPr>
                <w:rFonts w:hint="eastAsia"/>
                <w:sz w:val="21"/>
                <w:szCs w:val="21"/>
              </w:rPr>
              <w:t>3.31</w:t>
            </w:r>
          </w:p>
        </w:tc>
        <w:tc>
          <w:tcPr>
            <w:tcW w:w="1276" w:type="pct"/>
            <w:tcBorders>
              <w:tl2br w:val="nil"/>
              <w:tr2bl w:val="nil"/>
            </w:tcBorders>
            <w:shd w:val="clear" w:color="auto" w:fill="auto"/>
            <w:noWrap/>
            <w:tcMar>
              <w:top w:w="15" w:type="dxa"/>
              <w:left w:w="15" w:type="dxa"/>
              <w:right w:w="15" w:type="dxa"/>
            </w:tcMar>
            <w:vAlign w:val="center"/>
          </w:tcPr>
          <w:p w14:paraId="1DF692ED">
            <w:pPr>
              <w:pStyle w:val="38"/>
              <w:spacing w:line="240" w:lineRule="auto"/>
              <w:ind w:firstLine="0" w:firstLineChars="0"/>
              <w:jc w:val="center"/>
              <w:rPr>
                <w:sz w:val="21"/>
                <w:szCs w:val="21"/>
              </w:rPr>
            </w:pPr>
            <w:r>
              <w:rPr>
                <w:rFonts w:hint="eastAsia"/>
                <w:sz w:val="21"/>
                <w:szCs w:val="21"/>
              </w:rPr>
              <w:t>PM</w:t>
            </w:r>
            <w:r>
              <w:rPr>
                <w:rFonts w:hint="eastAsia"/>
                <w:sz w:val="21"/>
                <w:szCs w:val="21"/>
                <w:vertAlign w:val="subscript"/>
              </w:rPr>
              <w:t>2.5</w:t>
            </w:r>
          </w:p>
        </w:tc>
        <w:tc>
          <w:tcPr>
            <w:tcW w:w="1504" w:type="pct"/>
            <w:tcBorders>
              <w:tl2br w:val="nil"/>
              <w:tr2bl w:val="nil"/>
            </w:tcBorders>
            <w:shd w:val="clear" w:color="auto" w:fill="auto"/>
            <w:noWrap/>
            <w:tcMar>
              <w:top w:w="15" w:type="dxa"/>
              <w:left w:w="15" w:type="dxa"/>
              <w:right w:w="15" w:type="dxa"/>
            </w:tcMar>
            <w:vAlign w:val="center"/>
          </w:tcPr>
          <w:p w14:paraId="176F4134">
            <w:pPr>
              <w:pStyle w:val="38"/>
              <w:spacing w:line="240" w:lineRule="auto"/>
              <w:ind w:firstLine="0" w:firstLineChars="0"/>
              <w:jc w:val="center"/>
              <w:rPr>
                <w:sz w:val="21"/>
                <w:szCs w:val="21"/>
              </w:rPr>
            </w:pPr>
            <w:r>
              <w:rPr>
                <w:rFonts w:hint="eastAsia"/>
                <w:sz w:val="21"/>
                <w:szCs w:val="21"/>
              </w:rPr>
              <w:t>100</w:t>
            </w:r>
          </w:p>
        </w:tc>
      </w:tr>
      <w:tr w14:paraId="28EF1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03E57ED8">
            <w:pPr>
              <w:pStyle w:val="38"/>
              <w:spacing w:line="240" w:lineRule="auto"/>
              <w:ind w:firstLine="0" w:firstLineChars="0"/>
              <w:jc w:val="center"/>
              <w:rPr>
                <w:sz w:val="21"/>
                <w:szCs w:val="21"/>
              </w:rPr>
            </w:pPr>
            <w:r>
              <w:rPr>
                <w:rFonts w:hint="eastAsia"/>
                <w:sz w:val="21"/>
                <w:szCs w:val="21"/>
              </w:rPr>
              <w:t>11</w:t>
            </w:r>
          </w:p>
        </w:tc>
        <w:tc>
          <w:tcPr>
            <w:tcW w:w="1472" w:type="pct"/>
            <w:tcBorders>
              <w:tl2br w:val="nil"/>
              <w:tr2bl w:val="nil"/>
            </w:tcBorders>
            <w:shd w:val="clear" w:color="auto" w:fill="auto"/>
            <w:noWrap/>
            <w:tcMar>
              <w:top w:w="15" w:type="dxa"/>
              <w:left w:w="15" w:type="dxa"/>
              <w:right w:w="15" w:type="dxa"/>
            </w:tcMar>
            <w:vAlign w:val="center"/>
          </w:tcPr>
          <w:p w14:paraId="163FCA76">
            <w:pPr>
              <w:pStyle w:val="38"/>
              <w:spacing w:line="240" w:lineRule="auto"/>
              <w:ind w:firstLine="0" w:firstLineChars="0"/>
              <w:jc w:val="center"/>
              <w:rPr>
                <w:sz w:val="21"/>
                <w:szCs w:val="21"/>
              </w:rPr>
            </w:pPr>
            <w:r>
              <w:rPr>
                <w:rFonts w:hint="eastAsia"/>
                <w:sz w:val="21"/>
                <w:szCs w:val="21"/>
              </w:rPr>
              <w:t>3.7</w:t>
            </w:r>
          </w:p>
        </w:tc>
        <w:tc>
          <w:tcPr>
            <w:tcW w:w="1276" w:type="pct"/>
            <w:tcBorders>
              <w:tl2br w:val="nil"/>
              <w:tr2bl w:val="nil"/>
            </w:tcBorders>
            <w:shd w:val="clear" w:color="auto" w:fill="auto"/>
            <w:noWrap/>
            <w:tcMar>
              <w:top w:w="15" w:type="dxa"/>
              <w:left w:w="15" w:type="dxa"/>
              <w:right w:w="15" w:type="dxa"/>
            </w:tcMar>
            <w:vAlign w:val="center"/>
          </w:tcPr>
          <w:p w14:paraId="2846C7DE">
            <w:pPr>
              <w:pStyle w:val="38"/>
              <w:spacing w:line="240" w:lineRule="auto"/>
              <w:ind w:firstLine="0" w:firstLineChars="0"/>
              <w:jc w:val="center"/>
              <w:rPr>
                <w:sz w:val="21"/>
                <w:szCs w:val="21"/>
              </w:rPr>
            </w:pPr>
            <w:r>
              <w:rPr>
                <w:rFonts w:hint="eastAsia"/>
                <w:sz w:val="21"/>
                <w:szCs w:val="21"/>
              </w:rPr>
              <w:t>PM</w:t>
            </w:r>
            <w:r>
              <w:rPr>
                <w:rFonts w:hint="eastAsia"/>
                <w:sz w:val="21"/>
                <w:szCs w:val="21"/>
                <w:vertAlign w:val="subscript"/>
              </w:rPr>
              <w:t>10</w:t>
            </w:r>
          </w:p>
        </w:tc>
        <w:tc>
          <w:tcPr>
            <w:tcW w:w="1504" w:type="pct"/>
            <w:tcBorders>
              <w:tl2br w:val="nil"/>
              <w:tr2bl w:val="nil"/>
            </w:tcBorders>
            <w:shd w:val="clear" w:color="auto" w:fill="auto"/>
            <w:noWrap/>
            <w:tcMar>
              <w:top w:w="15" w:type="dxa"/>
              <w:left w:w="15" w:type="dxa"/>
              <w:right w:w="15" w:type="dxa"/>
            </w:tcMar>
            <w:vAlign w:val="center"/>
          </w:tcPr>
          <w:p w14:paraId="3E6E4F90">
            <w:pPr>
              <w:pStyle w:val="38"/>
              <w:spacing w:line="240" w:lineRule="auto"/>
              <w:ind w:firstLine="0" w:firstLineChars="0"/>
              <w:jc w:val="center"/>
              <w:rPr>
                <w:sz w:val="21"/>
                <w:szCs w:val="21"/>
              </w:rPr>
            </w:pPr>
            <w:r>
              <w:rPr>
                <w:rFonts w:hint="eastAsia"/>
                <w:sz w:val="21"/>
                <w:szCs w:val="21"/>
              </w:rPr>
              <w:t>100</w:t>
            </w:r>
          </w:p>
        </w:tc>
      </w:tr>
      <w:tr w14:paraId="66C30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46" w:type="pct"/>
            <w:tcBorders>
              <w:tl2br w:val="nil"/>
              <w:tr2bl w:val="nil"/>
            </w:tcBorders>
            <w:shd w:val="clear" w:color="auto" w:fill="auto"/>
            <w:noWrap/>
            <w:tcMar>
              <w:top w:w="15" w:type="dxa"/>
              <w:left w:w="15" w:type="dxa"/>
              <w:right w:w="15" w:type="dxa"/>
            </w:tcMar>
            <w:vAlign w:val="center"/>
          </w:tcPr>
          <w:p w14:paraId="787E8AD9">
            <w:pPr>
              <w:pStyle w:val="38"/>
              <w:spacing w:line="240" w:lineRule="auto"/>
              <w:ind w:firstLine="0" w:firstLineChars="0"/>
              <w:jc w:val="center"/>
              <w:rPr>
                <w:sz w:val="21"/>
                <w:szCs w:val="21"/>
              </w:rPr>
            </w:pPr>
            <w:r>
              <w:rPr>
                <w:rFonts w:hint="eastAsia"/>
                <w:sz w:val="21"/>
                <w:szCs w:val="21"/>
              </w:rPr>
              <w:t>均值</w:t>
            </w:r>
          </w:p>
        </w:tc>
        <w:tc>
          <w:tcPr>
            <w:tcW w:w="1472" w:type="pct"/>
            <w:tcBorders>
              <w:tl2br w:val="nil"/>
              <w:tr2bl w:val="nil"/>
            </w:tcBorders>
            <w:shd w:val="clear" w:color="auto" w:fill="auto"/>
            <w:noWrap/>
            <w:tcMar>
              <w:top w:w="15" w:type="dxa"/>
              <w:left w:w="15" w:type="dxa"/>
              <w:right w:w="15" w:type="dxa"/>
            </w:tcMar>
            <w:vAlign w:val="center"/>
          </w:tcPr>
          <w:p w14:paraId="29A18CE3">
            <w:pPr>
              <w:pStyle w:val="38"/>
              <w:spacing w:line="240" w:lineRule="auto"/>
              <w:ind w:firstLine="0" w:firstLineChars="0"/>
              <w:jc w:val="center"/>
              <w:rPr>
                <w:sz w:val="21"/>
                <w:szCs w:val="21"/>
              </w:rPr>
            </w:pPr>
            <w:r>
              <w:rPr>
                <w:rFonts w:hint="eastAsia"/>
                <w:sz w:val="21"/>
                <w:szCs w:val="21"/>
              </w:rPr>
              <w:t>3.29</w:t>
            </w:r>
          </w:p>
        </w:tc>
        <w:tc>
          <w:tcPr>
            <w:tcW w:w="1276" w:type="pct"/>
            <w:tcBorders>
              <w:tl2br w:val="nil"/>
              <w:tr2bl w:val="nil"/>
            </w:tcBorders>
            <w:shd w:val="clear" w:color="auto" w:fill="auto"/>
            <w:noWrap/>
            <w:tcMar>
              <w:top w:w="15" w:type="dxa"/>
              <w:left w:w="15" w:type="dxa"/>
              <w:right w:w="15" w:type="dxa"/>
            </w:tcMar>
            <w:vAlign w:val="center"/>
          </w:tcPr>
          <w:p w14:paraId="35A6A33A">
            <w:pPr>
              <w:pStyle w:val="38"/>
              <w:spacing w:line="240" w:lineRule="auto"/>
              <w:ind w:firstLine="0" w:firstLineChars="0"/>
              <w:jc w:val="center"/>
              <w:rPr>
                <w:sz w:val="21"/>
                <w:szCs w:val="21"/>
              </w:rPr>
            </w:pPr>
          </w:p>
        </w:tc>
        <w:tc>
          <w:tcPr>
            <w:tcW w:w="1504" w:type="pct"/>
            <w:tcBorders>
              <w:tl2br w:val="nil"/>
              <w:tr2bl w:val="nil"/>
            </w:tcBorders>
            <w:shd w:val="clear" w:color="auto" w:fill="auto"/>
            <w:noWrap/>
            <w:tcMar>
              <w:top w:w="15" w:type="dxa"/>
              <w:left w:w="15" w:type="dxa"/>
              <w:right w:w="15" w:type="dxa"/>
            </w:tcMar>
            <w:vAlign w:val="center"/>
          </w:tcPr>
          <w:p w14:paraId="54D0BBD7">
            <w:pPr>
              <w:pStyle w:val="38"/>
              <w:spacing w:line="240" w:lineRule="auto"/>
              <w:ind w:firstLine="0" w:firstLineChars="0"/>
              <w:jc w:val="center"/>
              <w:rPr>
                <w:sz w:val="21"/>
                <w:szCs w:val="21"/>
              </w:rPr>
            </w:pPr>
            <w:r>
              <w:rPr>
                <w:rFonts w:hint="eastAsia"/>
                <w:sz w:val="21"/>
                <w:szCs w:val="21"/>
              </w:rPr>
              <w:t>81.72</w:t>
            </w:r>
          </w:p>
        </w:tc>
      </w:tr>
    </w:tbl>
    <w:p w14:paraId="627550AB">
      <w:pPr>
        <w:pStyle w:val="12"/>
        <w:spacing w:after="0" w:line="240" w:lineRule="auto"/>
        <w:ind w:firstLine="0" w:firstLineChars="0"/>
        <w:rPr>
          <w:sz w:val="21"/>
          <w:szCs w:val="21"/>
        </w:rPr>
      </w:pPr>
      <w:r>
        <w:rPr>
          <w:rFonts w:hint="eastAsia"/>
          <w:sz w:val="21"/>
          <w:szCs w:val="21"/>
        </w:rPr>
        <w:t>注：综合指数已扣除沙尘天气影响。综合指数越小，表示环境质量越好；反之，环境质量越差。</w:t>
      </w:r>
    </w:p>
    <w:p w14:paraId="49A4ACBA">
      <w:pPr>
        <w:pStyle w:val="4"/>
      </w:pPr>
      <w:bookmarkStart w:id="177" w:name="_Toc194364068"/>
      <w:r>
        <w:rPr>
          <w:rFonts w:hint="eastAsia"/>
        </w:rPr>
        <w:t>区域生态现状调查与评价</w:t>
      </w:r>
      <w:bookmarkEnd w:id="177"/>
    </w:p>
    <w:p w14:paraId="4D833808">
      <w:pPr>
        <w:pStyle w:val="5"/>
      </w:pPr>
      <w:r>
        <w:rPr>
          <w:rFonts w:hint="eastAsia"/>
        </w:rPr>
        <w:t>生态环境状况指数</w:t>
      </w:r>
    </w:p>
    <w:p w14:paraId="3E096A4A">
      <w:pPr>
        <w:ind w:firstLine="480"/>
      </w:pPr>
      <w:r>
        <w:rPr>
          <w:rFonts w:hint="eastAsia"/>
        </w:rPr>
        <w:t>生态环境状况评价利用一个综合指数（生态环境状况指数，EI）反映区域生态环境的整体状态，指标体系包括生物丰度指数、植被覆盖指数、水网密度指数、土地胁迫指数、污染负荷指数五个分指数和一个环境限制指数，五个分指数分别反映被评价区域内生物的丰贫,植被覆盖的高低，水的丰富程度，遭受的胁迫强度，承载的污染物压力，环境限制指数是约束性指标,指根据区域内出现的严重影响人居生产生活安全的生态破坏和环境污染事项对生态环境状况进行限制和调节。</w:t>
      </w:r>
    </w:p>
    <w:p w14:paraId="0A3F7B7E">
      <w:pPr>
        <w:ind w:firstLine="480"/>
      </w:pPr>
      <w:r>
        <w:rPr>
          <w:rFonts w:hint="eastAsia"/>
        </w:rPr>
        <w:t>生态环境状况计算方法：生态环境状况指数（EI）=0.35×生物丰度指数+0.25×植被覆盖指数+0.15×水网密度指数+0.15×（100-土地胁迫指数）+0.10×（100-污染负荷指数）+环境限制指数。</w:t>
      </w:r>
    </w:p>
    <w:p w14:paraId="407145BF">
      <w:pPr>
        <w:pStyle w:val="12"/>
        <w:spacing w:after="0"/>
        <w:ind w:firstLine="480"/>
      </w:pPr>
      <w:r>
        <w:rPr>
          <w:rFonts w:hint="eastAsia"/>
        </w:rPr>
        <w:t>依据遥感影像解译数据，采用《生态环境状况评价技术规范（试行）》（HJ/T192-2006）中推荐的生态环境状况指数EI，对达拉特旗的生态质量进行综合评价。评价区生态环境质量评价结果见表11.1-7。评价区生态环境指数综合评分为30.07，达旗旗域范围的生态环境状况指数（EI）为30.07，处于较差等级。</w:t>
      </w:r>
    </w:p>
    <w:p w14:paraId="548D9A56">
      <w:pPr>
        <w:pStyle w:val="9"/>
      </w:pPr>
      <w:r>
        <w:t>表</w:t>
      </w:r>
      <w:r>
        <w:fldChar w:fldCharType="begin"/>
      </w:r>
      <w:r>
        <w:instrText xml:space="preserve"> STYLEREF 2 \s </w:instrText>
      </w:r>
      <w:r>
        <w:fldChar w:fldCharType="separate"/>
      </w:r>
      <w:r>
        <w:t>11.1</w:t>
      </w:r>
      <w:r>
        <w:fldChar w:fldCharType="end"/>
      </w:r>
      <w:r>
        <w:rPr>
          <w:rFonts w:hint="eastAsia"/>
        </w:rPr>
        <w:t>-</w:t>
      </w:r>
      <w:r>
        <w:fldChar w:fldCharType="begin"/>
      </w:r>
      <w:r>
        <w:instrText xml:space="preserve"> SEQ 表 \* ARABIC \s 2 </w:instrText>
      </w:r>
      <w:r>
        <w:fldChar w:fldCharType="separate"/>
      </w:r>
      <w:r>
        <w:t>7</w:t>
      </w:r>
      <w:r>
        <w:fldChar w:fldCharType="end"/>
      </w:r>
      <w:r>
        <w:rPr>
          <w:rFonts w:hint="eastAsia"/>
        </w:rPr>
        <w:t xml:space="preserve">                             评价区生态环境质量评价结果</w:t>
      </w:r>
    </w:p>
    <w:tbl>
      <w:tblPr>
        <w:tblStyle w:val="29"/>
        <w:tblW w:w="493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8"/>
        <w:gridCol w:w="1590"/>
        <w:gridCol w:w="1617"/>
        <w:gridCol w:w="1617"/>
        <w:gridCol w:w="1647"/>
        <w:gridCol w:w="930"/>
      </w:tblGrid>
      <w:tr w14:paraId="44EE5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4" w:type="pct"/>
            <w:shd w:val="clear" w:color="auto" w:fill="auto"/>
            <w:vAlign w:val="center"/>
          </w:tcPr>
          <w:p w14:paraId="5766A8F0">
            <w:pPr>
              <w:pStyle w:val="38"/>
              <w:spacing w:line="240" w:lineRule="auto"/>
              <w:ind w:firstLine="0" w:firstLineChars="0"/>
              <w:jc w:val="center"/>
              <w:rPr>
                <w:sz w:val="21"/>
                <w:szCs w:val="21"/>
              </w:rPr>
            </w:pPr>
            <w:r>
              <w:rPr>
                <w:sz w:val="21"/>
                <w:szCs w:val="21"/>
              </w:rPr>
              <w:t>生物丰富度指数</w:t>
            </w:r>
          </w:p>
        </w:tc>
        <w:tc>
          <w:tcPr>
            <w:tcW w:w="867" w:type="pct"/>
            <w:shd w:val="clear" w:color="auto" w:fill="auto"/>
            <w:vAlign w:val="center"/>
          </w:tcPr>
          <w:p w14:paraId="186BD4E9">
            <w:pPr>
              <w:pStyle w:val="38"/>
              <w:spacing w:line="240" w:lineRule="auto"/>
              <w:ind w:firstLine="0" w:firstLineChars="0"/>
              <w:jc w:val="center"/>
              <w:rPr>
                <w:sz w:val="21"/>
                <w:szCs w:val="21"/>
              </w:rPr>
            </w:pPr>
            <w:r>
              <w:rPr>
                <w:sz w:val="21"/>
                <w:szCs w:val="21"/>
              </w:rPr>
              <w:t>植被覆盖指数</w:t>
            </w:r>
          </w:p>
        </w:tc>
        <w:tc>
          <w:tcPr>
            <w:tcW w:w="882" w:type="pct"/>
            <w:shd w:val="clear" w:color="auto" w:fill="auto"/>
            <w:vAlign w:val="center"/>
          </w:tcPr>
          <w:p w14:paraId="7BD39A53">
            <w:pPr>
              <w:pStyle w:val="38"/>
              <w:spacing w:line="240" w:lineRule="auto"/>
              <w:ind w:firstLine="0" w:firstLineChars="0"/>
              <w:jc w:val="center"/>
              <w:rPr>
                <w:sz w:val="21"/>
                <w:szCs w:val="21"/>
              </w:rPr>
            </w:pPr>
            <w:r>
              <w:rPr>
                <w:sz w:val="21"/>
                <w:szCs w:val="21"/>
              </w:rPr>
              <w:t>水网密度指数</w:t>
            </w:r>
          </w:p>
        </w:tc>
        <w:tc>
          <w:tcPr>
            <w:tcW w:w="882" w:type="pct"/>
            <w:shd w:val="clear" w:color="auto" w:fill="auto"/>
            <w:vAlign w:val="center"/>
          </w:tcPr>
          <w:p w14:paraId="7FD45E61">
            <w:pPr>
              <w:pStyle w:val="38"/>
              <w:spacing w:line="240" w:lineRule="auto"/>
              <w:ind w:firstLine="0" w:firstLineChars="0"/>
              <w:jc w:val="center"/>
              <w:rPr>
                <w:sz w:val="21"/>
                <w:szCs w:val="21"/>
              </w:rPr>
            </w:pPr>
            <w:r>
              <w:rPr>
                <w:sz w:val="21"/>
                <w:szCs w:val="21"/>
              </w:rPr>
              <w:t>土地退化指数</w:t>
            </w:r>
          </w:p>
        </w:tc>
        <w:tc>
          <w:tcPr>
            <w:tcW w:w="898" w:type="pct"/>
            <w:shd w:val="clear" w:color="auto" w:fill="auto"/>
            <w:vAlign w:val="center"/>
          </w:tcPr>
          <w:p w14:paraId="1135B5BD">
            <w:pPr>
              <w:pStyle w:val="38"/>
              <w:spacing w:line="240" w:lineRule="auto"/>
              <w:ind w:firstLine="0" w:firstLineChars="0"/>
              <w:jc w:val="center"/>
              <w:rPr>
                <w:sz w:val="21"/>
                <w:szCs w:val="21"/>
              </w:rPr>
            </w:pPr>
            <w:r>
              <w:rPr>
                <w:sz w:val="21"/>
                <w:szCs w:val="21"/>
              </w:rPr>
              <w:t>环境质量指数</w:t>
            </w:r>
          </w:p>
        </w:tc>
        <w:tc>
          <w:tcPr>
            <w:tcW w:w="507" w:type="pct"/>
            <w:shd w:val="clear" w:color="auto" w:fill="auto"/>
            <w:vAlign w:val="center"/>
          </w:tcPr>
          <w:p w14:paraId="5489C8EF">
            <w:pPr>
              <w:pStyle w:val="38"/>
              <w:spacing w:line="240" w:lineRule="auto"/>
              <w:ind w:firstLine="0" w:firstLineChars="0"/>
              <w:jc w:val="center"/>
              <w:rPr>
                <w:sz w:val="21"/>
                <w:szCs w:val="21"/>
              </w:rPr>
            </w:pPr>
            <w:r>
              <w:rPr>
                <w:sz w:val="21"/>
                <w:szCs w:val="21"/>
              </w:rPr>
              <w:t>EI</w:t>
            </w:r>
          </w:p>
        </w:tc>
      </w:tr>
      <w:tr w14:paraId="7623E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4" w:type="pct"/>
            <w:shd w:val="clear" w:color="auto" w:fill="auto"/>
            <w:vAlign w:val="center"/>
          </w:tcPr>
          <w:p w14:paraId="06BDABBC">
            <w:pPr>
              <w:pStyle w:val="38"/>
              <w:spacing w:line="240" w:lineRule="auto"/>
              <w:ind w:firstLine="0" w:firstLineChars="0"/>
              <w:jc w:val="center"/>
              <w:rPr>
                <w:sz w:val="21"/>
                <w:szCs w:val="21"/>
              </w:rPr>
            </w:pPr>
            <w:r>
              <w:rPr>
                <w:rFonts w:hint="eastAsia"/>
                <w:sz w:val="21"/>
                <w:szCs w:val="21"/>
              </w:rPr>
              <w:t>32.13</w:t>
            </w:r>
          </w:p>
        </w:tc>
        <w:tc>
          <w:tcPr>
            <w:tcW w:w="867" w:type="pct"/>
            <w:shd w:val="clear" w:color="auto" w:fill="auto"/>
            <w:vAlign w:val="center"/>
          </w:tcPr>
          <w:p w14:paraId="3571FC27">
            <w:pPr>
              <w:pStyle w:val="38"/>
              <w:spacing w:line="240" w:lineRule="auto"/>
              <w:ind w:firstLine="0" w:firstLineChars="0"/>
              <w:jc w:val="center"/>
              <w:rPr>
                <w:sz w:val="21"/>
                <w:szCs w:val="21"/>
              </w:rPr>
            </w:pPr>
            <w:r>
              <w:rPr>
                <w:sz w:val="21"/>
                <w:szCs w:val="21"/>
              </w:rPr>
              <w:t>26.</w:t>
            </w:r>
            <w:r>
              <w:rPr>
                <w:rFonts w:hint="eastAsia"/>
                <w:sz w:val="21"/>
                <w:szCs w:val="21"/>
              </w:rPr>
              <w:t>14</w:t>
            </w:r>
          </w:p>
        </w:tc>
        <w:tc>
          <w:tcPr>
            <w:tcW w:w="882" w:type="pct"/>
            <w:shd w:val="clear" w:color="auto" w:fill="auto"/>
            <w:vAlign w:val="center"/>
          </w:tcPr>
          <w:p w14:paraId="70E32820">
            <w:pPr>
              <w:pStyle w:val="38"/>
              <w:spacing w:line="240" w:lineRule="auto"/>
              <w:ind w:firstLine="0" w:firstLineChars="0"/>
              <w:jc w:val="center"/>
              <w:rPr>
                <w:sz w:val="21"/>
                <w:szCs w:val="21"/>
              </w:rPr>
            </w:pPr>
            <w:r>
              <w:rPr>
                <w:rFonts w:hint="eastAsia"/>
                <w:sz w:val="21"/>
                <w:szCs w:val="21"/>
              </w:rPr>
              <w:t>10.52</w:t>
            </w:r>
          </w:p>
        </w:tc>
        <w:tc>
          <w:tcPr>
            <w:tcW w:w="882" w:type="pct"/>
            <w:shd w:val="clear" w:color="auto" w:fill="auto"/>
            <w:vAlign w:val="center"/>
          </w:tcPr>
          <w:p w14:paraId="55874A29">
            <w:pPr>
              <w:pStyle w:val="38"/>
              <w:spacing w:line="240" w:lineRule="auto"/>
              <w:ind w:firstLine="0" w:firstLineChars="0"/>
              <w:jc w:val="center"/>
              <w:rPr>
                <w:sz w:val="21"/>
                <w:szCs w:val="21"/>
              </w:rPr>
            </w:pPr>
            <w:r>
              <w:rPr>
                <w:rFonts w:hint="eastAsia"/>
                <w:sz w:val="21"/>
                <w:szCs w:val="21"/>
              </w:rPr>
              <w:t>22.26</w:t>
            </w:r>
          </w:p>
        </w:tc>
        <w:tc>
          <w:tcPr>
            <w:tcW w:w="898" w:type="pct"/>
            <w:shd w:val="clear" w:color="auto" w:fill="auto"/>
            <w:vAlign w:val="center"/>
          </w:tcPr>
          <w:p w14:paraId="4234EE85">
            <w:pPr>
              <w:pStyle w:val="38"/>
              <w:spacing w:line="240" w:lineRule="auto"/>
              <w:ind w:firstLine="0" w:firstLineChars="0"/>
              <w:jc w:val="center"/>
              <w:rPr>
                <w:sz w:val="21"/>
                <w:szCs w:val="21"/>
              </w:rPr>
            </w:pPr>
            <w:r>
              <w:rPr>
                <w:rFonts w:hint="eastAsia"/>
                <w:sz w:val="21"/>
                <w:szCs w:val="21"/>
              </w:rPr>
              <w:t>149.01</w:t>
            </w:r>
          </w:p>
        </w:tc>
        <w:tc>
          <w:tcPr>
            <w:tcW w:w="507" w:type="pct"/>
            <w:shd w:val="clear" w:color="auto" w:fill="auto"/>
            <w:vAlign w:val="center"/>
          </w:tcPr>
          <w:p w14:paraId="03AF462D">
            <w:pPr>
              <w:pStyle w:val="38"/>
              <w:spacing w:line="240" w:lineRule="auto"/>
              <w:ind w:firstLine="0" w:firstLineChars="0"/>
              <w:jc w:val="center"/>
              <w:rPr>
                <w:sz w:val="21"/>
                <w:szCs w:val="21"/>
              </w:rPr>
            </w:pPr>
            <w:r>
              <w:rPr>
                <w:rFonts w:hint="eastAsia"/>
                <w:sz w:val="21"/>
                <w:szCs w:val="21"/>
              </w:rPr>
              <w:t>30.07</w:t>
            </w:r>
          </w:p>
        </w:tc>
      </w:tr>
    </w:tbl>
    <w:p w14:paraId="5A962494">
      <w:pPr>
        <w:pStyle w:val="9"/>
      </w:pPr>
      <w:r>
        <w:t>表</w:t>
      </w:r>
      <w:r>
        <w:fldChar w:fldCharType="begin"/>
      </w:r>
      <w:r>
        <w:instrText xml:space="preserve"> STYLEREF 2 \s </w:instrText>
      </w:r>
      <w:r>
        <w:fldChar w:fldCharType="separate"/>
      </w:r>
      <w:r>
        <w:t>11.1</w:t>
      </w:r>
      <w:r>
        <w:fldChar w:fldCharType="end"/>
      </w:r>
      <w:r>
        <w:rPr>
          <w:rFonts w:hint="eastAsia"/>
        </w:rPr>
        <w:t>-</w:t>
      </w:r>
      <w:r>
        <w:fldChar w:fldCharType="begin"/>
      </w:r>
      <w:r>
        <w:instrText xml:space="preserve"> SEQ 表 \* ARABIC \s 2 </w:instrText>
      </w:r>
      <w:r>
        <w:fldChar w:fldCharType="separate"/>
      </w:r>
      <w:r>
        <w:t>8</w:t>
      </w:r>
      <w:r>
        <w:fldChar w:fldCharType="end"/>
      </w:r>
      <w:r>
        <w:rPr>
          <w:rFonts w:hint="eastAsia"/>
        </w:rPr>
        <w:t xml:space="preserve">                                生态环境状况分级表</w:t>
      </w:r>
    </w:p>
    <w:tbl>
      <w:tblPr>
        <w:tblStyle w:val="29"/>
        <w:tblW w:w="4998" w:type="pct"/>
        <w:tblInd w:w="0" w:type="dxa"/>
        <w:tblLayout w:type="autofit"/>
        <w:tblCellMar>
          <w:top w:w="0" w:type="dxa"/>
          <w:left w:w="108" w:type="dxa"/>
          <w:bottom w:w="0" w:type="dxa"/>
          <w:right w:w="108" w:type="dxa"/>
        </w:tblCellMar>
      </w:tblPr>
      <w:tblGrid>
        <w:gridCol w:w="1149"/>
        <w:gridCol w:w="1630"/>
        <w:gridCol w:w="1550"/>
        <w:gridCol w:w="2237"/>
        <w:gridCol w:w="1567"/>
        <w:gridCol w:w="1149"/>
      </w:tblGrid>
      <w:tr w14:paraId="749EE182">
        <w:tblPrEx>
          <w:tblCellMar>
            <w:top w:w="0" w:type="dxa"/>
            <w:left w:w="108" w:type="dxa"/>
            <w:bottom w:w="0" w:type="dxa"/>
            <w:right w:w="108" w:type="dxa"/>
          </w:tblCellMar>
        </w:tblPrEx>
        <w:trPr>
          <w:trHeight w:val="397" w:hRule="atLeast"/>
        </w:trPr>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63814">
            <w:pPr>
              <w:pStyle w:val="61"/>
              <w:spacing w:after="0"/>
            </w:pPr>
            <w:r>
              <w:rPr>
                <w:rFonts w:hint="eastAsia"/>
              </w:rPr>
              <w:t>级别</w:t>
            </w:r>
          </w:p>
        </w:tc>
        <w:tc>
          <w:tcPr>
            <w:tcW w:w="8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229D7">
            <w:pPr>
              <w:pStyle w:val="61"/>
              <w:spacing w:after="0"/>
            </w:pPr>
            <w:r>
              <w:rPr>
                <w:rFonts w:hint="eastAsia"/>
              </w:rPr>
              <w:t>优</w:t>
            </w:r>
          </w:p>
        </w:tc>
        <w:tc>
          <w:tcPr>
            <w:tcW w:w="8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BD707">
            <w:pPr>
              <w:pStyle w:val="61"/>
              <w:spacing w:after="0"/>
            </w:pPr>
            <w:r>
              <w:rPr>
                <w:rFonts w:hint="eastAsia"/>
              </w:rPr>
              <w:t>良</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4EAAF">
            <w:pPr>
              <w:pStyle w:val="61"/>
              <w:spacing w:after="0"/>
            </w:pPr>
            <w:r>
              <w:rPr>
                <w:rFonts w:hint="eastAsia"/>
              </w:rPr>
              <w:t>一般</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BFC77">
            <w:pPr>
              <w:pStyle w:val="61"/>
              <w:spacing w:after="0"/>
            </w:pPr>
            <w:r>
              <w:rPr>
                <w:rFonts w:hint="eastAsia"/>
              </w:rPr>
              <w:t>较差</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1203F">
            <w:pPr>
              <w:pStyle w:val="61"/>
              <w:spacing w:after="0"/>
            </w:pPr>
            <w:r>
              <w:rPr>
                <w:rFonts w:hint="eastAsia"/>
              </w:rPr>
              <w:t>差</w:t>
            </w:r>
          </w:p>
        </w:tc>
      </w:tr>
      <w:tr w14:paraId="3C5C4B4D">
        <w:tblPrEx>
          <w:tblCellMar>
            <w:top w:w="0" w:type="dxa"/>
            <w:left w:w="108" w:type="dxa"/>
            <w:bottom w:w="0" w:type="dxa"/>
            <w:right w:w="108" w:type="dxa"/>
          </w:tblCellMar>
        </w:tblPrEx>
        <w:trPr>
          <w:trHeight w:val="397" w:hRule="atLeast"/>
        </w:trPr>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E2327">
            <w:pPr>
              <w:pStyle w:val="61"/>
              <w:spacing w:after="0"/>
            </w:pPr>
            <w:r>
              <w:rPr>
                <w:rFonts w:hint="eastAsia"/>
              </w:rPr>
              <w:t>指数</w:t>
            </w:r>
          </w:p>
        </w:tc>
        <w:tc>
          <w:tcPr>
            <w:tcW w:w="8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74A71">
            <w:pPr>
              <w:pStyle w:val="61"/>
              <w:spacing w:after="0"/>
            </w:pPr>
            <w:r>
              <w:rPr>
                <w:rFonts w:hint="eastAsia"/>
              </w:rPr>
              <w:t>EI≥75</w:t>
            </w:r>
          </w:p>
        </w:tc>
        <w:tc>
          <w:tcPr>
            <w:tcW w:w="8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F7829">
            <w:pPr>
              <w:pStyle w:val="61"/>
              <w:spacing w:after="0"/>
            </w:pPr>
            <w:r>
              <w:rPr>
                <w:rFonts w:hint="eastAsia"/>
              </w:rPr>
              <w:t>55≤EI＜75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1B60E">
            <w:pPr>
              <w:pStyle w:val="61"/>
              <w:spacing w:after="0"/>
            </w:pPr>
            <w:r>
              <w:rPr>
                <w:rFonts w:hint="eastAsia"/>
              </w:rPr>
              <w:t>35≤EI＜55</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21161">
            <w:pPr>
              <w:pStyle w:val="61"/>
              <w:spacing w:after="0"/>
            </w:pPr>
            <w:r>
              <w:rPr>
                <w:rFonts w:hint="eastAsia"/>
              </w:rPr>
              <w:t>20≤EI＜35</w:t>
            </w: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164FE">
            <w:pPr>
              <w:pStyle w:val="61"/>
              <w:spacing w:after="0"/>
            </w:pPr>
            <w:r>
              <w:rPr>
                <w:rFonts w:hint="eastAsia"/>
              </w:rPr>
              <w:t>EI＜20</w:t>
            </w:r>
          </w:p>
        </w:tc>
      </w:tr>
      <w:tr w14:paraId="12F31B41">
        <w:tblPrEx>
          <w:tblCellMar>
            <w:top w:w="0" w:type="dxa"/>
            <w:left w:w="108" w:type="dxa"/>
            <w:bottom w:w="0" w:type="dxa"/>
            <w:right w:w="108" w:type="dxa"/>
          </w:tblCellMar>
        </w:tblPrEx>
        <w:trPr>
          <w:trHeight w:val="397" w:hRule="atLeast"/>
        </w:trPr>
        <w:tc>
          <w:tcPr>
            <w:tcW w:w="6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19972">
            <w:pPr>
              <w:pStyle w:val="61"/>
              <w:spacing w:after="0"/>
            </w:pPr>
            <w:r>
              <w:rPr>
                <w:rFonts w:hint="eastAsia"/>
              </w:rPr>
              <w:t>描述</w:t>
            </w:r>
          </w:p>
        </w:tc>
        <w:tc>
          <w:tcPr>
            <w:tcW w:w="8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288767">
            <w:pPr>
              <w:pStyle w:val="61"/>
              <w:spacing w:after="0"/>
            </w:pPr>
            <w:r>
              <w:rPr>
                <w:rFonts w:hint="eastAsia"/>
              </w:rPr>
              <w:t>植被覆盖度高，生物多样性丰富，生态系统稳定</w:t>
            </w:r>
          </w:p>
        </w:tc>
        <w:tc>
          <w:tcPr>
            <w:tcW w:w="8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F3DDA">
            <w:pPr>
              <w:pStyle w:val="61"/>
              <w:spacing w:after="0"/>
            </w:pPr>
            <w:r>
              <w:rPr>
                <w:rFonts w:hint="eastAsia"/>
              </w:rPr>
              <w:t>植被覆盖度较高，生物多样性较丰富，适合人类生活。</w:t>
            </w:r>
          </w:p>
        </w:tc>
        <w:tc>
          <w:tcPr>
            <w:tcW w:w="1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54C052">
            <w:pPr>
              <w:pStyle w:val="61"/>
              <w:spacing w:after="0"/>
            </w:pPr>
            <w:r>
              <w:rPr>
                <w:rFonts w:hint="eastAsia"/>
              </w:rPr>
              <w:t>植被覆盖度中等，生物多样性一般水平，较适合人类生活，但有不适合人类生活的制约性因子出现。</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62C162">
            <w:pPr>
              <w:pStyle w:val="61"/>
              <w:spacing w:after="0"/>
            </w:pPr>
            <w:r>
              <w:rPr>
                <w:rFonts w:hint="eastAsia"/>
              </w:rPr>
              <w:t>植被覆盖较差，严重干旱少雨，物种较少，存在着明显限制人类生活的因素。</w:t>
            </w:r>
          </w:p>
        </w:tc>
        <w:tc>
          <w:tcPr>
            <w:tcW w:w="6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1C444">
            <w:pPr>
              <w:pStyle w:val="61"/>
              <w:spacing w:after="0"/>
            </w:pPr>
            <w:r>
              <w:rPr>
                <w:rFonts w:hint="eastAsia"/>
              </w:rPr>
              <w:t>条件较恶劣，人类生活受到限制。</w:t>
            </w:r>
          </w:p>
        </w:tc>
      </w:tr>
    </w:tbl>
    <w:p w14:paraId="13694916">
      <w:pPr>
        <w:pStyle w:val="5"/>
      </w:pPr>
      <w:r>
        <w:rPr>
          <w:rFonts w:hint="eastAsia"/>
        </w:rPr>
        <w:t>陆生生态现状调查与评价</w:t>
      </w:r>
    </w:p>
    <w:p w14:paraId="49258B83">
      <w:pPr>
        <w:ind w:firstLine="480"/>
      </w:pPr>
      <w:r>
        <w:rPr>
          <w:rFonts w:hint="eastAsia"/>
        </w:rPr>
        <w:t>达拉特旗境内野生动物种类较多，分布范围亦广。兽类大多出没于丘陵、沙漠区，鸟类、两栖、节肢动物几乎遍及全旗，鱼类、爬行（软体）腔肠动物品类较少。全旗已知的主要动物有：昆虫纲、蛛形纲、多足纲：蜈蚣、水螅虫纲、蛭纲、爬行纲、两栖纲、鱼纲、哺乳纲、鸟纲等。</w:t>
      </w:r>
    </w:p>
    <w:p w14:paraId="4065F51C">
      <w:pPr>
        <w:ind w:firstLine="480"/>
      </w:pPr>
      <w:r>
        <w:rPr>
          <w:rFonts w:hint="eastAsia"/>
        </w:rPr>
        <w:t>达拉特旗处于气候、土壤、植物的渐变区，因而植物种植单调，木本野生植物稀少主要有小叶杨、沙枣、蒙古沙柳、沙棘、小红柳、灰榆、柽柳、长叶红砂等。达拉特旗已知的草本植物有63科183属297种，其中天然草场饲用植物有50科170属242种。天然草场饲用植物中菊科有23属41种，乔木科有18属25种，豆科有12属32种。菊科、乔木科、豆科植物成为旗内天然草场中饲用植物的主要草种。其余以种的数量为序，是藜科、唇形科、蔷薇科、百合科、毛莨科、旋花科、石竹科、莎草科、十字花科等。</w:t>
      </w:r>
    </w:p>
    <w:p w14:paraId="227908D1">
      <w:pPr>
        <w:pStyle w:val="5"/>
      </w:pPr>
      <w:r>
        <w:rPr>
          <w:rFonts w:hint="eastAsia"/>
        </w:rPr>
        <w:t>制约因素分析因素分析及优化建议</w:t>
      </w:r>
    </w:p>
    <w:p w14:paraId="18540502">
      <w:pPr>
        <w:pStyle w:val="12"/>
        <w:spacing w:after="0"/>
        <w:ind w:firstLine="480"/>
      </w:pPr>
      <w:r>
        <w:t>根据现状调查与评价结果，规划工程在资源利用及环境质量等方面不存在制约因素。经分析项目规划工程与生态红线的位置关系可知：由于建设必要性等原因，可能会涉及部分生态保护红线等环境敏感区域，确保工程实施符合相关管理规定若实在无法避让，下阶段应开展专题研究，深入分析工程对环境敏感区的影响，并提出明确的保护措施，最大限度减缓工程造成的不利影响。优化调整建议如下：</w:t>
      </w:r>
    </w:p>
    <w:p w14:paraId="6A50D15A">
      <w:pPr>
        <w:pStyle w:val="12"/>
        <w:spacing w:after="0"/>
        <w:ind w:firstLine="480"/>
      </w:pPr>
      <w:r>
        <w:t>（1）规划中对于可能涉及饮用水水源保护区等环境敏感区的建设工程，在下阶段工作中应细化工程选址与环境敏感目标的位置关系，明确工程占用环境敏感区的面积、影响范围等，尽可能通过细化设计、优化布置避让环境敏感目标的管理范围，确无法避让的需开展工程建设对环境敏感目标的环境影响论证，并制定切实有效的施工影响减缓措施、应急措施及建设后生态恢复措施，并及时与相关主管部门对接，确保工程建设符合环境敏感目标的相关管理规定。</w:t>
      </w:r>
    </w:p>
    <w:p w14:paraId="397C494E">
      <w:pPr>
        <w:pStyle w:val="12"/>
        <w:spacing w:after="0"/>
        <w:ind w:firstLine="480"/>
      </w:pPr>
      <w:r>
        <w:t>（2）规划中水库工程、管线工程等点多面广，建议规划实施时进一步识别环境制约因素，优化工程布局方案，规避主要环境敏感区，采取有效措施减免和减缓不利环境影响。</w:t>
      </w:r>
    </w:p>
    <w:p w14:paraId="7015067B">
      <w:pPr>
        <w:pStyle w:val="12"/>
        <w:spacing w:after="0"/>
        <w:ind w:firstLine="480"/>
      </w:pPr>
      <w:r>
        <w:t>（3）建议在满足行洪要求的前提下，将防洪工程与生态修复相结合，尽量减少对河滨带的破坏，留足行洪通道和水生态空间</w:t>
      </w:r>
      <w:r>
        <w:rPr>
          <w:rFonts w:hint="eastAsia"/>
        </w:rPr>
        <w:t>。</w:t>
      </w:r>
    </w:p>
    <w:p w14:paraId="71A69205">
      <w:pPr>
        <w:pStyle w:val="3"/>
      </w:pPr>
      <w:bookmarkStart w:id="178" w:name="_Toc194364069"/>
      <w:r>
        <w:rPr>
          <w:rFonts w:hint="eastAsia"/>
        </w:rPr>
        <w:t>环境影响识别及环境保护目标</w:t>
      </w:r>
      <w:bookmarkEnd w:id="178"/>
    </w:p>
    <w:p w14:paraId="1E3CB50B">
      <w:pPr>
        <w:pStyle w:val="4"/>
      </w:pPr>
      <w:bookmarkStart w:id="179" w:name="_Toc194364070"/>
      <w:r>
        <w:rPr>
          <w:rFonts w:hint="eastAsia"/>
        </w:rPr>
        <w:t>环境保护总体目标</w:t>
      </w:r>
      <w:bookmarkEnd w:id="179"/>
    </w:p>
    <w:p w14:paraId="19FA17C7">
      <w:pPr>
        <w:ind w:firstLine="480"/>
      </w:pPr>
      <w:r>
        <w:rPr>
          <w:rFonts w:hint="eastAsia"/>
        </w:rPr>
        <w:t>规划环境保护目标为：要坚持生态优先、绿色发展，坚持保护为主，防治结合，处理好水与生态系统中其他要素的关系，把河流生态系统作为一个有机整体，统筹规划山水林田湖草沙合理配置与协调保护。工程建设应充分考虑自然保护区、重要湿地、重要鱼类保护区、生态脆弱区等环境敏感保护对象的功能要求，满足环境功能区划要求，严守生态保护红线，不得触碰资源利用上线。工程建设应与区域、流域规划要求相协调，流域的治理开发要利于促进流域人水和谐发展，维护河湖健康生命和天然草原生态环境，实现河湖健康功能和天然草原的永续利用，以防洪保安全、优质水资源、健康水生态、宜居水环境、先进水文化为目标，促进达拉特旗经济社会的可持续发展。环境保护要保护区域内原生生态环境，尤其是河道生态环境，保证原生生态系统的完整性、稳定性及其生态功能；保护区域生物多样性及野生动物生境，尽可能减小对植被的破坏、避免或减小对区域内栖息及过境动物的干扰；保护珍稀濒危水生生物物种及其重要的生存繁衍场所；保护风景名胜区内的景观及自然环境；施工期保护河水水质，保护规划工程附近居民区的大气环境及声环境。</w:t>
      </w:r>
    </w:p>
    <w:p w14:paraId="2A6EEA49">
      <w:pPr>
        <w:ind w:firstLine="480"/>
      </w:pPr>
      <w:r>
        <w:rPr>
          <w:rFonts w:hint="eastAsia"/>
        </w:rPr>
        <w:t>根据达拉特旗环境特征和规划内容，确定规划方案环境保护目标，详细见表11.2-1。</w:t>
      </w:r>
    </w:p>
    <w:p w14:paraId="0E622578">
      <w:pPr>
        <w:ind w:firstLine="480"/>
      </w:pPr>
    </w:p>
    <w:p w14:paraId="7C1EC6CF">
      <w:pPr>
        <w:pStyle w:val="9"/>
        <w:jc w:val="left"/>
      </w:pPr>
      <w:r>
        <w:t>表</w:t>
      </w:r>
      <w:r>
        <w:fldChar w:fldCharType="begin"/>
      </w:r>
      <w:r>
        <w:instrText xml:space="preserve"> STYLEREF 2 \s </w:instrText>
      </w:r>
      <w:r>
        <w:fldChar w:fldCharType="separate"/>
      </w:r>
      <w:r>
        <w:t>11.2</w:t>
      </w:r>
      <w:r>
        <w:fldChar w:fldCharType="end"/>
      </w:r>
      <w:r>
        <w:rPr>
          <w:rFonts w:hint="eastAsia"/>
        </w:rPr>
        <w:t>-</w:t>
      </w:r>
      <w:r>
        <w:fldChar w:fldCharType="begin"/>
      </w:r>
      <w:r>
        <w:instrText xml:space="preserve"> SEQ 表 \* ARABIC \s 2 </w:instrText>
      </w:r>
      <w:r>
        <w:fldChar w:fldCharType="separate"/>
      </w:r>
      <w:r>
        <w:t>1</w:t>
      </w:r>
      <w:r>
        <w:fldChar w:fldCharType="end"/>
      </w:r>
      <w:r>
        <w:rPr>
          <w:rFonts w:hint="eastAsia"/>
        </w:rPr>
        <w:t xml:space="preserve">                      达拉特旗水网规划环境保护总体目标</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69"/>
        <w:gridCol w:w="963"/>
        <w:gridCol w:w="2034"/>
        <w:gridCol w:w="5418"/>
      </w:tblGrid>
      <w:tr w14:paraId="48B3E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419" w:type="pct"/>
            <w:vAlign w:val="center"/>
          </w:tcPr>
          <w:p w14:paraId="43BE00AA">
            <w:pPr>
              <w:pStyle w:val="38"/>
              <w:spacing w:line="240" w:lineRule="auto"/>
              <w:ind w:firstLine="0" w:firstLineChars="0"/>
              <w:jc w:val="center"/>
              <w:rPr>
                <w:sz w:val="21"/>
                <w:szCs w:val="21"/>
              </w:rPr>
            </w:pPr>
            <w:r>
              <w:rPr>
                <w:sz w:val="21"/>
                <w:szCs w:val="21"/>
              </w:rPr>
              <w:t>系统</w:t>
            </w:r>
          </w:p>
        </w:tc>
        <w:tc>
          <w:tcPr>
            <w:tcW w:w="1631" w:type="pct"/>
            <w:gridSpan w:val="2"/>
            <w:vAlign w:val="center"/>
          </w:tcPr>
          <w:p w14:paraId="6B2C5132">
            <w:pPr>
              <w:pStyle w:val="38"/>
              <w:spacing w:line="240" w:lineRule="auto"/>
              <w:ind w:firstLine="0" w:firstLineChars="0"/>
              <w:jc w:val="center"/>
              <w:rPr>
                <w:sz w:val="21"/>
                <w:szCs w:val="21"/>
              </w:rPr>
            </w:pPr>
            <w:r>
              <w:rPr>
                <w:sz w:val="21"/>
                <w:szCs w:val="21"/>
              </w:rPr>
              <w:t>环境要素</w:t>
            </w:r>
          </w:p>
        </w:tc>
        <w:tc>
          <w:tcPr>
            <w:tcW w:w="2949" w:type="pct"/>
            <w:vAlign w:val="center"/>
          </w:tcPr>
          <w:p w14:paraId="1E33EA65">
            <w:pPr>
              <w:pStyle w:val="38"/>
              <w:spacing w:line="240" w:lineRule="auto"/>
              <w:ind w:firstLine="0" w:firstLineChars="0"/>
              <w:jc w:val="center"/>
              <w:rPr>
                <w:sz w:val="21"/>
                <w:szCs w:val="21"/>
              </w:rPr>
            </w:pPr>
            <w:r>
              <w:rPr>
                <w:sz w:val="21"/>
                <w:szCs w:val="21"/>
              </w:rPr>
              <w:t>环境保护目标</w:t>
            </w:r>
          </w:p>
        </w:tc>
      </w:tr>
      <w:tr w14:paraId="4A5EC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Merge w:val="restart"/>
            <w:vAlign w:val="center"/>
          </w:tcPr>
          <w:p w14:paraId="38F11ED8">
            <w:pPr>
              <w:pStyle w:val="38"/>
              <w:spacing w:line="240" w:lineRule="auto"/>
              <w:ind w:firstLine="0" w:firstLineChars="0"/>
              <w:jc w:val="center"/>
              <w:rPr>
                <w:sz w:val="21"/>
                <w:szCs w:val="21"/>
              </w:rPr>
            </w:pPr>
            <w:r>
              <w:rPr>
                <w:sz w:val="21"/>
                <w:szCs w:val="21"/>
              </w:rPr>
              <w:t>资源</w:t>
            </w:r>
          </w:p>
          <w:p w14:paraId="15390596">
            <w:pPr>
              <w:pStyle w:val="38"/>
              <w:spacing w:line="240" w:lineRule="auto"/>
              <w:ind w:firstLine="0" w:firstLineChars="0"/>
              <w:jc w:val="center"/>
              <w:rPr>
                <w:sz w:val="21"/>
                <w:szCs w:val="21"/>
              </w:rPr>
            </w:pPr>
            <w:r>
              <w:rPr>
                <w:sz w:val="21"/>
                <w:szCs w:val="21"/>
              </w:rPr>
              <w:t>系统</w:t>
            </w:r>
          </w:p>
        </w:tc>
        <w:tc>
          <w:tcPr>
            <w:tcW w:w="524" w:type="pct"/>
            <w:vMerge w:val="restart"/>
            <w:vAlign w:val="center"/>
          </w:tcPr>
          <w:p w14:paraId="4797F90C">
            <w:pPr>
              <w:pStyle w:val="38"/>
              <w:spacing w:line="240" w:lineRule="auto"/>
              <w:ind w:firstLine="0" w:firstLineChars="0"/>
              <w:jc w:val="center"/>
              <w:rPr>
                <w:sz w:val="21"/>
                <w:szCs w:val="21"/>
              </w:rPr>
            </w:pPr>
            <w:r>
              <w:rPr>
                <w:sz w:val="21"/>
                <w:szCs w:val="21"/>
              </w:rPr>
              <w:t>水文</w:t>
            </w:r>
          </w:p>
          <w:p w14:paraId="2C3A2BFC">
            <w:pPr>
              <w:pStyle w:val="38"/>
              <w:spacing w:line="240" w:lineRule="auto"/>
              <w:ind w:firstLine="0" w:firstLineChars="0"/>
              <w:jc w:val="center"/>
              <w:rPr>
                <w:sz w:val="21"/>
                <w:szCs w:val="21"/>
              </w:rPr>
            </w:pPr>
            <w:r>
              <w:rPr>
                <w:sz w:val="21"/>
                <w:szCs w:val="21"/>
              </w:rPr>
              <w:t>水资源</w:t>
            </w:r>
          </w:p>
        </w:tc>
        <w:tc>
          <w:tcPr>
            <w:tcW w:w="1106" w:type="pct"/>
            <w:vAlign w:val="center"/>
          </w:tcPr>
          <w:p w14:paraId="4EB6283B">
            <w:pPr>
              <w:pStyle w:val="38"/>
              <w:spacing w:line="240" w:lineRule="auto"/>
              <w:ind w:firstLine="0" w:firstLineChars="0"/>
              <w:jc w:val="center"/>
              <w:rPr>
                <w:sz w:val="21"/>
                <w:szCs w:val="21"/>
              </w:rPr>
            </w:pPr>
            <w:r>
              <w:rPr>
                <w:sz w:val="21"/>
                <w:szCs w:val="21"/>
              </w:rPr>
              <w:t>地表水资源</w:t>
            </w:r>
          </w:p>
        </w:tc>
        <w:tc>
          <w:tcPr>
            <w:tcW w:w="2949" w:type="pct"/>
            <w:vAlign w:val="center"/>
          </w:tcPr>
          <w:p w14:paraId="3D32366D">
            <w:pPr>
              <w:pStyle w:val="38"/>
              <w:spacing w:line="240" w:lineRule="auto"/>
              <w:ind w:firstLine="0" w:firstLineChars="0"/>
              <w:jc w:val="center"/>
              <w:rPr>
                <w:sz w:val="21"/>
                <w:szCs w:val="21"/>
              </w:rPr>
            </w:pPr>
            <w:r>
              <w:rPr>
                <w:sz w:val="21"/>
                <w:szCs w:val="21"/>
              </w:rPr>
              <w:t>合理开发利用水资源，促进水资源可持续利用</w:t>
            </w:r>
          </w:p>
        </w:tc>
      </w:tr>
      <w:tr w14:paraId="388CF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Merge w:val="continue"/>
            <w:vAlign w:val="center"/>
          </w:tcPr>
          <w:p w14:paraId="31527AFE">
            <w:pPr>
              <w:pStyle w:val="38"/>
              <w:spacing w:line="240" w:lineRule="auto"/>
              <w:ind w:firstLine="0" w:firstLineChars="0"/>
              <w:jc w:val="center"/>
              <w:rPr>
                <w:sz w:val="21"/>
                <w:szCs w:val="21"/>
              </w:rPr>
            </w:pPr>
          </w:p>
        </w:tc>
        <w:tc>
          <w:tcPr>
            <w:tcW w:w="524" w:type="pct"/>
            <w:vMerge w:val="continue"/>
            <w:vAlign w:val="center"/>
          </w:tcPr>
          <w:p w14:paraId="44452243">
            <w:pPr>
              <w:pStyle w:val="38"/>
              <w:spacing w:line="240" w:lineRule="auto"/>
              <w:ind w:firstLine="0" w:firstLineChars="0"/>
              <w:jc w:val="center"/>
              <w:rPr>
                <w:sz w:val="21"/>
                <w:szCs w:val="21"/>
              </w:rPr>
            </w:pPr>
          </w:p>
        </w:tc>
        <w:tc>
          <w:tcPr>
            <w:tcW w:w="1106" w:type="pct"/>
            <w:vAlign w:val="center"/>
          </w:tcPr>
          <w:p w14:paraId="2B4042D3">
            <w:pPr>
              <w:pStyle w:val="38"/>
              <w:spacing w:line="240" w:lineRule="auto"/>
              <w:ind w:firstLine="0" w:firstLineChars="0"/>
              <w:jc w:val="center"/>
              <w:rPr>
                <w:sz w:val="21"/>
                <w:szCs w:val="21"/>
              </w:rPr>
            </w:pPr>
            <w:r>
              <w:rPr>
                <w:sz w:val="21"/>
                <w:szCs w:val="21"/>
              </w:rPr>
              <w:t>地下水资源</w:t>
            </w:r>
          </w:p>
        </w:tc>
        <w:tc>
          <w:tcPr>
            <w:tcW w:w="2949" w:type="pct"/>
            <w:vAlign w:val="center"/>
          </w:tcPr>
          <w:p w14:paraId="5B50745D">
            <w:pPr>
              <w:pStyle w:val="38"/>
              <w:spacing w:line="240" w:lineRule="auto"/>
              <w:ind w:firstLine="0" w:firstLineChars="0"/>
              <w:jc w:val="center"/>
              <w:rPr>
                <w:sz w:val="21"/>
                <w:szCs w:val="21"/>
              </w:rPr>
            </w:pPr>
            <w:r>
              <w:rPr>
                <w:sz w:val="21"/>
                <w:szCs w:val="21"/>
              </w:rPr>
              <w:t>保护地下水资源，改善过度开采地下水及产生其他环境地质问题</w:t>
            </w:r>
          </w:p>
        </w:tc>
      </w:tr>
      <w:tr w14:paraId="5C315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Merge w:val="continue"/>
            <w:vAlign w:val="center"/>
          </w:tcPr>
          <w:p w14:paraId="1367CF13">
            <w:pPr>
              <w:pStyle w:val="38"/>
              <w:spacing w:line="240" w:lineRule="auto"/>
              <w:ind w:firstLine="0" w:firstLineChars="0"/>
              <w:jc w:val="center"/>
              <w:rPr>
                <w:sz w:val="21"/>
                <w:szCs w:val="21"/>
              </w:rPr>
            </w:pPr>
          </w:p>
        </w:tc>
        <w:tc>
          <w:tcPr>
            <w:tcW w:w="524" w:type="pct"/>
            <w:vMerge w:val="continue"/>
            <w:vAlign w:val="center"/>
          </w:tcPr>
          <w:p w14:paraId="107FBD22">
            <w:pPr>
              <w:pStyle w:val="38"/>
              <w:spacing w:line="240" w:lineRule="auto"/>
              <w:ind w:firstLine="0" w:firstLineChars="0"/>
              <w:jc w:val="center"/>
              <w:rPr>
                <w:sz w:val="21"/>
                <w:szCs w:val="21"/>
              </w:rPr>
            </w:pPr>
          </w:p>
        </w:tc>
        <w:tc>
          <w:tcPr>
            <w:tcW w:w="1106" w:type="pct"/>
            <w:vAlign w:val="center"/>
          </w:tcPr>
          <w:p w14:paraId="0F8781CB">
            <w:pPr>
              <w:pStyle w:val="38"/>
              <w:spacing w:line="240" w:lineRule="auto"/>
              <w:ind w:firstLine="0" w:firstLineChars="0"/>
              <w:jc w:val="center"/>
              <w:rPr>
                <w:sz w:val="21"/>
                <w:szCs w:val="21"/>
              </w:rPr>
            </w:pPr>
            <w:r>
              <w:rPr>
                <w:sz w:val="21"/>
                <w:szCs w:val="21"/>
              </w:rPr>
              <w:t>生态水文</w:t>
            </w:r>
          </w:p>
        </w:tc>
        <w:tc>
          <w:tcPr>
            <w:tcW w:w="2949" w:type="pct"/>
            <w:vAlign w:val="center"/>
          </w:tcPr>
          <w:p w14:paraId="5C8B0450">
            <w:pPr>
              <w:pStyle w:val="38"/>
              <w:spacing w:line="240" w:lineRule="auto"/>
              <w:ind w:firstLine="0" w:firstLineChars="0"/>
              <w:jc w:val="center"/>
              <w:rPr>
                <w:sz w:val="21"/>
                <w:szCs w:val="21"/>
              </w:rPr>
            </w:pPr>
            <w:r>
              <w:rPr>
                <w:sz w:val="21"/>
                <w:szCs w:val="21"/>
              </w:rPr>
              <w:t>维护生态需水量和河道内纵向连通性，不因水资源开发利用造成河流减、脱流现象发生。</w:t>
            </w:r>
          </w:p>
        </w:tc>
      </w:tr>
      <w:tr w14:paraId="3D496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Merge w:val="restart"/>
            <w:vAlign w:val="center"/>
          </w:tcPr>
          <w:p w14:paraId="6C6656D1">
            <w:pPr>
              <w:pStyle w:val="38"/>
              <w:spacing w:line="240" w:lineRule="auto"/>
              <w:ind w:firstLine="0" w:firstLineChars="0"/>
              <w:jc w:val="center"/>
              <w:rPr>
                <w:sz w:val="21"/>
                <w:szCs w:val="21"/>
              </w:rPr>
            </w:pPr>
            <w:r>
              <w:rPr>
                <w:sz w:val="21"/>
                <w:szCs w:val="21"/>
              </w:rPr>
              <w:t>环境</w:t>
            </w:r>
          </w:p>
          <w:p w14:paraId="2D1D869D">
            <w:pPr>
              <w:pStyle w:val="38"/>
              <w:spacing w:line="240" w:lineRule="auto"/>
              <w:ind w:firstLine="0" w:firstLineChars="0"/>
              <w:jc w:val="center"/>
              <w:rPr>
                <w:sz w:val="21"/>
                <w:szCs w:val="21"/>
              </w:rPr>
            </w:pPr>
            <w:r>
              <w:rPr>
                <w:sz w:val="21"/>
                <w:szCs w:val="21"/>
              </w:rPr>
              <w:t>系统</w:t>
            </w:r>
          </w:p>
        </w:tc>
        <w:tc>
          <w:tcPr>
            <w:tcW w:w="524" w:type="pct"/>
            <w:vMerge w:val="restart"/>
            <w:vAlign w:val="center"/>
          </w:tcPr>
          <w:p w14:paraId="60C20415">
            <w:pPr>
              <w:pStyle w:val="38"/>
              <w:spacing w:line="240" w:lineRule="auto"/>
              <w:ind w:firstLine="0" w:firstLineChars="0"/>
              <w:jc w:val="center"/>
              <w:rPr>
                <w:sz w:val="21"/>
                <w:szCs w:val="21"/>
              </w:rPr>
            </w:pPr>
            <w:r>
              <w:rPr>
                <w:sz w:val="21"/>
                <w:szCs w:val="21"/>
              </w:rPr>
              <w:t>水环境</w:t>
            </w:r>
          </w:p>
        </w:tc>
        <w:tc>
          <w:tcPr>
            <w:tcW w:w="1106" w:type="pct"/>
            <w:vAlign w:val="center"/>
          </w:tcPr>
          <w:p w14:paraId="0E238BAC">
            <w:pPr>
              <w:pStyle w:val="38"/>
              <w:spacing w:line="240" w:lineRule="auto"/>
              <w:ind w:firstLine="0" w:firstLineChars="0"/>
              <w:jc w:val="center"/>
              <w:rPr>
                <w:sz w:val="21"/>
                <w:szCs w:val="21"/>
              </w:rPr>
            </w:pPr>
            <w:r>
              <w:rPr>
                <w:sz w:val="21"/>
                <w:szCs w:val="21"/>
              </w:rPr>
              <w:t>水质</w:t>
            </w:r>
          </w:p>
        </w:tc>
        <w:tc>
          <w:tcPr>
            <w:tcW w:w="2949" w:type="pct"/>
            <w:vAlign w:val="center"/>
          </w:tcPr>
          <w:p w14:paraId="04B20A7F">
            <w:pPr>
              <w:pStyle w:val="38"/>
              <w:spacing w:line="240" w:lineRule="auto"/>
              <w:ind w:firstLine="0" w:firstLineChars="0"/>
              <w:jc w:val="center"/>
              <w:rPr>
                <w:sz w:val="21"/>
                <w:szCs w:val="21"/>
              </w:rPr>
            </w:pPr>
            <w:r>
              <w:rPr>
                <w:sz w:val="21"/>
                <w:szCs w:val="21"/>
              </w:rPr>
              <w:t>维持及实现流域重要水功能区水质目标</w:t>
            </w:r>
          </w:p>
        </w:tc>
      </w:tr>
      <w:tr w14:paraId="1C41D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Merge w:val="continue"/>
            <w:vAlign w:val="center"/>
          </w:tcPr>
          <w:p w14:paraId="44456E70">
            <w:pPr>
              <w:pStyle w:val="38"/>
              <w:spacing w:line="240" w:lineRule="auto"/>
              <w:ind w:firstLine="0" w:firstLineChars="0"/>
              <w:jc w:val="center"/>
              <w:rPr>
                <w:sz w:val="21"/>
                <w:szCs w:val="21"/>
              </w:rPr>
            </w:pPr>
          </w:p>
        </w:tc>
        <w:tc>
          <w:tcPr>
            <w:tcW w:w="524" w:type="pct"/>
            <w:vMerge w:val="continue"/>
            <w:vAlign w:val="center"/>
          </w:tcPr>
          <w:p w14:paraId="36AA97DA">
            <w:pPr>
              <w:pStyle w:val="38"/>
              <w:spacing w:line="240" w:lineRule="auto"/>
              <w:ind w:firstLine="0" w:firstLineChars="0"/>
              <w:jc w:val="center"/>
              <w:rPr>
                <w:sz w:val="21"/>
                <w:szCs w:val="21"/>
              </w:rPr>
            </w:pPr>
          </w:p>
        </w:tc>
        <w:tc>
          <w:tcPr>
            <w:tcW w:w="1106" w:type="pct"/>
            <w:vAlign w:val="center"/>
          </w:tcPr>
          <w:p w14:paraId="499065E1">
            <w:pPr>
              <w:pStyle w:val="38"/>
              <w:spacing w:line="240" w:lineRule="auto"/>
              <w:ind w:firstLine="0" w:firstLineChars="0"/>
              <w:jc w:val="center"/>
              <w:rPr>
                <w:sz w:val="21"/>
                <w:szCs w:val="21"/>
              </w:rPr>
            </w:pPr>
            <w:r>
              <w:rPr>
                <w:rFonts w:hint="eastAsia"/>
                <w:sz w:val="21"/>
                <w:szCs w:val="21"/>
              </w:rPr>
              <w:t>水源保护区</w:t>
            </w:r>
          </w:p>
        </w:tc>
        <w:tc>
          <w:tcPr>
            <w:tcW w:w="2949" w:type="pct"/>
            <w:vAlign w:val="center"/>
          </w:tcPr>
          <w:p w14:paraId="43A140DB">
            <w:pPr>
              <w:pStyle w:val="38"/>
              <w:spacing w:line="240" w:lineRule="auto"/>
              <w:ind w:firstLine="0" w:firstLineChars="0"/>
              <w:jc w:val="center"/>
              <w:rPr>
                <w:sz w:val="21"/>
                <w:szCs w:val="21"/>
              </w:rPr>
            </w:pPr>
            <w:r>
              <w:rPr>
                <w:rFonts w:hint="eastAsia"/>
                <w:sz w:val="21"/>
                <w:szCs w:val="21"/>
              </w:rPr>
              <w:t>保障人民群众饮水安全，提高水资源利用效率。</w:t>
            </w:r>
          </w:p>
        </w:tc>
      </w:tr>
      <w:tr w14:paraId="44B18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9" w:type="pct"/>
            <w:vMerge w:val="continue"/>
            <w:vAlign w:val="center"/>
          </w:tcPr>
          <w:p w14:paraId="25B19398">
            <w:pPr>
              <w:pStyle w:val="38"/>
              <w:spacing w:line="240" w:lineRule="auto"/>
              <w:ind w:firstLine="0" w:firstLineChars="0"/>
              <w:jc w:val="center"/>
              <w:rPr>
                <w:sz w:val="21"/>
                <w:szCs w:val="21"/>
              </w:rPr>
            </w:pPr>
          </w:p>
        </w:tc>
        <w:tc>
          <w:tcPr>
            <w:tcW w:w="524" w:type="pct"/>
            <w:vAlign w:val="center"/>
          </w:tcPr>
          <w:p w14:paraId="2877F3D4">
            <w:pPr>
              <w:pStyle w:val="38"/>
              <w:spacing w:line="240" w:lineRule="auto"/>
              <w:ind w:firstLine="0" w:firstLineChars="0"/>
              <w:jc w:val="center"/>
              <w:rPr>
                <w:sz w:val="21"/>
                <w:szCs w:val="21"/>
              </w:rPr>
            </w:pPr>
          </w:p>
        </w:tc>
        <w:tc>
          <w:tcPr>
            <w:tcW w:w="1106" w:type="pct"/>
            <w:vAlign w:val="center"/>
          </w:tcPr>
          <w:p w14:paraId="1CD1DC0B">
            <w:pPr>
              <w:pStyle w:val="38"/>
              <w:spacing w:line="240" w:lineRule="auto"/>
              <w:ind w:firstLine="0" w:firstLineChars="0"/>
              <w:jc w:val="center"/>
              <w:rPr>
                <w:sz w:val="21"/>
                <w:szCs w:val="21"/>
              </w:rPr>
            </w:pPr>
            <w:r>
              <w:rPr>
                <w:rFonts w:hint="eastAsia"/>
                <w:sz w:val="21"/>
                <w:szCs w:val="21"/>
              </w:rPr>
              <w:t>鱼类“三场一通道”</w:t>
            </w:r>
          </w:p>
        </w:tc>
        <w:tc>
          <w:tcPr>
            <w:tcW w:w="2949" w:type="pct"/>
            <w:vAlign w:val="center"/>
          </w:tcPr>
          <w:p w14:paraId="39F3452C">
            <w:pPr>
              <w:pStyle w:val="38"/>
              <w:spacing w:line="240" w:lineRule="auto"/>
              <w:ind w:firstLine="0" w:firstLineChars="0"/>
              <w:jc w:val="center"/>
              <w:rPr>
                <w:sz w:val="21"/>
                <w:szCs w:val="21"/>
              </w:rPr>
            </w:pPr>
            <w:r>
              <w:rPr>
                <w:rFonts w:hint="eastAsia"/>
                <w:sz w:val="21"/>
                <w:szCs w:val="21"/>
              </w:rPr>
              <w:t>为鱼类产卵场、索饵场、越冬场提供良好的环境，并且严禁阻挡鱼类的洄游通道，确保鱼类能够顺利从“三场”之间的迁徙，维持种群结构和数量规模。</w:t>
            </w:r>
          </w:p>
        </w:tc>
      </w:tr>
      <w:tr w14:paraId="1E9C4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694DC650">
            <w:pPr>
              <w:pStyle w:val="38"/>
              <w:spacing w:line="240" w:lineRule="auto"/>
              <w:ind w:firstLine="0" w:firstLineChars="0"/>
              <w:jc w:val="center"/>
              <w:rPr>
                <w:sz w:val="21"/>
                <w:szCs w:val="21"/>
              </w:rPr>
            </w:pPr>
          </w:p>
        </w:tc>
        <w:tc>
          <w:tcPr>
            <w:tcW w:w="524" w:type="pct"/>
            <w:vMerge w:val="restart"/>
            <w:vAlign w:val="center"/>
          </w:tcPr>
          <w:p w14:paraId="67BDDE26">
            <w:pPr>
              <w:pStyle w:val="38"/>
              <w:spacing w:line="240" w:lineRule="auto"/>
              <w:ind w:firstLine="0" w:firstLineChars="0"/>
              <w:jc w:val="center"/>
              <w:rPr>
                <w:sz w:val="21"/>
                <w:szCs w:val="21"/>
              </w:rPr>
            </w:pPr>
            <w:r>
              <w:rPr>
                <w:sz w:val="21"/>
                <w:szCs w:val="21"/>
              </w:rPr>
              <w:t>生态</w:t>
            </w:r>
          </w:p>
          <w:p w14:paraId="7A005801">
            <w:pPr>
              <w:pStyle w:val="38"/>
              <w:spacing w:line="240" w:lineRule="auto"/>
              <w:ind w:firstLine="0" w:firstLineChars="0"/>
              <w:jc w:val="center"/>
              <w:rPr>
                <w:sz w:val="21"/>
                <w:szCs w:val="21"/>
              </w:rPr>
            </w:pPr>
            <w:r>
              <w:rPr>
                <w:sz w:val="21"/>
                <w:szCs w:val="21"/>
              </w:rPr>
              <w:t>环境</w:t>
            </w:r>
          </w:p>
        </w:tc>
        <w:tc>
          <w:tcPr>
            <w:tcW w:w="1106" w:type="pct"/>
            <w:vAlign w:val="center"/>
          </w:tcPr>
          <w:p w14:paraId="7A3D1665">
            <w:pPr>
              <w:pStyle w:val="38"/>
              <w:spacing w:line="240" w:lineRule="auto"/>
              <w:ind w:firstLine="0" w:firstLineChars="0"/>
              <w:jc w:val="center"/>
              <w:rPr>
                <w:sz w:val="21"/>
                <w:szCs w:val="21"/>
              </w:rPr>
            </w:pPr>
            <w:r>
              <w:rPr>
                <w:sz w:val="21"/>
                <w:szCs w:val="21"/>
              </w:rPr>
              <w:t>陆生生态</w:t>
            </w:r>
          </w:p>
        </w:tc>
        <w:tc>
          <w:tcPr>
            <w:tcW w:w="2949" w:type="pct"/>
            <w:vAlign w:val="center"/>
          </w:tcPr>
          <w:p w14:paraId="14912099">
            <w:pPr>
              <w:pStyle w:val="38"/>
              <w:spacing w:line="240" w:lineRule="auto"/>
              <w:ind w:firstLine="0" w:firstLineChars="0"/>
              <w:jc w:val="center"/>
              <w:rPr>
                <w:sz w:val="21"/>
                <w:szCs w:val="21"/>
              </w:rPr>
            </w:pPr>
            <w:r>
              <w:rPr>
                <w:sz w:val="21"/>
                <w:szCs w:val="21"/>
              </w:rPr>
              <w:t>维护流域生态系统稳定性、完整性</w:t>
            </w:r>
          </w:p>
        </w:tc>
      </w:tr>
      <w:tr w14:paraId="760BF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6BD4A9FB">
            <w:pPr>
              <w:pStyle w:val="38"/>
              <w:spacing w:line="240" w:lineRule="auto"/>
              <w:ind w:firstLine="0" w:firstLineChars="0"/>
              <w:jc w:val="center"/>
              <w:rPr>
                <w:sz w:val="21"/>
                <w:szCs w:val="21"/>
              </w:rPr>
            </w:pPr>
          </w:p>
        </w:tc>
        <w:tc>
          <w:tcPr>
            <w:tcW w:w="524" w:type="pct"/>
            <w:vMerge w:val="continue"/>
            <w:vAlign w:val="center"/>
          </w:tcPr>
          <w:p w14:paraId="5889F127">
            <w:pPr>
              <w:pStyle w:val="38"/>
              <w:spacing w:line="240" w:lineRule="auto"/>
              <w:ind w:firstLine="0" w:firstLineChars="0"/>
              <w:jc w:val="center"/>
              <w:rPr>
                <w:sz w:val="21"/>
                <w:szCs w:val="21"/>
              </w:rPr>
            </w:pPr>
          </w:p>
        </w:tc>
        <w:tc>
          <w:tcPr>
            <w:tcW w:w="1106" w:type="pct"/>
            <w:vAlign w:val="center"/>
          </w:tcPr>
          <w:p w14:paraId="3EF53F75">
            <w:pPr>
              <w:pStyle w:val="38"/>
              <w:spacing w:line="240" w:lineRule="auto"/>
              <w:ind w:firstLine="0" w:firstLineChars="0"/>
              <w:jc w:val="center"/>
              <w:rPr>
                <w:sz w:val="21"/>
                <w:szCs w:val="21"/>
              </w:rPr>
            </w:pPr>
            <w:r>
              <w:rPr>
                <w:sz w:val="21"/>
                <w:szCs w:val="21"/>
              </w:rPr>
              <w:t>环境敏感区</w:t>
            </w:r>
          </w:p>
        </w:tc>
        <w:tc>
          <w:tcPr>
            <w:tcW w:w="2949" w:type="pct"/>
            <w:vAlign w:val="center"/>
          </w:tcPr>
          <w:p w14:paraId="6190409F">
            <w:pPr>
              <w:pStyle w:val="38"/>
              <w:spacing w:line="240" w:lineRule="auto"/>
              <w:ind w:firstLine="0" w:firstLineChars="0"/>
              <w:jc w:val="center"/>
              <w:rPr>
                <w:sz w:val="21"/>
                <w:szCs w:val="21"/>
              </w:rPr>
            </w:pPr>
            <w:r>
              <w:rPr>
                <w:sz w:val="21"/>
                <w:szCs w:val="21"/>
              </w:rPr>
              <w:t>保护环境敏感区敏感因子，符合其保护要求</w:t>
            </w:r>
          </w:p>
        </w:tc>
      </w:tr>
      <w:tr w14:paraId="4E7C6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44A0E7DB">
            <w:pPr>
              <w:pStyle w:val="38"/>
              <w:spacing w:line="240" w:lineRule="auto"/>
              <w:ind w:firstLine="0" w:firstLineChars="0"/>
              <w:jc w:val="center"/>
              <w:rPr>
                <w:sz w:val="21"/>
                <w:szCs w:val="21"/>
              </w:rPr>
            </w:pPr>
          </w:p>
        </w:tc>
        <w:tc>
          <w:tcPr>
            <w:tcW w:w="524" w:type="pct"/>
            <w:vMerge w:val="continue"/>
            <w:vAlign w:val="center"/>
          </w:tcPr>
          <w:p w14:paraId="6BEB99B1">
            <w:pPr>
              <w:pStyle w:val="38"/>
              <w:spacing w:line="240" w:lineRule="auto"/>
              <w:ind w:firstLine="0" w:firstLineChars="0"/>
              <w:jc w:val="center"/>
              <w:rPr>
                <w:sz w:val="21"/>
                <w:szCs w:val="21"/>
              </w:rPr>
            </w:pPr>
          </w:p>
        </w:tc>
        <w:tc>
          <w:tcPr>
            <w:tcW w:w="1106" w:type="pct"/>
            <w:vAlign w:val="center"/>
          </w:tcPr>
          <w:p w14:paraId="48741309">
            <w:pPr>
              <w:pStyle w:val="38"/>
              <w:spacing w:line="240" w:lineRule="auto"/>
              <w:ind w:firstLine="0" w:firstLineChars="0"/>
              <w:jc w:val="center"/>
              <w:rPr>
                <w:sz w:val="21"/>
                <w:szCs w:val="21"/>
              </w:rPr>
            </w:pPr>
            <w:r>
              <w:rPr>
                <w:sz w:val="21"/>
                <w:szCs w:val="21"/>
              </w:rPr>
              <w:t>水土流失</w:t>
            </w:r>
          </w:p>
        </w:tc>
        <w:tc>
          <w:tcPr>
            <w:tcW w:w="2949" w:type="pct"/>
            <w:vAlign w:val="center"/>
          </w:tcPr>
          <w:p w14:paraId="280B244D">
            <w:pPr>
              <w:pStyle w:val="38"/>
              <w:spacing w:line="240" w:lineRule="auto"/>
              <w:ind w:firstLine="0" w:firstLineChars="0"/>
              <w:jc w:val="center"/>
              <w:rPr>
                <w:sz w:val="21"/>
                <w:szCs w:val="21"/>
              </w:rPr>
            </w:pPr>
            <w:r>
              <w:rPr>
                <w:sz w:val="21"/>
                <w:szCs w:val="21"/>
              </w:rPr>
              <w:t>加强流域水土保持，改善生态环境</w:t>
            </w:r>
          </w:p>
        </w:tc>
      </w:tr>
      <w:tr w14:paraId="5DB16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151EF9FE">
            <w:pPr>
              <w:pStyle w:val="38"/>
              <w:spacing w:line="240" w:lineRule="auto"/>
              <w:ind w:firstLine="0" w:firstLineChars="0"/>
              <w:jc w:val="center"/>
              <w:rPr>
                <w:sz w:val="21"/>
                <w:szCs w:val="21"/>
              </w:rPr>
            </w:pPr>
          </w:p>
        </w:tc>
        <w:tc>
          <w:tcPr>
            <w:tcW w:w="524" w:type="pct"/>
            <w:vAlign w:val="center"/>
          </w:tcPr>
          <w:p w14:paraId="606939B9">
            <w:pPr>
              <w:pStyle w:val="38"/>
              <w:spacing w:line="240" w:lineRule="auto"/>
              <w:ind w:firstLine="0" w:firstLineChars="0"/>
              <w:jc w:val="center"/>
              <w:rPr>
                <w:sz w:val="21"/>
                <w:szCs w:val="21"/>
              </w:rPr>
            </w:pPr>
            <w:r>
              <w:rPr>
                <w:sz w:val="21"/>
                <w:szCs w:val="21"/>
              </w:rPr>
              <w:t>社会环境</w:t>
            </w:r>
          </w:p>
        </w:tc>
        <w:tc>
          <w:tcPr>
            <w:tcW w:w="1106" w:type="pct"/>
            <w:vAlign w:val="center"/>
          </w:tcPr>
          <w:p w14:paraId="3FD84DBE">
            <w:pPr>
              <w:pStyle w:val="38"/>
              <w:spacing w:line="240" w:lineRule="auto"/>
              <w:ind w:firstLine="0" w:firstLineChars="0"/>
              <w:jc w:val="center"/>
              <w:rPr>
                <w:sz w:val="21"/>
                <w:szCs w:val="21"/>
              </w:rPr>
            </w:pPr>
            <w:r>
              <w:rPr>
                <w:sz w:val="21"/>
                <w:szCs w:val="21"/>
              </w:rPr>
              <w:t>社会经济</w:t>
            </w:r>
          </w:p>
        </w:tc>
        <w:tc>
          <w:tcPr>
            <w:tcW w:w="2949" w:type="pct"/>
            <w:vAlign w:val="center"/>
          </w:tcPr>
          <w:p w14:paraId="682B3C33">
            <w:pPr>
              <w:pStyle w:val="38"/>
              <w:spacing w:line="240" w:lineRule="auto"/>
              <w:ind w:firstLine="0" w:firstLineChars="0"/>
              <w:jc w:val="center"/>
              <w:rPr>
                <w:sz w:val="21"/>
                <w:szCs w:val="21"/>
              </w:rPr>
            </w:pPr>
            <w:r>
              <w:rPr>
                <w:sz w:val="21"/>
                <w:szCs w:val="21"/>
              </w:rPr>
              <w:t>改善供水条件，保障重点河段防洪安全，促进经济、社会可持续发展</w:t>
            </w:r>
          </w:p>
        </w:tc>
      </w:tr>
    </w:tbl>
    <w:p w14:paraId="7A3BD33E">
      <w:pPr>
        <w:pStyle w:val="4"/>
      </w:pPr>
      <w:bookmarkStart w:id="180" w:name="_Toc194364071"/>
      <w:r>
        <w:rPr>
          <w:rFonts w:hint="eastAsia"/>
        </w:rPr>
        <w:t>环境影响识别</w:t>
      </w:r>
      <w:bookmarkEnd w:id="180"/>
    </w:p>
    <w:p w14:paraId="6423E489">
      <w:pPr>
        <w:pStyle w:val="5"/>
      </w:pPr>
      <w:r>
        <w:rPr>
          <w:rFonts w:hint="eastAsia"/>
        </w:rPr>
        <w:t>环境影响初步分析</w:t>
      </w:r>
    </w:p>
    <w:p w14:paraId="50035514">
      <w:pPr>
        <w:pStyle w:val="12"/>
        <w:spacing w:after="0"/>
        <w:ind w:firstLine="480"/>
      </w:pPr>
      <w:r>
        <w:rPr>
          <w:rFonts w:hint="eastAsia"/>
        </w:rPr>
        <w:t>达拉特旗水网规划包括防洪排涝网建设规划、城乡供水网建设规划、河湖生态保护网建设规划、数字孪生水网规划及水文化建设规划，根据各专项规划主要内容识别规划环境影响内容见表11.2-2。</w:t>
      </w:r>
    </w:p>
    <w:p w14:paraId="2AE3BD07">
      <w:pPr>
        <w:pStyle w:val="9"/>
      </w:pPr>
      <w:r>
        <w:t>表</w:t>
      </w:r>
      <w:r>
        <w:fldChar w:fldCharType="begin"/>
      </w:r>
      <w:r>
        <w:instrText xml:space="preserve"> STYLEREF 2 \s </w:instrText>
      </w:r>
      <w:r>
        <w:fldChar w:fldCharType="separate"/>
      </w:r>
      <w:r>
        <w:t>11.2</w:t>
      </w:r>
      <w:r>
        <w:fldChar w:fldCharType="end"/>
      </w:r>
      <w:r>
        <w:rPr>
          <w:rFonts w:hint="eastAsia"/>
        </w:rPr>
        <w:t>-</w:t>
      </w:r>
      <w:r>
        <w:fldChar w:fldCharType="begin"/>
      </w:r>
      <w:r>
        <w:instrText xml:space="preserve"> SEQ 表 \* ARABIC \s 2 </w:instrText>
      </w:r>
      <w:r>
        <w:fldChar w:fldCharType="separate"/>
      </w:r>
      <w:r>
        <w:t>2</w:t>
      </w:r>
      <w:r>
        <w:fldChar w:fldCharType="end"/>
      </w:r>
      <w:r>
        <w:rPr>
          <w:rFonts w:hint="eastAsia"/>
        </w:rPr>
        <w:t xml:space="preserve">                           主要规划内容环境影响分析</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1302"/>
        <w:gridCol w:w="1412"/>
        <w:gridCol w:w="2919"/>
        <w:gridCol w:w="2750"/>
      </w:tblGrid>
      <w:tr w14:paraId="74F01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blHeader/>
          <w:jc w:val="center"/>
        </w:trPr>
        <w:tc>
          <w:tcPr>
            <w:tcW w:w="486" w:type="pct"/>
            <w:vAlign w:val="center"/>
          </w:tcPr>
          <w:p w14:paraId="7DD78A6F">
            <w:pPr>
              <w:pStyle w:val="38"/>
              <w:spacing w:line="240" w:lineRule="auto"/>
              <w:ind w:firstLine="0" w:firstLineChars="0"/>
              <w:jc w:val="center"/>
              <w:rPr>
                <w:sz w:val="21"/>
                <w:szCs w:val="21"/>
              </w:rPr>
            </w:pPr>
            <w:r>
              <w:rPr>
                <w:sz w:val="21"/>
                <w:szCs w:val="21"/>
              </w:rPr>
              <w:t>规划</w:t>
            </w:r>
          </w:p>
          <w:p w14:paraId="50E6BCCF">
            <w:pPr>
              <w:pStyle w:val="38"/>
              <w:spacing w:line="240" w:lineRule="auto"/>
              <w:ind w:firstLine="0" w:firstLineChars="0"/>
              <w:jc w:val="center"/>
              <w:rPr>
                <w:sz w:val="21"/>
                <w:szCs w:val="21"/>
              </w:rPr>
            </w:pPr>
            <w:r>
              <w:rPr>
                <w:sz w:val="21"/>
                <w:szCs w:val="21"/>
              </w:rPr>
              <w:t>名称</w:t>
            </w:r>
          </w:p>
        </w:tc>
        <w:tc>
          <w:tcPr>
            <w:tcW w:w="701" w:type="pct"/>
            <w:vAlign w:val="center"/>
          </w:tcPr>
          <w:p w14:paraId="3EE62E09">
            <w:pPr>
              <w:pStyle w:val="38"/>
              <w:spacing w:line="240" w:lineRule="auto"/>
              <w:ind w:firstLine="0" w:firstLineChars="0"/>
              <w:jc w:val="center"/>
              <w:rPr>
                <w:sz w:val="21"/>
                <w:szCs w:val="21"/>
              </w:rPr>
            </w:pPr>
            <w:r>
              <w:rPr>
                <w:sz w:val="21"/>
                <w:szCs w:val="21"/>
              </w:rPr>
              <w:t>主要规划内容</w:t>
            </w:r>
          </w:p>
        </w:tc>
        <w:tc>
          <w:tcPr>
            <w:tcW w:w="760" w:type="pct"/>
            <w:vAlign w:val="center"/>
          </w:tcPr>
          <w:p w14:paraId="1F80EB22">
            <w:pPr>
              <w:pStyle w:val="38"/>
              <w:spacing w:line="240" w:lineRule="auto"/>
              <w:ind w:firstLine="0" w:firstLineChars="0"/>
              <w:jc w:val="center"/>
              <w:rPr>
                <w:sz w:val="21"/>
                <w:szCs w:val="21"/>
              </w:rPr>
            </w:pPr>
            <w:r>
              <w:rPr>
                <w:sz w:val="21"/>
                <w:szCs w:val="21"/>
              </w:rPr>
              <w:t>环境影响作用因素</w:t>
            </w:r>
          </w:p>
        </w:tc>
        <w:tc>
          <w:tcPr>
            <w:tcW w:w="1571" w:type="pct"/>
            <w:vAlign w:val="center"/>
          </w:tcPr>
          <w:p w14:paraId="2FC9455A">
            <w:pPr>
              <w:pStyle w:val="38"/>
              <w:spacing w:line="240" w:lineRule="auto"/>
              <w:ind w:firstLine="0" w:firstLineChars="0"/>
              <w:jc w:val="center"/>
              <w:rPr>
                <w:sz w:val="21"/>
                <w:szCs w:val="21"/>
              </w:rPr>
            </w:pPr>
            <w:r>
              <w:rPr>
                <w:sz w:val="21"/>
                <w:szCs w:val="21"/>
              </w:rPr>
              <w:t>有利影响</w:t>
            </w:r>
          </w:p>
        </w:tc>
        <w:tc>
          <w:tcPr>
            <w:tcW w:w="1480" w:type="pct"/>
            <w:vAlign w:val="center"/>
          </w:tcPr>
          <w:p w14:paraId="57766AE8">
            <w:pPr>
              <w:pStyle w:val="38"/>
              <w:spacing w:line="240" w:lineRule="auto"/>
              <w:ind w:firstLine="0" w:firstLineChars="0"/>
              <w:jc w:val="center"/>
              <w:rPr>
                <w:sz w:val="21"/>
                <w:szCs w:val="21"/>
              </w:rPr>
            </w:pPr>
            <w:r>
              <w:rPr>
                <w:sz w:val="21"/>
                <w:szCs w:val="21"/>
              </w:rPr>
              <w:t>不利影响</w:t>
            </w:r>
          </w:p>
        </w:tc>
      </w:tr>
      <w:tr w14:paraId="0ED7A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486" w:type="pct"/>
            <w:vAlign w:val="center"/>
          </w:tcPr>
          <w:p w14:paraId="3AD39985">
            <w:pPr>
              <w:pStyle w:val="38"/>
              <w:spacing w:line="240" w:lineRule="auto"/>
              <w:ind w:firstLine="0" w:firstLineChars="0"/>
              <w:jc w:val="center"/>
              <w:rPr>
                <w:sz w:val="21"/>
                <w:szCs w:val="21"/>
              </w:rPr>
            </w:pPr>
            <w:r>
              <w:rPr>
                <w:sz w:val="21"/>
                <w:szCs w:val="21"/>
              </w:rPr>
              <w:t>防洪排涝网建设规划</w:t>
            </w:r>
          </w:p>
        </w:tc>
        <w:tc>
          <w:tcPr>
            <w:tcW w:w="701" w:type="pct"/>
            <w:vAlign w:val="center"/>
          </w:tcPr>
          <w:p w14:paraId="62B5628C">
            <w:pPr>
              <w:pStyle w:val="38"/>
              <w:spacing w:line="240" w:lineRule="auto"/>
              <w:ind w:firstLine="0" w:firstLineChars="0"/>
              <w:jc w:val="center"/>
              <w:rPr>
                <w:sz w:val="21"/>
                <w:szCs w:val="21"/>
              </w:rPr>
            </w:pPr>
            <w:r>
              <w:rPr>
                <w:sz w:val="21"/>
                <w:szCs w:val="21"/>
              </w:rPr>
              <w:t>河道治理工程、病险水库除险加固、山洪灾害防治</w:t>
            </w:r>
          </w:p>
        </w:tc>
        <w:tc>
          <w:tcPr>
            <w:tcW w:w="760" w:type="pct"/>
            <w:vAlign w:val="center"/>
          </w:tcPr>
          <w:p w14:paraId="63928FE4">
            <w:pPr>
              <w:pStyle w:val="38"/>
              <w:spacing w:line="240" w:lineRule="auto"/>
              <w:ind w:firstLine="0" w:firstLineChars="0"/>
              <w:jc w:val="center"/>
              <w:rPr>
                <w:sz w:val="21"/>
                <w:szCs w:val="21"/>
              </w:rPr>
            </w:pPr>
            <w:r>
              <w:rPr>
                <w:sz w:val="21"/>
                <w:szCs w:val="21"/>
              </w:rPr>
              <w:t>社会环境、土地占用、陆生生态、水生态</w:t>
            </w:r>
          </w:p>
        </w:tc>
        <w:tc>
          <w:tcPr>
            <w:tcW w:w="1571" w:type="pct"/>
            <w:vAlign w:val="center"/>
          </w:tcPr>
          <w:p w14:paraId="08A70169">
            <w:pPr>
              <w:pStyle w:val="38"/>
              <w:spacing w:line="240" w:lineRule="auto"/>
              <w:ind w:firstLine="0" w:firstLineChars="0"/>
              <w:jc w:val="center"/>
              <w:rPr>
                <w:sz w:val="21"/>
                <w:szCs w:val="21"/>
              </w:rPr>
            </w:pPr>
            <w:r>
              <w:rPr>
                <w:sz w:val="21"/>
                <w:szCs w:val="21"/>
              </w:rPr>
              <w:t>（1）有利于提高流域防洪保安能力，保证流域人民群众生命财产安全</w:t>
            </w:r>
          </w:p>
          <w:p w14:paraId="09EDDBFC">
            <w:pPr>
              <w:pStyle w:val="38"/>
              <w:spacing w:line="240" w:lineRule="auto"/>
              <w:ind w:firstLine="0" w:firstLineChars="0"/>
              <w:jc w:val="center"/>
              <w:rPr>
                <w:sz w:val="21"/>
                <w:szCs w:val="21"/>
              </w:rPr>
            </w:pPr>
            <w:r>
              <w:rPr>
                <w:sz w:val="21"/>
                <w:szCs w:val="21"/>
              </w:rPr>
              <w:t>（2）避免山洪灾害带来的灾难</w:t>
            </w:r>
          </w:p>
        </w:tc>
        <w:tc>
          <w:tcPr>
            <w:tcW w:w="1480" w:type="pct"/>
            <w:vAlign w:val="center"/>
          </w:tcPr>
          <w:p w14:paraId="051D06ED">
            <w:pPr>
              <w:pStyle w:val="38"/>
              <w:spacing w:line="240" w:lineRule="auto"/>
              <w:ind w:firstLine="0" w:firstLineChars="0"/>
              <w:jc w:val="center"/>
              <w:rPr>
                <w:sz w:val="21"/>
                <w:szCs w:val="21"/>
              </w:rPr>
            </w:pPr>
            <w:r>
              <w:rPr>
                <w:sz w:val="21"/>
                <w:szCs w:val="21"/>
              </w:rPr>
              <w:t>（1）施工期临时占地对土地利用、植被产生不利影响</w:t>
            </w:r>
          </w:p>
          <w:p w14:paraId="459F644D">
            <w:pPr>
              <w:pStyle w:val="38"/>
              <w:spacing w:line="240" w:lineRule="auto"/>
              <w:ind w:firstLine="0" w:firstLineChars="0"/>
              <w:jc w:val="center"/>
              <w:rPr>
                <w:sz w:val="21"/>
                <w:szCs w:val="21"/>
              </w:rPr>
            </w:pPr>
            <w:r>
              <w:rPr>
                <w:sz w:val="21"/>
                <w:szCs w:val="21"/>
              </w:rPr>
              <w:t>（2）施工期施工作业及人员聚集对局部环境质量造成压力</w:t>
            </w:r>
          </w:p>
        </w:tc>
      </w:tr>
      <w:tr w14:paraId="49590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86" w:type="pct"/>
            <w:vAlign w:val="center"/>
          </w:tcPr>
          <w:p w14:paraId="02F8CC28">
            <w:pPr>
              <w:pStyle w:val="38"/>
              <w:spacing w:line="240" w:lineRule="auto"/>
              <w:ind w:firstLine="0" w:firstLineChars="0"/>
              <w:jc w:val="center"/>
              <w:rPr>
                <w:sz w:val="21"/>
                <w:szCs w:val="21"/>
              </w:rPr>
            </w:pPr>
            <w:r>
              <w:rPr>
                <w:rFonts w:hint="eastAsia"/>
                <w:sz w:val="21"/>
                <w:szCs w:val="21"/>
              </w:rPr>
              <w:t>城乡供水网建设规划</w:t>
            </w:r>
          </w:p>
        </w:tc>
        <w:tc>
          <w:tcPr>
            <w:tcW w:w="701" w:type="pct"/>
            <w:vAlign w:val="center"/>
          </w:tcPr>
          <w:p w14:paraId="1DBCBC07">
            <w:pPr>
              <w:pStyle w:val="38"/>
              <w:spacing w:line="240" w:lineRule="auto"/>
              <w:ind w:firstLine="0" w:firstLineChars="0"/>
              <w:jc w:val="center"/>
              <w:rPr>
                <w:sz w:val="21"/>
                <w:szCs w:val="21"/>
              </w:rPr>
            </w:pPr>
            <w:r>
              <w:rPr>
                <w:sz w:val="21"/>
                <w:szCs w:val="21"/>
              </w:rPr>
              <w:t>蓄水工程、引调水工程、城乡供水工程、灌区工程</w:t>
            </w:r>
          </w:p>
        </w:tc>
        <w:tc>
          <w:tcPr>
            <w:tcW w:w="760" w:type="pct"/>
            <w:vAlign w:val="center"/>
          </w:tcPr>
          <w:p w14:paraId="6C861370">
            <w:pPr>
              <w:pStyle w:val="38"/>
              <w:spacing w:line="240" w:lineRule="auto"/>
              <w:ind w:firstLine="0" w:firstLineChars="0"/>
              <w:jc w:val="center"/>
              <w:rPr>
                <w:sz w:val="21"/>
                <w:szCs w:val="21"/>
              </w:rPr>
            </w:pPr>
            <w:r>
              <w:rPr>
                <w:sz w:val="21"/>
                <w:szCs w:val="21"/>
              </w:rPr>
              <w:t>水资源配置、社会环境、地下水、水环境</w:t>
            </w:r>
          </w:p>
        </w:tc>
        <w:tc>
          <w:tcPr>
            <w:tcW w:w="1571" w:type="pct"/>
            <w:vAlign w:val="center"/>
          </w:tcPr>
          <w:p w14:paraId="6EA497AF">
            <w:pPr>
              <w:pStyle w:val="38"/>
              <w:spacing w:line="240" w:lineRule="auto"/>
              <w:ind w:firstLine="0" w:firstLineChars="0"/>
              <w:jc w:val="center"/>
              <w:rPr>
                <w:sz w:val="21"/>
                <w:szCs w:val="21"/>
              </w:rPr>
            </w:pPr>
            <w:r>
              <w:rPr>
                <w:sz w:val="21"/>
                <w:szCs w:val="21"/>
              </w:rPr>
              <w:t>（1）提高流域内用水效率，促进节水型社会建设</w:t>
            </w:r>
          </w:p>
          <w:p w14:paraId="3B5C1946">
            <w:pPr>
              <w:pStyle w:val="38"/>
              <w:spacing w:line="240" w:lineRule="auto"/>
              <w:ind w:firstLine="0" w:firstLineChars="0"/>
              <w:jc w:val="center"/>
              <w:rPr>
                <w:sz w:val="21"/>
                <w:szCs w:val="21"/>
              </w:rPr>
            </w:pPr>
            <w:r>
              <w:rPr>
                <w:sz w:val="21"/>
                <w:szCs w:val="21"/>
              </w:rPr>
              <w:t>（2）协调流域生活、生产和生态环境用水的关系，缓解水资源供需矛盾，促进流域经济社会的可持续发展</w:t>
            </w:r>
          </w:p>
          <w:p w14:paraId="57426047">
            <w:pPr>
              <w:pStyle w:val="38"/>
              <w:spacing w:line="240" w:lineRule="auto"/>
              <w:ind w:firstLine="0" w:firstLineChars="0"/>
              <w:jc w:val="center"/>
              <w:rPr>
                <w:sz w:val="21"/>
                <w:szCs w:val="21"/>
              </w:rPr>
            </w:pPr>
            <w:r>
              <w:rPr>
                <w:sz w:val="21"/>
                <w:szCs w:val="21"/>
              </w:rPr>
              <w:t>（3）保障饮水安全，改善人民群众生产生活供水条件</w:t>
            </w:r>
          </w:p>
        </w:tc>
        <w:tc>
          <w:tcPr>
            <w:tcW w:w="1480" w:type="pct"/>
            <w:vAlign w:val="center"/>
          </w:tcPr>
          <w:p w14:paraId="2874796F">
            <w:pPr>
              <w:pStyle w:val="38"/>
              <w:spacing w:line="240" w:lineRule="auto"/>
              <w:ind w:firstLine="0" w:firstLineChars="0"/>
              <w:jc w:val="center"/>
              <w:rPr>
                <w:sz w:val="21"/>
                <w:szCs w:val="21"/>
              </w:rPr>
            </w:pPr>
            <w:r>
              <w:rPr>
                <w:sz w:val="21"/>
                <w:szCs w:val="21"/>
              </w:rPr>
              <w:t>（1）用水量增加，导致河道径流量有所减少</w:t>
            </w:r>
          </w:p>
          <w:p w14:paraId="1763518C">
            <w:pPr>
              <w:pStyle w:val="38"/>
              <w:spacing w:line="240" w:lineRule="auto"/>
              <w:ind w:firstLine="0" w:firstLineChars="0"/>
              <w:jc w:val="center"/>
              <w:rPr>
                <w:sz w:val="21"/>
                <w:szCs w:val="21"/>
              </w:rPr>
            </w:pPr>
            <w:r>
              <w:rPr>
                <w:sz w:val="21"/>
                <w:szCs w:val="21"/>
              </w:rPr>
              <w:t>（2）用水量增加将增加流域废污水排放，可能产生水环境风险</w:t>
            </w:r>
          </w:p>
          <w:p w14:paraId="583C2081">
            <w:pPr>
              <w:pStyle w:val="38"/>
              <w:spacing w:line="240" w:lineRule="auto"/>
              <w:ind w:firstLine="0" w:firstLineChars="0"/>
              <w:jc w:val="center"/>
              <w:rPr>
                <w:sz w:val="21"/>
                <w:szCs w:val="21"/>
              </w:rPr>
            </w:pPr>
            <w:r>
              <w:rPr>
                <w:sz w:val="21"/>
                <w:szCs w:val="21"/>
              </w:rPr>
              <w:t>（3）水利枢纽建设对河流水文情势造成影响及由此引起的河流水生生态影响</w:t>
            </w:r>
          </w:p>
          <w:p w14:paraId="15B7DAFE">
            <w:pPr>
              <w:pStyle w:val="38"/>
              <w:spacing w:line="240" w:lineRule="auto"/>
              <w:ind w:firstLine="0" w:firstLineChars="0"/>
              <w:jc w:val="center"/>
              <w:rPr>
                <w:sz w:val="21"/>
                <w:szCs w:val="21"/>
              </w:rPr>
            </w:pPr>
            <w:r>
              <w:rPr>
                <w:sz w:val="21"/>
                <w:szCs w:val="21"/>
              </w:rPr>
              <w:t>（4）新增灌区带来农业退水污染风险，会对受纳河道产生一定的面源污染</w:t>
            </w:r>
          </w:p>
        </w:tc>
      </w:tr>
      <w:tr w14:paraId="61242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86" w:type="pct"/>
            <w:vAlign w:val="center"/>
          </w:tcPr>
          <w:p w14:paraId="78289245">
            <w:pPr>
              <w:pStyle w:val="38"/>
              <w:spacing w:line="240" w:lineRule="auto"/>
              <w:ind w:firstLine="0" w:firstLineChars="0"/>
              <w:jc w:val="center"/>
              <w:rPr>
                <w:sz w:val="21"/>
                <w:szCs w:val="21"/>
              </w:rPr>
            </w:pPr>
            <w:r>
              <w:rPr>
                <w:rFonts w:hint="eastAsia"/>
                <w:sz w:val="21"/>
                <w:szCs w:val="21"/>
              </w:rPr>
              <w:t>河湖生态保护网建设规划</w:t>
            </w:r>
          </w:p>
        </w:tc>
        <w:tc>
          <w:tcPr>
            <w:tcW w:w="701" w:type="pct"/>
            <w:vAlign w:val="center"/>
          </w:tcPr>
          <w:p w14:paraId="4780465F">
            <w:pPr>
              <w:pStyle w:val="38"/>
              <w:spacing w:line="240" w:lineRule="auto"/>
              <w:ind w:firstLine="0" w:firstLineChars="0"/>
              <w:jc w:val="center"/>
              <w:rPr>
                <w:sz w:val="21"/>
                <w:szCs w:val="21"/>
              </w:rPr>
            </w:pPr>
            <w:r>
              <w:rPr>
                <w:sz w:val="21"/>
                <w:szCs w:val="21"/>
              </w:rPr>
              <w:t>河湖生态环境修复、水系连通、地下水保护与超采治理、水源涵养与水土保持</w:t>
            </w:r>
          </w:p>
        </w:tc>
        <w:tc>
          <w:tcPr>
            <w:tcW w:w="760" w:type="pct"/>
            <w:vAlign w:val="center"/>
          </w:tcPr>
          <w:p w14:paraId="1F18742B">
            <w:pPr>
              <w:pStyle w:val="38"/>
              <w:spacing w:line="240" w:lineRule="auto"/>
              <w:ind w:firstLine="0" w:firstLineChars="0"/>
              <w:jc w:val="center"/>
              <w:rPr>
                <w:sz w:val="21"/>
                <w:szCs w:val="21"/>
              </w:rPr>
            </w:pPr>
            <w:r>
              <w:rPr>
                <w:sz w:val="21"/>
                <w:szCs w:val="21"/>
              </w:rPr>
              <w:t>陆生生态、土壤环境、水土保持</w:t>
            </w:r>
          </w:p>
        </w:tc>
        <w:tc>
          <w:tcPr>
            <w:tcW w:w="1571" w:type="pct"/>
            <w:vAlign w:val="center"/>
          </w:tcPr>
          <w:p w14:paraId="082D5E4E">
            <w:pPr>
              <w:pStyle w:val="38"/>
              <w:spacing w:line="240" w:lineRule="auto"/>
              <w:ind w:firstLine="0" w:firstLineChars="0"/>
              <w:jc w:val="center"/>
              <w:rPr>
                <w:sz w:val="21"/>
                <w:szCs w:val="21"/>
              </w:rPr>
            </w:pPr>
            <w:r>
              <w:rPr>
                <w:sz w:val="21"/>
                <w:szCs w:val="21"/>
              </w:rPr>
              <w:t>改善河流水环境、保障河流生态流量、改善水生生物栖息环境</w:t>
            </w:r>
          </w:p>
          <w:p w14:paraId="4F879127">
            <w:pPr>
              <w:pStyle w:val="38"/>
              <w:spacing w:line="240" w:lineRule="auto"/>
              <w:ind w:firstLine="0" w:firstLineChars="0"/>
              <w:jc w:val="center"/>
              <w:rPr>
                <w:sz w:val="21"/>
                <w:szCs w:val="21"/>
              </w:rPr>
            </w:pPr>
            <w:r>
              <w:rPr>
                <w:sz w:val="21"/>
                <w:szCs w:val="21"/>
              </w:rPr>
              <w:t>提高流域植被覆盖率、减轻水土流失，改善流域人民生活、生产条件</w:t>
            </w:r>
          </w:p>
        </w:tc>
        <w:tc>
          <w:tcPr>
            <w:tcW w:w="1480" w:type="pct"/>
            <w:vAlign w:val="center"/>
          </w:tcPr>
          <w:p w14:paraId="1ED87590">
            <w:pPr>
              <w:pStyle w:val="38"/>
              <w:spacing w:line="240" w:lineRule="auto"/>
              <w:ind w:firstLine="0" w:firstLineChars="0"/>
              <w:jc w:val="center"/>
              <w:rPr>
                <w:sz w:val="21"/>
                <w:szCs w:val="21"/>
              </w:rPr>
            </w:pPr>
            <w:r>
              <w:rPr>
                <w:sz w:val="21"/>
                <w:szCs w:val="21"/>
              </w:rPr>
              <w:t>（1）施工期临时占地对土地利用、植被产生不利影响</w:t>
            </w:r>
          </w:p>
          <w:p w14:paraId="7122DA78">
            <w:pPr>
              <w:pStyle w:val="38"/>
              <w:spacing w:line="240" w:lineRule="auto"/>
              <w:ind w:firstLine="0" w:firstLineChars="0"/>
              <w:jc w:val="center"/>
              <w:rPr>
                <w:sz w:val="21"/>
                <w:szCs w:val="21"/>
              </w:rPr>
            </w:pPr>
            <w:r>
              <w:rPr>
                <w:sz w:val="21"/>
                <w:szCs w:val="21"/>
              </w:rPr>
              <w:t>（2）施工期施工作业及人员聚集对局部环境质量造成压力</w:t>
            </w:r>
          </w:p>
        </w:tc>
      </w:tr>
    </w:tbl>
    <w:p w14:paraId="4200F3D2">
      <w:pPr>
        <w:pStyle w:val="5"/>
      </w:pPr>
      <w:r>
        <w:rPr>
          <w:rFonts w:hint="eastAsia"/>
        </w:rPr>
        <w:t>环境影响识别</w:t>
      </w:r>
    </w:p>
    <w:p w14:paraId="3996A724">
      <w:pPr>
        <w:pStyle w:val="12"/>
        <w:spacing w:after="0"/>
        <w:ind w:firstLine="480"/>
        <w:rPr>
          <w:rFonts w:cs="Times New Roman"/>
        </w:rPr>
      </w:pPr>
      <w:r>
        <w:rPr>
          <w:rFonts w:cs="Times New Roman"/>
        </w:rPr>
        <w:t>在各河段主要规划内容和各规划体系环境影响初步分析的基础上，列表分析了规划方案实施后对各环境因素可能产生的影响，详见表</w:t>
      </w:r>
      <w:r>
        <w:rPr>
          <w:rFonts w:hint="eastAsia" w:cs="Times New Roman"/>
        </w:rPr>
        <w:t>11.2-3。</w:t>
      </w:r>
    </w:p>
    <w:p w14:paraId="6396E079">
      <w:pPr>
        <w:pStyle w:val="9"/>
        <w:rPr>
          <w:rFonts w:cs="Times New Roman"/>
        </w:rPr>
      </w:pPr>
      <w:r>
        <w:t>表</w:t>
      </w:r>
      <w:r>
        <w:fldChar w:fldCharType="begin"/>
      </w:r>
      <w:r>
        <w:instrText xml:space="preserve"> STYLEREF 2 \s </w:instrText>
      </w:r>
      <w:r>
        <w:fldChar w:fldCharType="separate"/>
      </w:r>
      <w:r>
        <w:t>11.2</w:t>
      </w:r>
      <w:r>
        <w:fldChar w:fldCharType="end"/>
      </w:r>
      <w:r>
        <w:rPr>
          <w:rFonts w:hint="eastAsia"/>
        </w:rPr>
        <w:t>-</w:t>
      </w:r>
      <w:r>
        <w:fldChar w:fldCharType="begin"/>
      </w:r>
      <w:r>
        <w:instrText xml:space="preserve"> SEQ 表 \* ARABIC \s 2 </w:instrText>
      </w:r>
      <w:r>
        <w:fldChar w:fldCharType="separate"/>
      </w:r>
      <w:r>
        <w:t>3</w:t>
      </w:r>
      <w:r>
        <w:fldChar w:fldCharType="end"/>
      </w:r>
      <w:r>
        <w:rPr>
          <w:rFonts w:hint="eastAsia"/>
        </w:rPr>
        <w:t xml:space="preserve">                             </w:t>
      </w:r>
      <w:r>
        <w:rPr>
          <w:rFonts w:hint="eastAsia" w:cs="Times New Roman"/>
        </w:rPr>
        <w:t>主要规划内容环境影响分析</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2220"/>
        <w:gridCol w:w="1025"/>
        <w:gridCol w:w="1323"/>
        <w:gridCol w:w="1133"/>
        <w:gridCol w:w="1254"/>
        <w:gridCol w:w="1245"/>
      </w:tblGrid>
      <w:tr w14:paraId="3E49C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blHeader/>
        </w:trPr>
        <w:tc>
          <w:tcPr>
            <w:tcW w:w="1778" w:type="pct"/>
            <w:gridSpan w:val="2"/>
            <w:vAlign w:val="center"/>
          </w:tcPr>
          <w:p w14:paraId="2E2E7E57">
            <w:pPr>
              <w:pStyle w:val="38"/>
              <w:spacing w:line="240" w:lineRule="auto"/>
              <w:ind w:firstLine="0" w:firstLineChars="0"/>
              <w:jc w:val="center"/>
              <w:rPr>
                <w:sz w:val="21"/>
                <w:szCs w:val="21"/>
              </w:rPr>
            </w:pPr>
            <w:r>
              <w:rPr>
                <w:sz w:val="21"/>
                <w:szCs w:val="21"/>
              </w:rPr>
              <w:t>影响因素</w:t>
            </w:r>
          </w:p>
        </w:tc>
        <w:tc>
          <w:tcPr>
            <w:tcW w:w="552" w:type="pct"/>
            <w:vAlign w:val="center"/>
          </w:tcPr>
          <w:p w14:paraId="48B19729">
            <w:pPr>
              <w:pStyle w:val="38"/>
              <w:spacing w:line="240" w:lineRule="auto"/>
              <w:ind w:firstLine="0" w:firstLineChars="0"/>
              <w:jc w:val="center"/>
              <w:rPr>
                <w:sz w:val="21"/>
                <w:szCs w:val="21"/>
              </w:rPr>
            </w:pPr>
            <w:r>
              <w:rPr>
                <w:sz w:val="21"/>
                <w:szCs w:val="21"/>
              </w:rPr>
              <w:t>水资源</w:t>
            </w:r>
          </w:p>
        </w:tc>
        <w:tc>
          <w:tcPr>
            <w:tcW w:w="712" w:type="pct"/>
            <w:vAlign w:val="center"/>
          </w:tcPr>
          <w:p w14:paraId="6000EBA4">
            <w:pPr>
              <w:pStyle w:val="38"/>
              <w:spacing w:line="240" w:lineRule="auto"/>
              <w:ind w:firstLine="0" w:firstLineChars="0"/>
              <w:jc w:val="center"/>
              <w:rPr>
                <w:sz w:val="21"/>
                <w:szCs w:val="21"/>
              </w:rPr>
            </w:pPr>
            <w:r>
              <w:rPr>
                <w:sz w:val="21"/>
                <w:szCs w:val="21"/>
              </w:rPr>
              <w:t>水文情势</w:t>
            </w:r>
          </w:p>
        </w:tc>
        <w:tc>
          <w:tcPr>
            <w:tcW w:w="610" w:type="pct"/>
            <w:vAlign w:val="center"/>
          </w:tcPr>
          <w:p w14:paraId="1E5CD410">
            <w:pPr>
              <w:pStyle w:val="38"/>
              <w:spacing w:line="240" w:lineRule="auto"/>
              <w:ind w:firstLine="0" w:firstLineChars="0"/>
              <w:jc w:val="center"/>
              <w:rPr>
                <w:sz w:val="21"/>
                <w:szCs w:val="21"/>
              </w:rPr>
            </w:pPr>
            <w:r>
              <w:rPr>
                <w:sz w:val="21"/>
                <w:szCs w:val="21"/>
              </w:rPr>
              <w:t>水环境</w:t>
            </w:r>
          </w:p>
        </w:tc>
        <w:tc>
          <w:tcPr>
            <w:tcW w:w="675" w:type="pct"/>
            <w:vAlign w:val="center"/>
          </w:tcPr>
          <w:p w14:paraId="6A402959">
            <w:pPr>
              <w:pStyle w:val="38"/>
              <w:spacing w:line="240" w:lineRule="auto"/>
              <w:ind w:firstLine="0" w:firstLineChars="0"/>
              <w:jc w:val="center"/>
              <w:rPr>
                <w:sz w:val="21"/>
                <w:szCs w:val="21"/>
              </w:rPr>
            </w:pPr>
            <w:r>
              <w:rPr>
                <w:sz w:val="21"/>
                <w:szCs w:val="21"/>
              </w:rPr>
              <w:t>水生态</w:t>
            </w:r>
          </w:p>
        </w:tc>
        <w:tc>
          <w:tcPr>
            <w:tcW w:w="670" w:type="pct"/>
            <w:vAlign w:val="center"/>
          </w:tcPr>
          <w:p w14:paraId="3A7F3CBC">
            <w:pPr>
              <w:pStyle w:val="38"/>
              <w:spacing w:line="240" w:lineRule="auto"/>
              <w:ind w:firstLine="0" w:firstLineChars="0"/>
              <w:jc w:val="center"/>
              <w:rPr>
                <w:sz w:val="21"/>
                <w:szCs w:val="21"/>
              </w:rPr>
            </w:pPr>
            <w:r>
              <w:rPr>
                <w:sz w:val="21"/>
                <w:szCs w:val="21"/>
              </w:rPr>
              <w:t>社会经济</w:t>
            </w:r>
          </w:p>
        </w:tc>
      </w:tr>
      <w:tr w14:paraId="3DF78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restart"/>
            <w:vAlign w:val="center"/>
          </w:tcPr>
          <w:p w14:paraId="2F4C0EB1">
            <w:pPr>
              <w:pStyle w:val="38"/>
              <w:spacing w:line="240" w:lineRule="auto"/>
              <w:ind w:firstLine="0" w:firstLineChars="0"/>
              <w:rPr>
                <w:sz w:val="21"/>
                <w:szCs w:val="21"/>
              </w:rPr>
            </w:pPr>
            <w:r>
              <w:rPr>
                <w:sz w:val="21"/>
                <w:szCs w:val="21"/>
              </w:rPr>
              <w:t>防洪工程</w:t>
            </w:r>
          </w:p>
        </w:tc>
        <w:tc>
          <w:tcPr>
            <w:tcW w:w="1195" w:type="pct"/>
            <w:vAlign w:val="center"/>
          </w:tcPr>
          <w:p w14:paraId="13DC7086">
            <w:pPr>
              <w:pStyle w:val="38"/>
              <w:spacing w:line="240" w:lineRule="auto"/>
              <w:ind w:firstLine="0" w:firstLineChars="0"/>
              <w:jc w:val="center"/>
              <w:rPr>
                <w:sz w:val="21"/>
                <w:szCs w:val="21"/>
              </w:rPr>
            </w:pPr>
            <w:r>
              <w:rPr>
                <w:sz w:val="21"/>
                <w:szCs w:val="21"/>
              </w:rPr>
              <w:t>病险水库除险加固</w:t>
            </w:r>
          </w:p>
        </w:tc>
        <w:tc>
          <w:tcPr>
            <w:tcW w:w="552" w:type="pct"/>
            <w:vAlign w:val="center"/>
          </w:tcPr>
          <w:p w14:paraId="0AD57E74">
            <w:pPr>
              <w:pStyle w:val="38"/>
              <w:spacing w:line="240" w:lineRule="auto"/>
              <w:ind w:firstLine="0" w:firstLineChars="0"/>
              <w:jc w:val="center"/>
              <w:rPr>
                <w:sz w:val="21"/>
                <w:szCs w:val="21"/>
              </w:rPr>
            </w:pPr>
            <w:r>
              <w:rPr>
                <w:sz w:val="21"/>
                <w:szCs w:val="21"/>
              </w:rPr>
              <w:t>+1S</w:t>
            </w:r>
          </w:p>
        </w:tc>
        <w:tc>
          <w:tcPr>
            <w:tcW w:w="712" w:type="pct"/>
            <w:vAlign w:val="center"/>
          </w:tcPr>
          <w:p w14:paraId="3B60DD57">
            <w:pPr>
              <w:pStyle w:val="38"/>
              <w:spacing w:line="240" w:lineRule="auto"/>
              <w:ind w:firstLine="0" w:firstLineChars="0"/>
              <w:jc w:val="center"/>
              <w:rPr>
                <w:sz w:val="21"/>
                <w:szCs w:val="21"/>
              </w:rPr>
            </w:pPr>
            <w:r>
              <w:rPr>
                <w:sz w:val="21"/>
                <w:szCs w:val="21"/>
              </w:rPr>
              <w:t>/</w:t>
            </w:r>
          </w:p>
        </w:tc>
        <w:tc>
          <w:tcPr>
            <w:tcW w:w="610" w:type="pct"/>
            <w:vAlign w:val="center"/>
          </w:tcPr>
          <w:p w14:paraId="0E182B19">
            <w:pPr>
              <w:pStyle w:val="38"/>
              <w:spacing w:line="240" w:lineRule="auto"/>
              <w:ind w:firstLine="0" w:firstLineChars="0"/>
              <w:jc w:val="center"/>
              <w:rPr>
                <w:sz w:val="21"/>
                <w:szCs w:val="21"/>
              </w:rPr>
            </w:pPr>
            <w:r>
              <w:rPr>
                <w:sz w:val="21"/>
                <w:szCs w:val="21"/>
              </w:rPr>
              <w:t>/</w:t>
            </w:r>
          </w:p>
        </w:tc>
        <w:tc>
          <w:tcPr>
            <w:tcW w:w="675" w:type="pct"/>
            <w:vAlign w:val="center"/>
          </w:tcPr>
          <w:p w14:paraId="503A256A">
            <w:pPr>
              <w:pStyle w:val="38"/>
              <w:spacing w:line="240" w:lineRule="auto"/>
              <w:ind w:firstLine="0" w:firstLineChars="0"/>
              <w:jc w:val="center"/>
              <w:rPr>
                <w:sz w:val="21"/>
                <w:szCs w:val="21"/>
              </w:rPr>
            </w:pPr>
            <w:r>
              <w:rPr>
                <w:sz w:val="21"/>
                <w:szCs w:val="21"/>
              </w:rPr>
              <w:t>/</w:t>
            </w:r>
          </w:p>
        </w:tc>
        <w:tc>
          <w:tcPr>
            <w:tcW w:w="670" w:type="pct"/>
            <w:vAlign w:val="center"/>
          </w:tcPr>
          <w:p w14:paraId="61BA2A59">
            <w:pPr>
              <w:pStyle w:val="38"/>
              <w:spacing w:line="240" w:lineRule="auto"/>
              <w:ind w:firstLine="0" w:firstLineChars="0"/>
              <w:jc w:val="center"/>
              <w:rPr>
                <w:sz w:val="21"/>
                <w:szCs w:val="21"/>
              </w:rPr>
            </w:pPr>
            <w:r>
              <w:rPr>
                <w:sz w:val="21"/>
                <w:szCs w:val="21"/>
              </w:rPr>
              <w:t>+1S</w:t>
            </w:r>
          </w:p>
        </w:tc>
      </w:tr>
      <w:tr w14:paraId="23C6F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5BE35120">
            <w:pPr>
              <w:pStyle w:val="38"/>
              <w:spacing w:line="240" w:lineRule="auto"/>
              <w:ind w:firstLine="0" w:firstLineChars="0"/>
              <w:rPr>
                <w:sz w:val="21"/>
                <w:szCs w:val="21"/>
              </w:rPr>
            </w:pPr>
          </w:p>
        </w:tc>
        <w:tc>
          <w:tcPr>
            <w:tcW w:w="1195" w:type="pct"/>
            <w:vAlign w:val="center"/>
          </w:tcPr>
          <w:p w14:paraId="3AAC1E3A">
            <w:pPr>
              <w:pStyle w:val="38"/>
              <w:spacing w:line="240" w:lineRule="auto"/>
              <w:ind w:firstLine="0" w:firstLineChars="0"/>
              <w:jc w:val="center"/>
              <w:rPr>
                <w:sz w:val="21"/>
                <w:szCs w:val="21"/>
              </w:rPr>
            </w:pPr>
            <w:r>
              <w:rPr>
                <w:sz w:val="21"/>
                <w:szCs w:val="21"/>
              </w:rPr>
              <w:t>城市防洪</w:t>
            </w:r>
          </w:p>
        </w:tc>
        <w:tc>
          <w:tcPr>
            <w:tcW w:w="552" w:type="pct"/>
            <w:vAlign w:val="center"/>
          </w:tcPr>
          <w:p w14:paraId="78107C98">
            <w:pPr>
              <w:pStyle w:val="38"/>
              <w:spacing w:line="240" w:lineRule="auto"/>
              <w:ind w:firstLine="0" w:firstLineChars="0"/>
              <w:jc w:val="center"/>
              <w:rPr>
                <w:sz w:val="21"/>
                <w:szCs w:val="21"/>
              </w:rPr>
            </w:pPr>
            <w:r>
              <w:rPr>
                <w:sz w:val="21"/>
                <w:szCs w:val="21"/>
              </w:rPr>
              <w:t>/</w:t>
            </w:r>
          </w:p>
        </w:tc>
        <w:tc>
          <w:tcPr>
            <w:tcW w:w="712" w:type="pct"/>
            <w:vAlign w:val="center"/>
          </w:tcPr>
          <w:p w14:paraId="2B88D825">
            <w:pPr>
              <w:pStyle w:val="38"/>
              <w:spacing w:line="240" w:lineRule="auto"/>
              <w:ind w:firstLine="0" w:firstLineChars="0"/>
              <w:jc w:val="center"/>
              <w:rPr>
                <w:sz w:val="21"/>
                <w:szCs w:val="21"/>
              </w:rPr>
            </w:pPr>
            <w:r>
              <w:rPr>
                <w:sz w:val="21"/>
                <w:szCs w:val="21"/>
              </w:rPr>
              <w:t>+1S</w:t>
            </w:r>
          </w:p>
        </w:tc>
        <w:tc>
          <w:tcPr>
            <w:tcW w:w="610" w:type="pct"/>
            <w:vAlign w:val="center"/>
          </w:tcPr>
          <w:p w14:paraId="3BD8BFE9">
            <w:pPr>
              <w:pStyle w:val="38"/>
              <w:spacing w:line="240" w:lineRule="auto"/>
              <w:ind w:firstLine="0" w:firstLineChars="0"/>
              <w:jc w:val="center"/>
              <w:rPr>
                <w:sz w:val="21"/>
                <w:szCs w:val="21"/>
              </w:rPr>
            </w:pPr>
            <w:r>
              <w:rPr>
                <w:rFonts w:hint="eastAsia"/>
                <w:sz w:val="21"/>
                <w:szCs w:val="21"/>
              </w:rPr>
              <w:t>-1S</w:t>
            </w:r>
          </w:p>
        </w:tc>
        <w:tc>
          <w:tcPr>
            <w:tcW w:w="675" w:type="pct"/>
            <w:vAlign w:val="center"/>
          </w:tcPr>
          <w:p w14:paraId="05471787">
            <w:pPr>
              <w:pStyle w:val="38"/>
              <w:spacing w:line="240" w:lineRule="auto"/>
              <w:ind w:firstLine="0" w:firstLineChars="0"/>
              <w:jc w:val="center"/>
              <w:rPr>
                <w:sz w:val="21"/>
                <w:szCs w:val="21"/>
              </w:rPr>
            </w:pPr>
            <w:r>
              <w:rPr>
                <w:rFonts w:hint="eastAsia"/>
                <w:sz w:val="21"/>
                <w:szCs w:val="21"/>
              </w:rPr>
              <w:t>-1L</w:t>
            </w:r>
          </w:p>
        </w:tc>
        <w:tc>
          <w:tcPr>
            <w:tcW w:w="670" w:type="pct"/>
            <w:vAlign w:val="center"/>
          </w:tcPr>
          <w:p w14:paraId="135E4D45">
            <w:pPr>
              <w:pStyle w:val="38"/>
              <w:spacing w:line="240" w:lineRule="auto"/>
              <w:ind w:firstLine="0" w:firstLineChars="0"/>
              <w:jc w:val="center"/>
              <w:rPr>
                <w:sz w:val="21"/>
                <w:szCs w:val="21"/>
              </w:rPr>
            </w:pPr>
            <w:r>
              <w:rPr>
                <w:sz w:val="21"/>
                <w:szCs w:val="21"/>
              </w:rPr>
              <w:t>+</w:t>
            </w:r>
            <w:r>
              <w:rPr>
                <w:rFonts w:hint="eastAsia"/>
                <w:sz w:val="21"/>
                <w:szCs w:val="21"/>
              </w:rPr>
              <w:t>3</w:t>
            </w:r>
            <w:r>
              <w:rPr>
                <w:sz w:val="21"/>
                <w:szCs w:val="21"/>
              </w:rPr>
              <w:t>L</w:t>
            </w:r>
          </w:p>
        </w:tc>
      </w:tr>
      <w:tr w14:paraId="777A8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241F25D6">
            <w:pPr>
              <w:pStyle w:val="38"/>
              <w:spacing w:line="240" w:lineRule="auto"/>
              <w:ind w:firstLine="0" w:firstLineChars="0"/>
              <w:rPr>
                <w:sz w:val="21"/>
                <w:szCs w:val="21"/>
              </w:rPr>
            </w:pPr>
          </w:p>
        </w:tc>
        <w:tc>
          <w:tcPr>
            <w:tcW w:w="1195" w:type="pct"/>
            <w:vAlign w:val="center"/>
          </w:tcPr>
          <w:p w14:paraId="59FB3D56">
            <w:pPr>
              <w:pStyle w:val="38"/>
              <w:spacing w:line="240" w:lineRule="auto"/>
              <w:ind w:firstLine="0" w:firstLineChars="0"/>
              <w:jc w:val="center"/>
              <w:rPr>
                <w:sz w:val="21"/>
                <w:szCs w:val="21"/>
              </w:rPr>
            </w:pPr>
            <w:r>
              <w:rPr>
                <w:sz w:val="21"/>
                <w:szCs w:val="21"/>
              </w:rPr>
              <w:t>中小河流治理</w:t>
            </w:r>
          </w:p>
        </w:tc>
        <w:tc>
          <w:tcPr>
            <w:tcW w:w="552" w:type="pct"/>
            <w:vAlign w:val="center"/>
          </w:tcPr>
          <w:p w14:paraId="166CE7BC">
            <w:pPr>
              <w:pStyle w:val="38"/>
              <w:spacing w:line="240" w:lineRule="auto"/>
              <w:ind w:firstLine="0" w:firstLineChars="0"/>
              <w:jc w:val="center"/>
              <w:rPr>
                <w:sz w:val="21"/>
                <w:szCs w:val="21"/>
              </w:rPr>
            </w:pPr>
            <w:r>
              <w:rPr>
                <w:sz w:val="21"/>
                <w:szCs w:val="21"/>
              </w:rPr>
              <w:t>/</w:t>
            </w:r>
          </w:p>
        </w:tc>
        <w:tc>
          <w:tcPr>
            <w:tcW w:w="712" w:type="pct"/>
            <w:vAlign w:val="center"/>
          </w:tcPr>
          <w:p w14:paraId="6B02C274">
            <w:pPr>
              <w:pStyle w:val="38"/>
              <w:spacing w:line="240" w:lineRule="auto"/>
              <w:ind w:firstLine="0" w:firstLineChars="0"/>
              <w:jc w:val="center"/>
              <w:rPr>
                <w:sz w:val="21"/>
                <w:szCs w:val="21"/>
              </w:rPr>
            </w:pPr>
            <w:r>
              <w:rPr>
                <w:sz w:val="21"/>
                <w:szCs w:val="21"/>
              </w:rPr>
              <w:t>/</w:t>
            </w:r>
          </w:p>
        </w:tc>
        <w:tc>
          <w:tcPr>
            <w:tcW w:w="610" w:type="pct"/>
            <w:vAlign w:val="center"/>
          </w:tcPr>
          <w:p w14:paraId="63EACDF4">
            <w:pPr>
              <w:pStyle w:val="38"/>
              <w:spacing w:line="240" w:lineRule="auto"/>
              <w:ind w:firstLine="0" w:firstLineChars="0"/>
              <w:jc w:val="center"/>
              <w:rPr>
                <w:sz w:val="21"/>
                <w:szCs w:val="21"/>
              </w:rPr>
            </w:pPr>
            <w:r>
              <w:rPr>
                <w:sz w:val="21"/>
                <w:szCs w:val="21"/>
              </w:rPr>
              <w:t>/</w:t>
            </w:r>
          </w:p>
        </w:tc>
        <w:tc>
          <w:tcPr>
            <w:tcW w:w="675" w:type="pct"/>
            <w:vAlign w:val="center"/>
          </w:tcPr>
          <w:p w14:paraId="41EC068C">
            <w:pPr>
              <w:pStyle w:val="38"/>
              <w:spacing w:line="240" w:lineRule="auto"/>
              <w:ind w:firstLine="0" w:firstLineChars="0"/>
              <w:jc w:val="center"/>
              <w:rPr>
                <w:sz w:val="21"/>
                <w:szCs w:val="21"/>
              </w:rPr>
            </w:pPr>
            <w:r>
              <w:rPr>
                <w:sz w:val="21"/>
                <w:szCs w:val="21"/>
              </w:rPr>
              <w:t>/</w:t>
            </w:r>
          </w:p>
        </w:tc>
        <w:tc>
          <w:tcPr>
            <w:tcW w:w="670" w:type="pct"/>
            <w:vAlign w:val="center"/>
          </w:tcPr>
          <w:p w14:paraId="16C3FAD5">
            <w:pPr>
              <w:pStyle w:val="38"/>
              <w:spacing w:line="240" w:lineRule="auto"/>
              <w:ind w:firstLine="0" w:firstLineChars="0"/>
              <w:jc w:val="center"/>
              <w:rPr>
                <w:sz w:val="21"/>
                <w:szCs w:val="21"/>
              </w:rPr>
            </w:pPr>
            <w:r>
              <w:rPr>
                <w:sz w:val="21"/>
                <w:szCs w:val="21"/>
              </w:rPr>
              <w:t>+</w:t>
            </w:r>
            <w:r>
              <w:rPr>
                <w:rFonts w:hint="eastAsia"/>
                <w:sz w:val="21"/>
                <w:szCs w:val="21"/>
              </w:rPr>
              <w:t>2</w:t>
            </w:r>
            <w:r>
              <w:rPr>
                <w:sz w:val="21"/>
                <w:szCs w:val="21"/>
              </w:rPr>
              <w:t>L</w:t>
            </w:r>
          </w:p>
        </w:tc>
      </w:tr>
      <w:tr w14:paraId="77381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336463E6">
            <w:pPr>
              <w:pStyle w:val="38"/>
              <w:spacing w:line="240" w:lineRule="auto"/>
              <w:ind w:firstLine="0" w:firstLineChars="0"/>
              <w:rPr>
                <w:sz w:val="21"/>
                <w:szCs w:val="21"/>
              </w:rPr>
            </w:pPr>
          </w:p>
        </w:tc>
        <w:tc>
          <w:tcPr>
            <w:tcW w:w="1195" w:type="pct"/>
            <w:vAlign w:val="center"/>
          </w:tcPr>
          <w:p w14:paraId="2D593BCF">
            <w:pPr>
              <w:pStyle w:val="38"/>
              <w:spacing w:line="240" w:lineRule="auto"/>
              <w:ind w:firstLine="0" w:firstLineChars="0"/>
              <w:jc w:val="center"/>
              <w:rPr>
                <w:sz w:val="21"/>
                <w:szCs w:val="21"/>
              </w:rPr>
            </w:pPr>
            <w:r>
              <w:rPr>
                <w:sz w:val="21"/>
                <w:szCs w:val="21"/>
              </w:rPr>
              <w:t>山洪灾害防治</w:t>
            </w:r>
          </w:p>
        </w:tc>
        <w:tc>
          <w:tcPr>
            <w:tcW w:w="552" w:type="pct"/>
            <w:vAlign w:val="center"/>
          </w:tcPr>
          <w:p w14:paraId="53583217">
            <w:pPr>
              <w:pStyle w:val="38"/>
              <w:spacing w:line="240" w:lineRule="auto"/>
              <w:ind w:firstLine="0" w:firstLineChars="0"/>
              <w:jc w:val="center"/>
              <w:rPr>
                <w:sz w:val="21"/>
                <w:szCs w:val="21"/>
              </w:rPr>
            </w:pPr>
            <w:r>
              <w:rPr>
                <w:sz w:val="21"/>
                <w:szCs w:val="21"/>
              </w:rPr>
              <w:t>/</w:t>
            </w:r>
          </w:p>
        </w:tc>
        <w:tc>
          <w:tcPr>
            <w:tcW w:w="712" w:type="pct"/>
            <w:vAlign w:val="center"/>
          </w:tcPr>
          <w:p w14:paraId="7986778A">
            <w:pPr>
              <w:pStyle w:val="38"/>
              <w:spacing w:line="240" w:lineRule="auto"/>
              <w:ind w:firstLine="0" w:firstLineChars="0"/>
              <w:jc w:val="center"/>
              <w:rPr>
                <w:sz w:val="21"/>
                <w:szCs w:val="21"/>
              </w:rPr>
            </w:pPr>
            <w:r>
              <w:rPr>
                <w:sz w:val="21"/>
                <w:szCs w:val="21"/>
              </w:rPr>
              <w:t>/</w:t>
            </w:r>
          </w:p>
        </w:tc>
        <w:tc>
          <w:tcPr>
            <w:tcW w:w="610" w:type="pct"/>
            <w:vAlign w:val="center"/>
          </w:tcPr>
          <w:p w14:paraId="36A4EB82">
            <w:pPr>
              <w:pStyle w:val="38"/>
              <w:spacing w:line="240" w:lineRule="auto"/>
              <w:ind w:firstLine="0" w:firstLineChars="0"/>
              <w:jc w:val="center"/>
              <w:rPr>
                <w:sz w:val="21"/>
                <w:szCs w:val="21"/>
              </w:rPr>
            </w:pPr>
            <w:r>
              <w:rPr>
                <w:sz w:val="21"/>
                <w:szCs w:val="21"/>
              </w:rPr>
              <w:t>/</w:t>
            </w:r>
          </w:p>
        </w:tc>
        <w:tc>
          <w:tcPr>
            <w:tcW w:w="675" w:type="pct"/>
            <w:vAlign w:val="center"/>
          </w:tcPr>
          <w:p w14:paraId="6FEBB629">
            <w:pPr>
              <w:pStyle w:val="38"/>
              <w:spacing w:line="240" w:lineRule="auto"/>
              <w:ind w:firstLine="0" w:firstLineChars="0"/>
              <w:jc w:val="center"/>
              <w:rPr>
                <w:sz w:val="21"/>
                <w:szCs w:val="21"/>
              </w:rPr>
            </w:pPr>
            <w:r>
              <w:rPr>
                <w:sz w:val="21"/>
                <w:szCs w:val="21"/>
              </w:rPr>
              <w:t>/</w:t>
            </w:r>
          </w:p>
        </w:tc>
        <w:tc>
          <w:tcPr>
            <w:tcW w:w="670" w:type="pct"/>
            <w:vAlign w:val="center"/>
          </w:tcPr>
          <w:p w14:paraId="40B83E3A">
            <w:pPr>
              <w:pStyle w:val="38"/>
              <w:spacing w:line="240" w:lineRule="auto"/>
              <w:ind w:firstLine="0" w:firstLineChars="0"/>
              <w:jc w:val="center"/>
              <w:rPr>
                <w:sz w:val="21"/>
                <w:szCs w:val="21"/>
              </w:rPr>
            </w:pPr>
            <w:r>
              <w:rPr>
                <w:sz w:val="21"/>
                <w:szCs w:val="21"/>
              </w:rPr>
              <w:t>+</w:t>
            </w:r>
            <w:r>
              <w:rPr>
                <w:rFonts w:hint="eastAsia"/>
                <w:sz w:val="21"/>
                <w:szCs w:val="21"/>
              </w:rPr>
              <w:t>2</w:t>
            </w:r>
            <w:r>
              <w:rPr>
                <w:sz w:val="21"/>
                <w:szCs w:val="21"/>
              </w:rPr>
              <w:t>L</w:t>
            </w:r>
          </w:p>
        </w:tc>
      </w:tr>
      <w:tr w14:paraId="01D55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restart"/>
            <w:vAlign w:val="center"/>
          </w:tcPr>
          <w:p w14:paraId="3CD68D5A">
            <w:pPr>
              <w:pStyle w:val="38"/>
              <w:spacing w:line="240" w:lineRule="auto"/>
              <w:ind w:firstLine="0" w:firstLineChars="0"/>
              <w:rPr>
                <w:sz w:val="21"/>
                <w:szCs w:val="21"/>
              </w:rPr>
            </w:pPr>
            <w:r>
              <w:rPr>
                <w:sz w:val="21"/>
                <w:szCs w:val="21"/>
              </w:rPr>
              <w:t>水资源开发利用</w:t>
            </w:r>
          </w:p>
        </w:tc>
        <w:tc>
          <w:tcPr>
            <w:tcW w:w="1195" w:type="pct"/>
            <w:vAlign w:val="center"/>
          </w:tcPr>
          <w:p w14:paraId="0DF989D8">
            <w:pPr>
              <w:pStyle w:val="38"/>
              <w:spacing w:line="240" w:lineRule="auto"/>
              <w:ind w:firstLine="0" w:firstLineChars="0"/>
              <w:jc w:val="center"/>
              <w:rPr>
                <w:sz w:val="21"/>
                <w:szCs w:val="21"/>
              </w:rPr>
            </w:pPr>
            <w:r>
              <w:rPr>
                <w:rFonts w:hint="eastAsia"/>
                <w:sz w:val="21"/>
                <w:szCs w:val="21"/>
              </w:rPr>
              <w:t>水电开发</w:t>
            </w:r>
          </w:p>
        </w:tc>
        <w:tc>
          <w:tcPr>
            <w:tcW w:w="552" w:type="pct"/>
            <w:vAlign w:val="center"/>
          </w:tcPr>
          <w:p w14:paraId="3929D645">
            <w:pPr>
              <w:pStyle w:val="38"/>
              <w:spacing w:line="240" w:lineRule="auto"/>
              <w:ind w:firstLine="0" w:firstLineChars="0"/>
              <w:jc w:val="center"/>
              <w:rPr>
                <w:sz w:val="21"/>
                <w:szCs w:val="21"/>
              </w:rPr>
            </w:pPr>
            <w:r>
              <w:rPr>
                <w:sz w:val="21"/>
                <w:szCs w:val="21"/>
              </w:rPr>
              <w:t>-1L</w:t>
            </w:r>
          </w:p>
        </w:tc>
        <w:tc>
          <w:tcPr>
            <w:tcW w:w="712" w:type="pct"/>
            <w:vAlign w:val="center"/>
          </w:tcPr>
          <w:p w14:paraId="150DF4C1">
            <w:pPr>
              <w:pStyle w:val="38"/>
              <w:spacing w:line="240" w:lineRule="auto"/>
              <w:ind w:firstLine="0" w:firstLineChars="0"/>
              <w:jc w:val="center"/>
              <w:rPr>
                <w:sz w:val="21"/>
                <w:szCs w:val="21"/>
              </w:rPr>
            </w:pPr>
            <w:r>
              <w:rPr>
                <w:sz w:val="21"/>
                <w:szCs w:val="21"/>
              </w:rPr>
              <w:t>-2L</w:t>
            </w:r>
          </w:p>
        </w:tc>
        <w:tc>
          <w:tcPr>
            <w:tcW w:w="610" w:type="pct"/>
            <w:vAlign w:val="center"/>
          </w:tcPr>
          <w:p w14:paraId="537341DD">
            <w:pPr>
              <w:pStyle w:val="38"/>
              <w:spacing w:line="240" w:lineRule="auto"/>
              <w:ind w:firstLine="0" w:firstLineChars="0"/>
              <w:jc w:val="center"/>
              <w:rPr>
                <w:sz w:val="21"/>
                <w:szCs w:val="21"/>
              </w:rPr>
            </w:pPr>
            <w:r>
              <w:rPr>
                <w:sz w:val="21"/>
                <w:szCs w:val="21"/>
              </w:rPr>
              <w:t>-1L</w:t>
            </w:r>
          </w:p>
        </w:tc>
        <w:tc>
          <w:tcPr>
            <w:tcW w:w="675" w:type="pct"/>
            <w:vAlign w:val="center"/>
          </w:tcPr>
          <w:p w14:paraId="07B2AC81">
            <w:pPr>
              <w:pStyle w:val="38"/>
              <w:spacing w:line="240" w:lineRule="auto"/>
              <w:ind w:firstLine="0" w:firstLineChars="0"/>
              <w:jc w:val="center"/>
              <w:rPr>
                <w:sz w:val="21"/>
                <w:szCs w:val="21"/>
              </w:rPr>
            </w:pPr>
            <w:r>
              <w:rPr>
                <w:sz w:val="21"/>
                <w:szCs w:val="21"/>
              </w:rPr>
              <w:t>-2L</w:t>
            </w:r>
          </w:p>
        </w:tc>
        <w:tc>
          <w:tcPr>
            <w:tcW w:w="670" w:type="pct"/>
            <w:vAlign w:val="center"/>
          </w:tcPr>
          <w:p w14:paraId="6C9095F2">
            <w:pPr>
              <w:pStyle w:val="38"/>
              <w:spacing w:line="240" w:lineRule="auto"/>
              <w:ind w:firstLine="0" w:firstLineChars="0"/>
              <w:jc w:val="center"/>
              <w:rPr>
                <w:sz w:val="21"/>
                <w:szCs w:val="21"/>
              </w:rPr>
            </w:pPr>
            <w:r>
              <w:rPr>
                <w:sz w:val="21"/>
                <w:szCs w:val="21"/>
              </w:rPr>
              <w:t>+2L</w:t>
            </w:r>
          </w:p>
        </w:tc>
      </w:tr>
      <w:tr w14:paraId="201C7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6F8CE490">
            <w:pPr>
              <w:pStyle w:val="38"/>
              <w:spacing w:line="240" w:lineRule="auto"/>
              <w:ind w:firstLine="0" w:firstLineChars="0"/>
              <w:rPr>
                <w:sz w:val="21"/>
                <w:szCs w:val="21"/>
              </w:rPr>
            </w:pPr>
          </w:p>
        </w:tc>
        <w:tc>
          <w:tcPr>
            <w:tcW w:w="1195" w:type="pct"/>
            <w:vAlign w:val="center"/>
          </w:tcPr>
          <w:p w14:paraId="0B2948D3">
            <w:pPr>
              <w:pStyle w:val="38"/>
              <w:spacing w:line="240" w:lineRule="auto"/>
              <w:ind w:firstLine="0" w:firstLineChars="0"/>
              <w:jc w:val="center"/>
              <w:rPr>
                <w:sz w:val="21"/>
                <w:szCs w:val="21"/>
              </w:rPr>
            </w:pPr>
            <w:r>
              <w:rPr>
                <w:sz w:val="21"/>
                <w:szCs w:val="21"/>
              </w:rPr>
              <w:t>城乡人饮安全工程</w:t>
            </w:r>
          </w:p>
        </w:tc>
        <w:tc>
          <w:tcPr>
            <w:tcW w:w="552" w:type="pct"/>
            <w:vAlign w:val="center"/>
          </w:tcPr>
          <w:p w14:paraId="49DB8F68">
            <w:pPr>
              <w:pStyle w:val="38"/>
              <w:spacing w:line="240" w:lineRule="auto"/>
              <w:ind w:firstLine="0" w:firstLineChars="0"/>
              <w:jc w:val="center"/>
              <w:rPr>
                <w:sz w:val="21"/>
                <w:szCs w:val="21"/>
              </w:rPr>
            </w:pPr>
            <w:r>
              <w:rPr>
                <w:sz w:val="21"/>
                <w:szCs w:val="21"/>
              </w:rPr>
              <w:t>/</w:t>
            </w:r>
          </w:p>
        </w:tc>
        <w:tc>
          <w:tcPr>
            <w:tcW w:w="712" w:type="pct"/>
            <w:vAlign w:val="center"/>
          </w:tcPr>
          <w:p w14:paraId="071970EF">
            <w:pPr>
              <w:pStyle w:val="38"/>
              <w:spacing w:line="240" w:lineRule="auto"/>
              <w:ind w:firstLine="0" w:firstLineChars="0"/>
              <w:jc w:val="center"/>
              <w:rPr>
                <w:sz w:val="21"/>
                <w:szCs w:val="21"/>
              </w:rPr>
            </w:pPr>
            <w:r>
              <w:rPr>
                <w:sz w:val="21"/>
                <w:szCs w:val="21"/>
              </w:rPr>
              <w:t>/</w:t>
            </w:r>
          </w:p>
        </w:tc>
        <w:tc>
          <w:tcPr>
            <w:tcW w:w="610" w:type="pct"/>
            <w:vAlign w:val="center"/>
          </w:tcPr>
          <w:p w14:paraId="760E46BB">
            <w:pPr>
              <w:pStyle w:val="38"/>
              <w:spacing w:line="240" w:lineRule="auto"/>
              <w:ind w:firstLine="0" w:firstLineChars="0"/>
              <w:jc w:val="center"/>
              <w:rPr>
                <w:sz w:val="21"/>
                <w:szCs w:val="21"/>
              </w:rPr>
            </w:pPr>
            <w:r>
              <w:rPr>
                <w:sz w:val="21"/>
                <w:szCs w:val="21"/>
              </w:rPr>
              <w:t>/</w:t>
            </w:r>
          </w:p>
        </w:tc>
        <w:tc>
          <w:tcPr>
            <w:tcW w:w="675" w:type="pct"/>
            <w:vAlign w:val="center"/>
          </w:tcPr>
          <w:p w14:paraId="1CBC5FD5">
            <w:pPr>
              <w:pStyle w:val="38"/>
              <w:spacing w:line="240" w:lineRule="auto"/>
              <w:ind w:firstLine="0" w:firstLineChars="0"/>
              <w:jc w:val="center"/>
              <w:rPr>
                <w:sz w:val="21"/>
                <w:szCs w:val="21"/>
              </w:rPr>
            </w:pPr>
            <w:r>
              <w:rPr>
                <w:sz w:val="21"/>
                <w:szCs w:val="21"/>
              </w:rPr>
              <w:t>/</w:t>
            </w:r>
          </w:p>
        </w:tc>
        <w:tc>
          <w:tcPr>
            <w:tcW w:w="670" w:type="pct"/>
            <w:vAlign w:val="center"/>
          </w:tcPr>
          <w:p w14:paraId="01B53770">
            <w:pPr>
              <w:pStyle w:val="38"/>
              <w:spacing w:line="240" w:lineRule="auto"/>
              <w:ind w:firstLine="0" w:firstLineChars="0"/>
              <w:jc w:val="center"/>
              <w:rPr>
                <w:sz w:val="21"/>
                <w:szCs w:val="21"/>
              </w:rPr>
            </w:pPr>
            <w:r>
              <w:rPr>
                <w:sz w:val="21"/>
                <w:szCs w:val="21"/>
              </w:rPr>
              <w:t>+3L</w:t>
            </w:r>
          </w:p>
        </w:tc>
      </w:tr>
      <w:tr w14:paraId="64E19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7FA6F155">
            <w:pPr>
              <w:pStyle w:val="38"/>
              <w:spacing w:line="240" w:lineRule="auto"/>
              <w:ind w:firstLine="0" w:firstLineChars="0"/>
              <w:rPr>
                <w:sz w:val="21"/>
                <w:szCs w:val="21"/>
              </w:rPr>
            </w:pPr>
          </w:p>
        </w:tc>
        <w:tc>
          <w:tcPr>
            <w:tcW w:w="1195" w:type="pct"/>
            <w:vAlign w:val="center"/>
          </w:tcPr>
          <w:p w14:paraId="42854E47">
            <w:pPr>
              <w:pStyle w:val="38"/>
              <w:spacing w:line="240" w:lineRule="auto"/>
              <w:ind w:firstLine="0" w:firstLineChars="0"/>
              <w:jc w:val="center"/>
              <w:rPr>
                <w:sz w:val="21"/>
                <w:szCs w:val="21"/>
              </w:rPr>
            </w:pPr>
            <w:r>
              <w:rPr>
                <w:sz w:val="21"/>
                <w:szCs w:val="21"/>
              </w:rPr>
              <w:t>灌区节水改造</w:t>
            </w:r>
          </w:p>
        </w:tc>
        <w:tc>
          <w:tcPr>
            <w:tcW w:w="552" w:type="pct"/>
            <w:vAlign w:val="center"/>
          </w:tcPr>
          <w:p w14:paraId="0F18D223">
            <w:pPr>
              <w:pStyle w:val="38"/>
              <w:spacing w:line="240" w:lineRule="auto"/>
              <w:ind w:firstLine="0" w:firstLineChars="0"/>
              <w:jc w:val="center"/>
              <w:rPr>
                <w:sz w:val="21"/>
                <w:szCs w:val="21"/>
              </w:rPr>
            </w:pPr>
            <w:r>
              <w:rPr>
                <w:sz w:val="21"/>
                <w:szCs w:val="21"/>
              </w:rPr>
              <w:t>+2L</w:t>
            </w:r>
          </w:p>
        </w:tc>
        <w:tc>
          <w:tcPr>
            <w:tcW w:w="712" w:type="pct"/>
            <w:vAlign w:val="center"/>
          </w:tcPr>
          <w:p w14:paraId="4642421C">
            <w:pPr>
              <w:pStyle w:val="38"/>
              <w:spacing w:line="240" w:lineRule="auto"/>
              <w:ind w:firstLine="0" w:firstLineChars="0"/>
              <w:jc w:val="center"/>
              <w:rPr>
                <w:sz w:val="21"/>
                <w:szCs w:val="21"/>
              </w:rPr>
            </w:pPr>
            <w:r>
              <w:rPr>
                <w:sz w:val="21"/>
                <w:szCs w:val="21"/>
              </w:rPr>
              <w:t>+2L</w:t>
            </w:r>
          </w:p>
        </w:tc>
        <w:tc>
          <w:tcPr>
            <w:tcW w:w="610" w:type="pct"/>
            <w:vAlign w:val="center"/>
          </w:tcPr>
          <w:p w14:paraId="76EF0B41">
            <w:pPr>
              <w:pStyle w:val="38"/>
              <w:spacing w:line="240" w:lineRule="auto"/>
              <w:ind w:firstLine="0" w:firstLineChars="0"/>
              <w:jc w:val="center"/>
              <w:rPr>
                <w:sz w:val="21"/>
                <w:szCs w:val="21"/>
              </w:rPr>
            </w:pPr>
            <w:r>
              <w:rPr>
                <w:sz w:val="21"/>
                <w:szCs w:val="21"/>
              </w:rPr>
              <w:t>+1L</w:t>
            </w:r>
          </w:p>
        </w:tc>
        <w:tc>
          <w:tcPr>
            <w:tcW w:w="675" w:type="pct"/>
            <w:vAlign w:val="center"/>
          </w:tcPr>
          <w:p w14:paraId="4B8FA9B5">
            <w:pPr>
              <w:pStyle w:val="38"/>
              <w:spacing w:line="240" w:lineRule="auto"/>
              <w:ind w:firstLine="0" w:firstLineChars="0"/>
              <w:jc w:val="center"/>
              <w:rPr>
                <w:sz w:val="21"/>
                <w:szCs w:val="21"/>
              </w:rPr>
            </w:pPr>
            <w:r>
              <w:rPr>
                <w:sz w:val="21"/>
                <w:szCs w:val="21"/>
              </w:rPr>
              <w:t>+1L</w:t>
            </w:r>
          </w:p>
        </w:tc>
        <w:tc>
          <w:tcPr>
            <w:tcW w:w="670" w:type="pct"/>
            <w:vAlign w:val="center"/>
          </w:tcPr>
          <w:p w14:paraId="616E7093">
            <w:pPr>
              <w:pStyle w:val="38"/>
              <w:spacing w:line="240" w:lineRule="auto"/>
              <w:ind w:firstLine="0" w:firstLineChars="0"/>
              <w:jc w:val="center"/>
              <w:rPr>
                <w:sz w:val="21"/>
                <w:szCs w:val="21"/>
              </w:rPr>
            </w:pPr>
            <w:r>
              <w:rPr>
                <w:sz w:val="21"/>
                <w:szCs w:val="21"/>
              </w:rPr>
              <w:t>+2L</w:t>
            </w:r>
          </w:p>
        </w:tc>
      </w:tr>
      <w:tr w14:paraId="41C47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3EBE4FFA">
            <w:pPr>
              <w:pStyle w:val="38"/>
              <w:spacing w:line="240" w:lineRule="auto"/>
              <w:ind w:firstLine="0" w:firstLineChars="0"/>
              <w:rPr>
                <w:sz w:val="21"/>
                <w:szCs w:val="21"/>
              </w:rPr>
            </w:pPr>
          </w:p>
        </w:tc>
        <w:tc>
          <w:tcPr>
            <w:tcW w:w="1195" w:type="pct"/>
            <w:vAlign w:val="center"/>
          </w:tcPr>
          <w:p w14:paraId="260F053C">
            <w:pPr>
              <w:pStyle w:val="38"/>
              <w:spacing w:line="240" w:lineRule="auto"/>
              <w:ind w:firstLine="0" w:firstLineChars="0"/>
              <w:jc w:val="center"/>
              <w:rPr>
                <w:sz w:val="21"/>
                <w:szCs w:val="21"/>
              </w:rPr>
            </w:pPr>
            <w:r>
              <w:rPr>
                <w:sz w:val="21"/>
                <w:szCs w:val="21"/>
              </w:rPr>
              <w:t>种植结构调整</w:t>
            </w:r>
          </w:p>
        </w:tc>
        <w:tc>
          <w:tcPr>
            <w:tcW w:w="552" w:type="pct"/>
            <w:vAlign w:val="center"/>
          </w:tcPr>
          <w:p w14:paraId="2948995A">
            <w:pPr>
              <w:pStyle w:val="38"/>
              <w:spacing w:line="240" w:lineRule="auto"/>
              <w:ind w:firstLine="0" w:firstLineChars="0"/>
              <w:jc w:val="center"/>
              <w:rPr>
                <w:sz w:val="21"/>
                <w:szCs w:val="21"/>
              </w:rPr>
            </w:pPr>
            <w:r>
              <w:rPr>
                <w:sz w:val="21"/>
                <w:szCs w:val="21"/>
              </w:rPr>
              <w:t>+2L</w:t>
            </w:r>
          </w:p>
        </w:tc>
        <w:tc>
          <w:tcPr>
            <w:tcW w:w="712" w:type="pct"/>
            <w:vAlign w:val="center"/>
          </w:tcPr>
          <w:p w14:paraId="612FE144">
            <w:pPr>
              <w:pStyle w:val="38"/>
              <w:spacing w:line="240" w:lineRule="auto"/>
              <w:ind w:firstLine="0" w:firstLineChars="0"/>
              <w:jc w:val="center"/>
              <w:rPr>
                <w:sz w:val="21"/>
                <w:szCs w:val="21"/>
              </w:rPr>
            </w:pPr>
            <w:r>
              <w:rPr>
                <w:sz w:val="21"/>
                <w:szCs w:val="21"/>
              </w:rPr>
              <w:t>+2L</w:t>
            </w:r>
          </w:p>
        </w:tc>
        <w:tc>
          <w:tcPr>
            <w:tcW w:w="610" w:type="pct"/>
            <w:vAlign w:val="center"/>
          </w:tcPr>
          <w:p w14:paraId="04E1EA2A">
            <w:pPr>
              <w:pStyle w:val="38"/>
              <w:spacing w:line="240" w:lineRule="auto"/>
              <w:ind w:firstLine="0" w:firstLineChars="0"/>
              <w:jc w:val="center"/>
              <w:rPr>
                <w:sz w:val="21"/>
                <w:szCs w:val="21"/>
              </w:rPr>
            </w:pPr>
            <w:r>
              <w:rPr>
                <w:sz w:val="21"/>
                <w:szCs w:val="21"/>
              </w:rPr>
              <w:t>+1L</w:t>
            </w:r>
          </w:p>
        </w:tc>
        <w:tc>
          <w:tcPr>
            <w:tcW w:w="675" w:type="pct"/>
            <w:vAlign w:val="center"/>
          </w:tcPr>
          <w:p w14:paraId="69E0F56B">
            <w:pPr>
              <w:pStyle w:val="38"/>
              <w:spacing w:line="240" w:lineRule="auto"/>
              <w:ind w:firstLine="0" w:firstLineChars="0"/>
              <w:jc w:val="center"/>
              <w:rPr>
                <w:sz w:val="21"/>
                <w:szCs w:val="21"/>
              </w:rPr>
            </w:pPr>
            <w:r>
              <w:rPr>
                <w:sz w:val="21"/>
                <w:szCs w:val="21"/>
              </w:rPr>
              <w:t>+1L</w:t>
            </w:r>
          </w:p>
        </w:tc>
        <w:tc>
          <w:tcPr>
            <w:tcW w:w="670" w:type="pct"/>
            <w:vAlign w:val="center"/>
          </w:tcPr>
          <w:p w14:paraId="7633F17E">
            <w:pPr>
              <w:pStyle w:val="38"/>
              <w:spacing w:line="240" w:lineRule="auto"/>
              <w:ind w:firstLine="0" w:firstLineChars="0"/>
              <w:jc w:val="center"/>
              <w:rPr>
                <w:sz w:val="21"/>
                <w:szCs w:val="21"/>
              </w:rPr>
            </w:pPr>
            <w:r>
              <w:rPr>
                <w:sz w:val="21"/>
                <w:szCs w:val="21"/>
              </w:rPr>
              <w:t>+2L</w:t>
            </w:r>
          </w:p>
        </w:tc>
      </w:tr>
      <w:tr w14:paraId="6685E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2915D0CE">
            <w:pPr>
              <w:pStyle w:val="38"/>
              <w:spacing w:line="240" w:lineRule="auto"/>
              <w:ind w:firstLine="0" w:firstLineChars="0"/>
              <w:rPr>
                <w:sz w:val="21"/>
                <w:szCs w:val="21"/>
              </w:rPr>
            </w:pPr>
          </w:p>
        </w:tc>
        <w:tc>
          <w:tcPr>
            <w:tcW w:w="1195" w:type="pct"/>
            <w:vAlign w:val="center"/>
          </w:tcPr>
          <w:p w14:paraId="44F84335">
            <w:pPr>
              <w:pStyle w:val="38"/>
              <w:spacing w:line="240" w:lineRule="auto"/>
              <w:ind w:firstLine="0" w:firstLineChars="0"/>
              <w:jc w:val="center"/>
              <w:rPr>
                <w:sz w:val="21"/>
                <w:szCs w:val="21"/>
              </w:rPr>
            </w:pPr>
            <w:r>
              <w:rPr>
                <w:sz w:val="21"/>
                <w:szCs w:val="21"/>
              </w:rPr>
              <w:t>重点灌溉工程</w:t>
            </w:r>
          </w:p>
        </w:tc>
        <w:tc>
          <w:tcPr>
            <w:tcW w:w="552" w:type="pct"/>
            <w:vAlign w:val="center"/>
          </w:tcPr>
          <w:p w14:paraId="03370FF7">
            <w:pPr>
              <w:pStyle w:val="38"/>
              <w:spacing w:line="240" w:lineRule="auto"/>
              <w:ind w:firstLine="0" w:firstLineChars="0"/>
              <w:jc w:val="center"/>
              <w:rPr>
                <w:sz w:val="21"/>
                <w:szCs w:val="21"/>
              </w:rPr>
            </w:pPr>
            <w:r>
              <w:rPr>
                <w:sz w:val="21"/>
                <w:szCs w:val="21"/>
              </w:rPr>
              <w:t>-2L</w:t>
            </w:r>
          </w:p>
        </w:tc>
        <w:tc>
          <w:tcPr>
            <w:tcW w:w="712" w:type="pct"/>
            <w:vAlign w:val="center"/>
          </w:tcPr>
          <w:p w14:paraId="726C23AF">
            <w:pPr>
              <w:pStyle w:val="38"/>
              <w:spacing w:line="240" w:lineRule="auto"/>
              <w:ind w:firstLine="0" w:firstLineChars="0"/>
              <w:jc w:val="center"/>
              <w:rPr>
                <w:sz w:val="21"/>
                <w:szCs w:val="21"/>
              </w:rPr>
            </w:pPr>
            <w:r>
              <w:rPr>
                <w:sz w:val="21"/>
                <w:szCs w:val="21"/>
              </w:rPr>
              <w:t>-3L</w:t>
            </w:r>
          </w:p>
        </w:tc>
        <w:tc>
          <w:tcPr>
            <w:tcW w:w="610" w:type="pct"/>
            <w:vAlign w:val="center"/>
          </w:tcPr>
          <w:p w14:paraId="39A1F02E">
            <w:pPr>
              <w:pStyle w:val="38"/>
              <w:spacing w:line="240" w:lineRule="auto"/>
              <w:ind w:firstLine="0" w:firstLineChars="0"/>
              <w:jc w:val="center"/>
              <w:rPr>
                <w:sz w:val="21"/>
                <w:szCs w:val="21"/>
              </w:rPr>
            </w:pPr>
            <w:r>
              <w:rPr>
                <w:sz w:val="21"/>
                <w:szCs w:val="21"/>
              </w:rPr>
              <w:t>-2L</w:t>
            </w:r>
          </w:p>
        </w:tc>
        <w:tc>
          <w:tcPr>
            <w:tcW w:w="675" w:type="pct"/>
            <w:vAlign w:val="center"/>
          </w:tcPr>
          <w:p w14:paraId="1487EC01">
            <w:pPr>
              <w:pStyle w:val="38"/>
              <w:spacing w:line="240" w:lineRule="auto"/>
              <w:ind w:firstLine="0" w:firstLineChars="0"/>
              <w:jc w:val="center"/>
              <w:rPr>
                <w:sz w:val="21"/>
                <w:szCs w:val="21"/>
              </w:rPr>
            </w:pPr>
            <w:r>
              <w:rPr>
                <w:sz w:val="21"/>
                <w:szCs w:val="21"/>
              </w:rPr>
              <w:t>-2L</w:t>
            </w:r>
          </w:p>
        </w:tc>
        <w:tc>
          <w:tcPr>
            <w:tcW w:w="670" w:type="pct"/>
            <w:vAlign w:val="center"/>
          </w:tcPr>
          <w:p w14:paraId="3D75AD4B">
            <w:pPr>
              <w:pStyle w:val="38"/>
              <w:spacing w:line="240" w:lineRule="auto"/>
              <w:ind w:firstLine="0" w:firstLineChars="0"/>
              <w:jc w:val="center"/>
              <w:rPr>
                <w:sz w:val="21"/>
                <w:szCs w:val="21"/>
              </w:rPr>
            </w:pPr>
            <w:r>
              <w:rPr>
                <w:sz w:val="21"/>
                <w:szCs w:val="21"/>
              </w:rPr>
              <w:t>+3L</w:t>
            </w:r>
          </w:p>
        </w:tc>
      </w:tr>
      <w:tr w14:paraId="3B9F0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39476576">
            <w:pPr>
              <w:pStyle w:val="38"/>
              <w:spacing w:line="240" w:lineRule="auto"/>
              <w:ind w:firstLine="0" w:firstLineChars="0"/>
              <w:rPr>
                <w:sz w:val="21"/>
                <w:szCs w:val="21"/>
              </w:rPr>
            </w:pPr>
          </w:p>
        </w:tc>
        <w:tc>
          <w:tcPr>
            <w:tcW w:w="1195" w:type="pct"/>
            <w:vAlign w:val="center"/>
          </w:tcPr>
          <w:p w14:paraId="030C3045">
            <w:pPr>
              <w:pStyle w:val="38"/>
              <w:spacing w:line="240" w:lineRule="auto"/>
              <w:ind w:firstLine="0" w:firstLineChars="0"/>
              <w:jc w:val="center"/>
              <w:rPr>
                <w:sz w:val="21"/>
                <w:szCs w:val="21"/>
              </w:rPr>
            </w:pPr>
            <w:r>
              <w:rPr>
                <w:sz w:val="21"/>
                <w:szCs w:val="21"/>
              </w:rPr>
              <w:t>水源工程</w:t>
            </w:r>
          </w:p>
        </w:tc>
        <w:tc>
          <w:tcPr>
            <w:tcW w:w="552" w:type="pct"/>
            <w:vAlign w:val="center"/>
          </w:tcPr>
          <w:p w14:paraId="05A476BA">
            <w:pPr>
              <w:pStyle w:val="38"/>
              <w:spacing w:line="240" w:lineRule="auto"/>
              <w:ind w:firstLine="0" w:firstLineChars="0"/>
              <w:jc w:val="center"/>
              <w:rPr>
                <w:sz w:val="21"/>
                <w:szCs w:val="21"/>
              </w:rPr>
            </w:pPr>
            <w:r>
              <w:rPr>
                <w:sz w:val="21"/>
                <w:szCs w:val="21"/>
              </w:rPr>
              <w:t>-2L</w:t>
            </w:r>
          </w:p>
        </w:tc>
        <w:tc>
          <w:tcPr>
            <w:tcW w:w="712" w:type="pct"/>
            <w:vAlign w:val="center"/>
          </w:tcPr>
          <w:p w14:paraId="116B5EC5">
            <w:pPr>
              <w:pStyle w:val="38"/>
              <w:spacing w:line="240" w:lineRule="auto"/>
              <w:ind w:firstLine="0" w:firstLineChars="0"/>
              <w:jc w:val="center"/>
              <w:rPr>
                <w:sz w:val="21"/>
                <w:szCs w:val="21"/>
              </w:rPr>
            </w:pPr>
            <w:r>
              <w:rPr>
                <w:sz w:val="21"/>
                <w:szCs w:val="21"/>
              </w:rPr>
              <w:t>-1L</w:t>
            </w:r>
          </w:p>
        </w:tc>
        <w:tc>
          <w:tcPr>
            <w:tcW w:w="610" w:type="pct"/>
            <w:vAlign w:val="center"/>
          </w:tcPr>
          <w:p w14:paraId="5F1F6194">
            <w:pPr>
              <w:pStyle w:val="38"/>
              <w:spacing w:line="240" w:lineRule="auto"/>
              <w:ind w:firstLine="0" w:firstLineChars="0"/>
              <w:jc w:val="center"/>
              <w:rPr>
                <w:sz w:val="21"/>
                <w:szCs w:val="21"/>
              </w:rPr>
            </w:pPr>
            <w:r>
              <w:rPr>
                <w:sz w:val="21"/>
                <w:szCs w:val="21"/>
              </w:rPr>
              <w:t>-1L</w:t>
            </w:r>
          </w:p>
        </w:tc>
        <w:tc>
          <w:tcPr>
            <w:tcW w:w="675" w:type="pct"/>
            <w:vAlign w:val="center"/>
          </w:tcPr>
          <w:p w14:paraId="51EF5A4C">
            <w:pPr>
              <w:pStyle w:val="38"/>
              <w:spacing w:line="240" w:lineRule="auto"/>
              <w:ind w:firstLine="0" w:firstLineChars="0"/>
              <w:jc w:val="center"/>
              <w:rPr>
                <w:sz w:val="21"/>
                <w:szCs w:val="21"/>
              </w:rPr>
            </w:pPr>
            <w:r>
              <w:rPr>
                <w:sz w:val="21"/>
                <w:szCs w:val="21"/>
              </w:rPr>
              <w:t>-1L</w:t>
            </w:r>
          </w:p>
        </w:tc>
        <w:tc>
          <w:tcPr>
            <w:tcW w:w="670" w:type="pct"/>
            <w:vAlign w:val="center"/>
          </w:tcPr>
          <w:p w14:paraId="6667EA93">
            <w:pPr>
              <w:pStyle w:val="38"/>
              <w:spacing w:line="240" w:lineRule="auto"/>
              <w:ind w:firstLine="0" w:firstLineChars="0"/>
              <w:jc w:val="center"/>
              <w:rPr>
                <w:sz w:val="21"/>
                <w:szCs w:val="21"/>
              </w:rPr>
            </w:pPr>
            <w:r>
              <w:rPr>
                <w:sz w:val="21"/>
                <w:szCs w:val="21"/>
              </w:rPr>
              <w:t>+3L</w:t>
            </w:r>
          </w:p>
        </w:tc>
      </w:tr>
      <w:tr w14:paraId="52AE4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5F239246">
            <w:pPr>
              <w:pStyle w:val="38"/>
              <w:spacing w:line="240" w:lineRule="auto"/>
              <w:ind w:firstLine="0" w:firstLineChars="0"/>
              <w:rPr>
                <w:sz w:val="21"/>
                <w:szCs w:val="21"/>
              </w:rPr>
            </w:pPr>
          </w:p>
        </w:tc>
        <w:tc>
          <w:tcPr>
            <w:tcW w:w="1195" w:type="pct"/>
            <w:vAlign w:val="center"/>
          </w:tcPr>
          <w:p w14:paraId="72AF63AA">
            <w:pPr>
              <w:pStyle w:val="38"/>
              <w:spacing w:line="240" w:lineRule="auto"/>
              <w:ind w:firstLine="0" w:firstLineChars="0"/>
              <w:jc w:val="center"/>
              <w:rPr>
                <w:sz w:val="21"/>
                <w:szCs w:val="21"/>
              </w:rPr>
            </w:pPr>
            <w:r>
              <w:rPr>
                <w:sz w:val="21"/>
                <w:szCs w:val="21"/>
              </w:rPr>
              <w:t>调水工程</w:t>
            </w:r>
          </w:p>
        </w:tc>
        <w:tc>
          <w:tcPr>
            <w:tcW w:w="552" w:type="pct"/>
            <w:vAlign w:val="center"/>
          </w:tcPr>
          <w:p w14:paraId="4D8F6199">
            <w:pPr>
              <w:pStyle w:val="38"/>
              <w:spacing w:line="240" w:lineRule="auto"/>
              <w:ind w:firstLine="0" w:firstLineChars="0"/>
              <w:jc w:val="center"/>
              <w:rPr>
                <w:sz w:val="21"/>
                <w:szCs w:val="21"/>
              </w:rPr>
            </w:pPr>
            <w:r>
              <w:rPr>
                <w:rFonts w:hint="eastAsia"/>
                <w:sz w:val="21"/>
                <w:szCs w:val="21"/>
              </w:rPr>
              <w:t>-</w:t>
            </w:r>
            <w:r>
              <w:rPr>
                <w:sz w:val="21"/>
                <w:szCs w:val="21"/>
              </w:rPr>
              <w:t>2L</w:t>
            </w:r>
          </w:p>
        </w:tc>
        <w:tc>
          <w:tcPr>
            <w:tcW w:w="712" w:type="pct"/>
            <w:vAlign w:val="center"/>
          </w:tcPr>
          <w:p w14:paraId="10A019B4">
            <w:pPr>
              <w:pStyle w:val="38"/>
              <w:spacing w:line="240" w:lineRule="auto"/>
              <w:ind w:firstLine="0" w:firstLineChars="0"/>
              <w:jc w:val="center"/>
              <w:rPr>
                <w:sz w:val="21"/>
                <w:szCs w:val="21"/>
              </w:rPr>
            </w:pPr>
            <w:r>
              <w:rPr>
                <w:rFonts w:hint="eastAsia"/>
                <w:sz w:val="21"/>
                <w:szCs w:val="21"/>
              </w:rPr>
              <w:t>-</w:t>
            </w:r>
            <w:r>
              <w:rPr>
                <w:sz w:val="21"/>
                <w:szCs w:val="21"/>
              </w:rPr>
              <w:t>1L</w:t>
            </w:r>
          </w:p>
        </w:tc>
        <w:tc>
          <w:tcPr>
            <w:tcW w:w="610" w:type="pct"/>
            <w:vAlign w:val="center"/>
          </w:tcPr>
          <w:p w14:paraId="6906D02D">
            <w:pPr>
              <w:pStyle w:val="38"/>
              <w:spacing w:line="240" w:lineRule="auto"/>
              <w:ind w:firstLine="0" w:firstLineChars="0"/>
              <w:jc w:val="center"/>
              <w:rPr>
                <w:sz w:val="21"/>
                <w:szCs w:val="21"/>
              </w:rPr>
            </w:pPr>
            <w:r>
              <w:rPr>
                <w:rFonts w:hint="eastAsia"/>
                <w:sz w:val="21"/>
                <w:szCs w:val="21"/>
              </w:rPr>
              <w:t>-</w:t>
            </w:r>
            <w:r>
              <w:rPr>
                <w:sz w:val="21"/>
                <w:szCs w:val="21"/>
              </w:rPr>
              <w:t>1L</w:t>
            </w:r>
          </w:p>
        </w:tc>
        <w:tc>
          <w:tcPr>
            <w:tcW w:w="675" w:type="pct"/>
            <w:vAlign w:val="center"/>
          </w:tcPr>
          <w:p w14:paraId="456D3A9E">
            <w:pPr>
              <w:pStyle w:val="38"/>
              <w:spacing w:line="240" w:lineRule="auto"/>
              <w:ind w:firstLine="0" w:firstLineChars="0"/>
              <w:jc w:val="center"/>
              <w:rPr>
                <w:sz w:val="21"/>
                <w:szCs w:val="21"/>
              </w:rPr>
            </w:pPr>
            <w:r>
              <w:rPr>
                <w:rFonts w:hint="eastAsia"/>
                <w:sz w:val="21"/>
                <w:szCs w:val="21"/>
              </w:rPr>
              <w:t>-</w:t>
            </w:r>
            <w:r>
              <w:rPr>
                <w:sz w:val="21"/>
                <w:szCs w:val="21"/>
              </w:rPr>
              <w:t>1L</w:t>
            </w:r>
          </w:p>
        </w:tc>
        <w:tc>
          <w:tcPr>
            <w:tcW w:w="670" w:type="pct"/>
            <w:vAlign w:val="center"/>
          </w:tcPr>
          <w:p w14:paraId="0A6EAB4C">
            <w:pPr>
              <w:pStyle w:val="38"/>
              <w:spacing w:line="240" w:lineRule="auto"/>
              <w:ind w:firstLine="0" w:firstLineChars="0"/>
              <w:jc w:val="center"/>
              <w:rPr>
                <w:sz w:val="21"/>
                <w:szCs w:val="21"/>
              </w:rPr>
            </w:pPr>
            <w:r>
              <w:rPr>
                <w:sz w:val="21"/>
                <w:szCs w:val="21"/>
              </w:rPr>
              <w:t>+3L</w:t>
            </w:r>
          </w:p>
        </w:tc>
      </w:tr>
      <w:tr w14:paraId="4B65D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0399966C">
            <w:pPr>
              <w:pStyle w:val="38"/>
              <w:spacing w:line="240" w:lineRule="auto"/>
              <w:ind w:firstLine="0" w:firstLineChars="0"/>
              <w:rPr>
                <w:sz w:val="21"/>
                <w:szCs w:val="21"/>
              </w:rPr>
            </w:pPr>
          </w:p>
        </w:tc>
        <w:tc>
          <w:tcPr>
            <w:tcW w:w="1195" w:type="pct"/>
            <w:vAlign w:val="center"/>
          </w:tcPr>
          <w:p w14:paraId="362C62A9">
            <w:pPr>
              <w:pStyle w:val="38"/>
              <w:spacing w:line="240" w:lineRule="auto"/>
              <w:ind w:firstLine="0" w:firstLineChars="0"/>
              <w:jc w:val="center"/>
              <w:rPr>
                <w:sz w:val="21"/>
                <w:szCs w:val="21"/>
              </w:rPr>
            </w:pPr>
            <w:r>
              <w:rPr>
                <w:sz w:val="21"/>
                <w:szCs w:val="21"/>
              </w:rPr>
              <w:t>水资源配置</w:t>
            </w:r>
          </w:p>
        </w:tc>
        <w:tc>
          <w:tcPr>
            <w:tcW w:w="552" w:type="pct"/>
            <w:vAlign w:val="center"/>
          </w:tcPr>
          <w:p w14:paraId="5FD1B46D">
            <w:pPr>
              <w:pStyle w:val="38"/>
              <w:spacing w:line="240" w:lineRule="auto"/>
              <w:ind w:firstLine="0" w:firstLineChars="0"/>
              <w:jc w:val="center"/>
              <w:rPr>
                <w:sz w:val="21"/>
                <w:szCs w:val="21"/>
              </w:rPr>
            </w:pPr>
            <w:r>
              <w:rPr>
                <w:sz w:val="21"/>
                <w:szCs w:val="21"/>
              </w:rPr>
              <w:t>+2L</w:t>
            </w:r>
          </w:p>
        </w:tc>
        <w:tc>
          <w:tcPr>
            <w:tcW w:w="712" w:type="pct"/>
            <w:vAlign w:val="center"/>
          </w:tcPr>
          <w:p w14:paraId="0B039AEF">
            <w:pPr>
              <w:pStyle w:val="38"/>
              <w:spacing w:line="240" w:lineRule="auto"/>
              <w:ind w:firstLine="0" w:firstLineChars="0"/>
              <w:jc w:val="center"/>
              <w:rPr>
                <w:sz w:val="21"/>
                <w:szCs w:val="21"/>
              </w:rPr>
            </w:pPr>
            <w:r>
              <w:rPr>
                <w:sz w:val="21"/>
                <w:szCs w:val="21"/>
              </w:rPr>
              <w:t>+2L</w:t>
            </w:r>
          </w:p>
        </w:tc>
        <w:tc>
          <w:tcPr>
            <w:tcW w:w="610" w:type="pct"/>
            <w:vAlign w:val="center"/>
          </w:tcPr>
          <w:p w14:paraId="245B746E">
            <w:pPr>
              <w:pStyle w:val="38"/>
              <w:spacing w:line="240" w:lineRule="auto"/>
              <w:ind w:firstLine="0" w:firstLineChars="0"/>
              <w:jc w:val="center"/>
              <w:rPr>
                <w:sz w:val="21"/>
                <w:szCs w:val="21"/>
              </w:rPr>
            </w:pPr>
            <w:r>
              <w:rPr>
                <w:sz w:val="21"/>
                <w:szCs w:val="21"/>
              </w:rPr>
              <w:t>+2L</w:t>
            </w:r>
          </w:p>
        </w:tc>
        <w:tc>
          <w:tcPr>
            <w:tcW w:w="675" w:type="pct"/>
            <w:vAlign w:val="center"/>
          </w:tcPr>
          <w:p w14:paraId="638E5CE0">
            <w:pPr>
              <w:pStyle w:val="38"/>
              <w:spacing w:line="240" w:lineRule="auto"/>
              <w:ind w:firstLine="0" w:firstLineChars="0"/>
              <w:jc w:val="center"/>
              <w:rPr>
                <w:sz w:val="21"/>
                <w:szCs w:val="21"/>
              </w:rPr>
            </w:pPr>
            <w:r>
              <w:rPr>
                <w:sz w:val="21"/>
                <w:szCs w:val="21"/>
              </w:rPr>
              <w:t>+2L</w:t>
            </w:r>
          </w:p>
        </w:tc>
        <w:tc>
          <w:tcPr>
            <w:tcW w:w="670" w:type="pct"/>
            <w:vAlign w:val="center"/>
          </w:tcPr>
          <w:p w14:paraId="678DF110">
            <w:pPr>
              <w:pStyle w:val="38"/>
              <w:spacing w:line="240" w:lineRule="auto"/>
              <w:ind w:firstLine="0" w:firstLineChars="0"/>
              <w:jc w:val="center"/>
              <w:rPr>
                <w:sz w:val="21"/>
                <w:szCs w:val="21"/>
              </w:rPr>
            </w:pPr>
            <w:r>
              <w:rPr>
                <w:sz w:val="21"/>
                <w:szCs w:val="21"/>
              </w:rPr>
              <w:t>+2L</w:t>
            </w:r>
          </w:p>
        </w:tc>
      </w:tr>
      <w:tr w14:paraId="30FCA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1E03D657">
            <w:pPr>
              <w:pStyle w:val="38"/>
              <w:spacing w:line="240" w:lineRule="auto"/>
              <w:ind w:firstLine="0" w:firstLineChars="0"/>
              <w:rPr>
                <w:sz w:val="21"/>
                <w:szCs w:val="21"/>
              </w:rPr>
            </w:pPr>
          </w:p>
        </w:tc>
        <w:tc>
          <w:tcPr>
            <w:tcW w:w="1195" w:type="pct"/>
            <w:vAlign w:val="center"/>
          </w:tcPr>
          <w:p w14:paraId="14427DA2">
            <w:pPr>
              <w:pStyle w:val="38"/>
              <w:spacing w:line="240" w:lineRule="auto"/>
              <w:ind w:firstLine="0" w:firstLineChars="0"/>
              <w:jc w:val="center"/>
              <w:rPr>
                <w:sz w:val="21"/>
                <w:szCs w:val="21"/>
              </w:rPr>
            </w:pPr>
            <w:r>
              <w:rPr>
                <w:sz w:val="21"/>
                <w:szCs w:val="21"/>
              </w:rPr>
              <w:t>节约用水</w:t>
            </w:r>
          </w:p>
        </w:tc>
        <w:tc>
          <w:tcPr>
            <w:tcW w:w="552" w:type="pct"/>
            <w:vAlign w:val="center"/>
          </w:tcPr>
          <w:p w14:paraId="55DA61E7">
            <w:pPr>
              <w:pStyle w:val="38"/>
              <w:spacing w:line="240" w:lineRule="auto"/>
              <w:ind w:firstLine="0" w:firstLineChars="0"/>
              <w:jc w:val="center"/>
              <w:rPr>
                <w:sz w:val="21"/>
                <w:szCs w:val="21"/>
              </w:rPr>
            </w:pPr>
            <w:r>
              <w:rPr>
                <w:sz w:val="21"/>
                <w:szCs w:val="21"/>
              </w:rPr>
              <w:t>+2L</w:t>
            </w:r>
          </w:p>
        </w:tc>
        <w:tc>
          <w:tcPr>
            <w:tcW w:w="712" w:type="pct"/>
            <w:vAlign w:val="center"/>
          </w:tcPr>
          <w:p w14:paraId="35EAC1A5">
            <w:pPr>
              <w:pStyle w:val="38"/>
              <w:spacing w:line="240" w:lineRule="auto"/>
              <w:ind w:firstLine="0" w:firstLineChars="0"/>
              <w:jc w:val="center"/>
              <w:rPr>
                <w:sz w:val="21"/>
                <w:szCs w:val="21"/>
              </w:rPr>
            </w:pPr>
            <w:r>
              <w:rPr>
                <w:sz w:val="21"/>
                <w:szCs w:val="21"/>
              </w:rPr>
              <w:t>+2L</w:t>
            </w:r>
          </w:p>
        </w:tc>
        <w:tc>
          <w:tcPr>
            <w:tcW w:w="610" w:type="pct"/>
            <w:vAlign w:val="center"/>
          </w:tcPr>
          <w:p w14:paraId="0A13B1E8">
            <w:pPr>
              <w:pStyle w:val="38"/>
              <w:spacing w:line="240" w:lineRule="auto"/>
              <w:ind w:firstLine="0" w:firstLineChars="0"/>
              <w:jc w:val="center"/>
              <w:rPr>
                <w:sz w:val="21"/>
                <w:szCs w:val="21"/>
              </w:rPr>
            </w:pPr>
            <w:r>
              <w:rPr>
                <w:sz w:val="21"/>
                <w:szCs w:val="21"/>
              </w:rPr>
              <w:t>+1L</w:t>
            </w:r>
          </w:p>
        </w:tc>
        <w:tc>
          <w:tcPr>
            <w:tcW w:w="675" w:type="pct"/>
            <w:vAlign w:val="center"/>
          </w:tcPr>
          <w:p w14:paraId="309CD864">
            <w:pPr>
              <w:pStyle w:val="38"/>
              <w:spacing w:line="240" w:lineRule="auto"/>
              <w:ind w:firstLine="0" w:firstLineChars="0"/>
              <w:jc w:val="center"/>
              <w:rPr>
                <w:sz w:val="21"/>
                <w:szCs w:val="21"/>
              </w:rPr>
            </w:pPr>
            <w:r>
              <w:rPr>
                <w:sz w:val="21"/>
                <w:szCs w:val="21"/>
              </w:rPr>
              <w:t>+1L</w:t>
            </w:r>
          </w:p>
        </w:tc>
        <w:tc>
          <w:tcPr>
            <w:tcW w:w="670" w:type="pct"/>
            <w:vAlign w:val="center"/>
          </w:tcPr>
          <w:p w14:paraId="0C263645">
            <w:pPr>
              <w:pStyle w:val="38"/>
              <w:spacing w:line="240" w:lineRule="auto"/>
              <w:ind w:firstLine="0" w:firstLineChars="0"/>
              <w:jc w:val="center"/>
              <w:rPr>
                <w:sz w:val="21"/>
                <w:szCs w:val="21"/>
              </w:rPr>
            </w:pPr>
            <w:r>
              <w:rPr>
                <w:sz w:val="21"/>
                <w:szCs w:val="21"/>
              </w:rPr>
              <w:t>+2L</w:t>
            </w:r>
          </w:p>
        </w:tc>
      </w:tr>
      <w:tr w14:paraId="3B741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restart"/>
            <w:vAlign w:val="center"/>
          </w:tcPr>
          <w:p w14:paraId="66F4B883">
            <w:pPr>
              <w:pStyle w:val="38"/>
              <w:spacing w:line="240" w:lineRule="auto"/>
              <w:ind w:firstLine="0" w:firstLineChars="0"/>
              <w:rPr>
                <w:sz w:val="21"/>
                <w:szCs w:val="21"/>
              </w:rPr>
            </w:pPr>
            <w:r>
              <w:rPr>
                <w:sz w:val="21"/>
                <w:szCs w:val="21"/>
              </w:rPr>
              <w:t>水土保持</w:t>
            </w:r>
          </w:p>
        </w:tc>
        <w:tc>
          <w:tcPr>
            <w:tcW w:w="1195" w:type="pct"/>
            <w:vAlign w:val="center"/>
          </w:tcPr>
          <w:p w14:paraId="555769C2">
            <w:pPr>
              <w:pStyle w:val="38"/>
              <w:spacing w:line="240" w:lineRule="auto"/>
              <w:ind w:firstLine="0" w:firstLineChars="0"/>
              <w:jc w:val="center"/>
              <w:rPr>
                <w:sz w:val="21"/>
                <w:szCs w:val="21"/>
              </w:rPr>
            </w:pPr>
            <w:r>
              <w:rPr>
                <w:sz w:val="21"/>
                <w:szCs w:val="21"/>
              </w:rPr>
              <w:t>预防监督与监测规划</w:t>
            </w:r>
          </w:p>
        </w:tc>
        <w:tc>
          <w:tcPr>
            <w:tcW w:w="552" w:type="pct"/>
            <w:vAlign w:val="center"/>
          </w:tcPr>
          <w:p w14:paraId="15810E19">
            <w:pPr>
              <w:pStyle w:val="38"/>
              <w:spacing w:line="240" w:lineRule="auto"/>
              <w:ind w:firstLine="0" w:firstLineChars="0"/>
              <w:jc w:val="center"/>
              <w:rPr>
                <w:sz w:val="21"/>
                <w:szCs w:val="21"/>
              </w:rPr>
            </w:pPr>
            <w:r>
              <w:rPr>
                <w:sz w:val="21"/>
                <w:szCs w:val="21"/>
              </w:rPr>
              <w:t>/</w:t>
            </w:r>
          </w:p>
        </w:tc>
        <w:tc>
          <w:tcPr>
            <w:tcW w:w="712" w:type="pct"/>
            <w:vAlign w:val="center"/>
          </w:tcPr>
          <w:p w14:paraId="130687A9">
            <w:pPr>
              <w:pStyle w:val="38"/>
              <w:spacing w:line="240" w:lineRule="auto"/>
              <w:ind w:firstLine="0" w:firstLineChars="0"/>
              <w:jc w:val="center"/>
              <w:rPr>
                <w:sz w:val="21"/>
                <w:szCs w:val="21"/>
              </w:rPr>
            </w:pPr>
            <w:r>
              <w:rPr>
                <w:sz w:val="21"/>
                <w:szCs w:val="21"/>
              </w:rPr>
              <w:t>/</w:t>
            </w:r>
          </w:p>
        </w:tc>
        <w:tc>
          <w:tcPr>
            <w:tcW w:w="610" w:type="pct"/>
            <w:vAlign w:val="center"/>
          </w:tcPr>
          <w:p w14:paraId="7C8F292B">
            <w:pPr>
              <w:pStyle w:val="38"/>
              <w:spacing w:line="240" w:lineRule="auto"/>
              <w:ind w:firstLine="0" w:firstLineChars="0"/>
              <w:jc w:val="center"/>
              <w:rPr>
                <w:sz w:val="21"/>
                <w:szCs w:val="21"/>
              </w:rPr>
            </w:pPr>
            <w:r>
              <w:rPr>
                <w:sz w:val="21"/>
                <w:szCs w:val="21"/>
              </w:rPr>
              <w:t>/</w:t>
            </w:r>
          </w:p>
        </w:tc>
        <w:tc>
          <w:tcPr>
            <w:tcW w:w="675" w:type="pct"/>
            <w:vAlign w:val="center"/>
          </w:tcPr>
          <w:p w14:paraId="1B2B6177">
            <w:pPr>
              <w:pStyle w:val="38"/>
              <w:spacing w:line="240" w:lineRule="auto"/>
              <w:ind w:firstLine="0" w:firstLineChars="0"/>
              <w:jc w:val="center"/>
              <w:rPr>
                <w:sz w:val="21"/>
                <w:szCs w:val="21"/>
              </w:rPr>
            </w:pPr>
            <w:r>
              <w:rPr>
                <w:sz w:val="21"/>
                <w:szCs w:val="21"/>
              </w:rPr>
              <w:t>/</w:t>
            </w:r>
          </w:p>
        </w:tc>
        <w:tc>
          <w:tcPr>
            <w:tcW w:w="670" w:type="pct"/>
            <w:vAlign w:val="center"/>
          </w:tcPr>
          <w:p w14:paraId="6A46DC08">
            <w:pPr>
              <w:pStyle w:val="38"/>
              <w:spacing w:line="240" w:lineRule="auto"/>
              <w:ind w:firstLine="0" w:firstLineChars="0"/>
              <w:jc w:val="center"/>
              <w:rPr>
                <w:sz w:val="21"/>
                <w:szCs w:val="21"/>
              </w:rPr>
            </w:pPr>
            <w:r>
              <w:rPr>
                <w:sz w:val="21"/>
                <w:szCs w:val="21"/>
              </w:rPr>
              <w:t>+1L</w:t>
            </w:r>
          </w:p>
        </w:tc>
      </w:tr>
      <w:tr w14:paraId="00E0B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705EAC67">
            <w:pPr>
              <w:pStyle w:val="38"/>
              <w:spacing w:line="240" w:lineRule="auto"/>
              <w:ind w:firstLine="0" w:firstLineChars="0"/>
              <w:rPr>
                <w:sz w:val="21"/>
                <w:szCs w:val="21"/>
              </w:rPr>
            </w:pPr>
          </w:p>
        </w:tc>
        <w:tc>
          <w:tcPr>
            <w:tcW w:w="1195" w:type="pct"/>
            <w:vAlign w:val="center"/>
          </w:tcPr>
          <w:p w14:paraId="7B08DC8E">
            <w:pPr>
              <w:pStyle w:val="38"/>
              <w:spacing w:line="240" w:lineRule="auto"/>
              <w:ind w:firstLine="0" w:firstLineChars="0"/>
              <w:jc w:val="center"/>
              <w:rPr>
                <w:sz w:val="21"/>
                <w:szCs w:val="21"/>
              </w:rPr>
            </w:pPr>
            <w:r>
              <w:rPr>
                <w:sz w:val="21"/>
                <w:szCs w:val="21"/>
              </w:rPr>
              <w:t>治理措施规划</w:t>
            </w:r>
          </w:p>
        </w:tc>
        <w:tc>
          <w:tcPr>
            <w:tcW w:w="552" w:type="pct"/>
            <w:vAlign w:val="center"/>
          </w:tcPr>
          <w:p w14:paraId="1E023E95">
            <w:pPr>
              <w:pStyle w:val="38"/>
              <w:spacing w:line="240" w:lineRule="auto"/>
              <w:ind w:firstLine="0" w:firstLineChars="0"/>
              <w:jc w:val="center"/>
              <w:rPr>
                <w:sz w:val="21"/>
                <w:szCs w:val="21"/>
              </w:rPr>
            </w:pPr>
            <w:r>
              <w:rPr>
                <w:sz w:val="21"/>
                <w:szCs w:val="21"/>
              </w:rPr>
              <w:t>-</w:t>
            </w:r>
            <w:r>
              <w:rPr>
                <w:rFonts w:hint="eastAsia"/>
                <w:sz w:val="21"/>
                <w:szCs w:val="21"/>
              </w:rPr>
              <w:t>1</w:t>
            </w:r>
            <w:r>
              <w:rPr>
                <w:sz w:val="21"/>
                <w:szCs w:val="21"/>
              </w:rPr>
              <w:t>L</w:t>
            </w:r>
          </w:p>
        </w:tc>
        <w:tc>
          <w:tcPr>
            <w:tcW w:w="712" w:type="pct"/>
            <w:vAlign w:val="center"/>
          </w:tcPr>
          <w:p w14:paraId="57278B81">
            <w:pPr>
              <w:pStyle w:val="38"/>
              <w:spacing w:line="240" w:lineRule="auto"/>
              <w:ind w:firstLine="0" w:firstLineChars="0"/>
              <w:jc w:val="center"/>
              <w:rPr>
                <w:sz w:val="21"/>
                <w:szCs w:val="21"/>
              </w:rPr>
            </w:pPr>
            <w:r>
              <w:rPr>
                <w:sz w:val="21"/>
                <w:szCs w:val="21"/>
              </w:rPr>
              <w:t>-</w:t>
            </w:r>
            <w:r>
              <w:rPr>
                <w:rFonts w:hint="eastAsia"/>
                <w:sz w:val="21"/>
                <w:szCs w:val="21"/>
              </w:rPr>
              <w:t>1</w:t>
            </w:r>
            <w:r>
              <w:rPr>
                <w:sz w:val="21"/>
                <w:szCs w:val="21"/>
              </w:rPr>
              <w:t>L</w:t>
            </w:r>
          </w:p>
        </w:tc>
        <w:tc>
          <w:tcPr>
            <w:tcW w:w="610" w:type="pct"/>
            <w:vAlign w:val="center"/>
          </w:tcPr>
          <w:p w14:paraId="231FC89B">
            <w:pPr>
              <w:pStyle w:val="38"/>
              <w:spacing w:line="240" w:lineRule="auto"/>
              <w:ind w:firstLine="0" w:firstLineChars="0"/>
              <w:jc w:val="center"/>
              <w:rPr>
                <w:sz w:val="21"/>
                <w:szCs w:val="21"/>
              </w:rPr>
            </w:pPr>
            <w:r>
              <w:rPr>
                <w:sz w:val="21"/>
                <w:szCs w:val="21"/>
              </w:rPr>
              <w:t>/</w:t>
            </w:r>
          </w:p>
        </w:tc>
        <w:tc>
          <w:tcPr>
            <w:tcW w:w="675" w:type="pct"/>
            <w:vAlign w:val="center"/>
          </w:tcPr>
          <w:p w14:paraId="155F95A3">
            <w:pPr>
              <w:pStyle w:val="38"/>
              <w:spacing w:line="240" w:lineRule="auto"/>
              <w:ind w:firstLine="0" w:firstLineChars="0"/>
              <w:jc w:val="center"/>
              <w:rPr>
                <w:sz w:val="21"/>
                <w:szCs w:val="21"/>
              </w:rPr>
            </w:pPr>
            <w:r>
              <w:rPr>
                <w:sz w:val="21"/>
                <w:szCs w:val="21"/>
              </w:rPr>
              <w:t>/</w:t>
            </w:r>
          </w:p>
        </w:tc>
        <w:tc>
          <w:tcPr>
            <w:tcW w:w="670" w:type="pct"/>
            <w:vAlign w:val="center"/>
          </w:tcPr>
          <w:p w14:paraId="0EFC51F4">
            <w:pPr>
              <w:pStyle w:val="38"/>
              <w:spacing w:line="240" w:lineRule="auto"/>
              <w:ind w:firstLine="0" w:firstLineChars="0"/>
              <w:jc w:val="center"/>
              <w:rPr>
                <w:sz w:val="21"/>
                <w:szCs w:val="21"/>
              </w:rPr>
            </w:pPr>
            <w:r>
              <w:rPr>
                <w:sz w:val="21"/>
                <w:szCs w:val="21"/>
              </w:rPr>
              <w:t>+1L</w:t>
            </w:r>
          </w:p>
        </w:tc>
      </w:tr>
      <w:tr w14:paraId="77B5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4822901F">
            <w:pPr>
              <w:pStyle w:val="38"/>
              <w:spacing w:line="240" w:lineRule="auto"/>
              <w:ind w:firstLine="0" w:firstLineChars="0"/>
              <w:rPr>
                <w:sz w:val="21"/>
                <w:szCs w:val="21"/>
              </w:rPr>
            </w:pPr>
          </w:p>
        </w:tc>
        <w:tc>
          <w:tcPr>
            <w:tcW w:w="1195" w:type="pct"/>
            <w:vAlign w:val="center"/>
          </w:tcPr>
          <w:p w14:paraId="70FFC80E">
            <w:pPr>
              <w:pStyle w:val="38"/>
              <w:spacing w:line="240" w:lineRule="auto"/>
              <w:ind w:firstLine="0" w:firstLineChars="0"/>
              <w:jc w:val="center"/>
              <w:rPr>
                <w:sz w:val="21"/>
                <w:szCs w:val="21"/>
              </w:rPr>
            </w:pPr>
            <w:r>
              <w:rPr>
                <w:sz w:val="21"/>
                <w:szCs w:val="21"/>
              </w:rPr>
              <w:t>示范区建设</w:t>
            </w:r>
          </w:p>
        </w:tc>
        <w:tc>
          <w:tcPr>
            <w:tcW w:w="552" w:type="pct"/>
            <w:vAlign w:val="center"/>
          </w:tcPr>
          <w:p w14:paraId="1FAAC1BD">
            <w:pPr>
              <w:pStyle w:val="38"/>
              <w:spacing w:line="240" w:lineRule="auto"/>
              <w:ind w:firstLine="0" w:firstLineChars="0"/>
              <w:jc w:val="center"/>
              <w:rPr>
                <w:sz w:val="21"/>
                <w:szCs w:val="21"/>
              </w:rPr>
            </w:pPr>
            <w:r>
              <w:rPr>
                <w:sz w:val="21"/>
                <w:szCs w:val="21"/>
              </w:rPr>
              <w:t>/</w:t>
            </w:r>
          </w:p>
        </w:tc>
        <w:tc>
          <w:tcPr>
            <w:tcW w:w="712" w:type="pct"/>
            <w:vAlign w:val="center"/>
          </w:tcPr>
          <w:p w14:paraId="74D744DA">
            <w:pPr>
              <w:pStyle w:val="38"/>
              <w:spacing w:line="240" w:lineRule="auto"/>
              <w:ind w:firstLine="0" w:firstLineChars="0"/>
              <w:jc w:val="center"/>
              <w:rPr>
                <w:sz w:val="21"/>
                <w:szCs w:val="21"/>
              </w:rPr>
            </w:pPr>
            <w:r>
              <w:rPr>
                <w:sz w:val="21"/>
                <w:szCs w:val="21"/>
              </w:rPr>
              <w:t>/</w:t>
            </w:r>
          </w:p>
        </w:tc>
        <w:tc>
          <w:tcPr>
            <w:tcW w:w="610" w:type="pct"/>
            <w:vAlign w:val="center"/>
          </w:tcPr>
          <w:p w14:paraId="01794D32">
            <w:pPr>
              <w:pStyle w:val="38"/>
              <w:spacing w:line="240" w:lineRule="auto"/>
              <w:ind w:firstLine="0" w:firstLineChars="0"/>
              <w:jc w:val="center"/>
              <w:rPr>
                <w:sz w:val="21"/>
                <w:szCs w:val="21"/>
              </w:rPr>
            </w:pPr>
            <w:r>
              <w:rPr>
                <w:sz w:val="21"/>
                <w:szCs w:val="21"/>
              </w:rPr>
              <w:t>/</w:t>
            </w:r>
          </w:p>
        </w:tc>
        <w:tc>
          <w:tcPr>
            <w:tcW w:w="675" w:type="pct"/>
            <w:vAlign w:val="center"/>
          </w:tcPr>
          <w:p w14:paraId="25931D28">
            <w:pPr>
              <w:pStyle w:val="38"/>
              <w:spacing w:line="240" w:lineRule="auto"/>
              <w:ind w:firstLine="0" w:firstLineChars="0"/>
              <w:jc w:val="center"/>
              <w:rPr>
                <w:sz w:val="21"/>
                <w:szCs w:val="21"/>
              </w:rPr>
            </w:pPr>
            <w:r>
              <w:rPr>
                <w:sz w:val="21"/>
                <w:szCs w:val="21"/>
              </w:rPr>
              <w:t>/</w:t>
            </w:r>
          </w:p>
        </w:tc>
        <w:tc>
          <w:tcPr>
            <w:tcW w:w="670" w:type="pct"/>
            <w:vAlign w:val="center"/>
          </w:tcPr>
          <w:p w14:paraId="17D23E88">
            <w:pPr>
              <w:pStyle w:val="38"/>
              <w:spacing w:line="240" w:lineRule="auto"/>
              <w:ind w:firstLine="0" w:firstLineChars="0"/>
              <w:jc w:val="center"/>
              <w:rPr>
                <w:sz w:val="21"/>
                <w:szCs w:val="21"/>
              </w:rPr>
            </w:pPr>
            <w:r>
              <w:rPr>
                <w:sz w:val="21"/>
                <w:szCs w:val="21"/>
              </w:rPr>
              <w:t>+1L</w:t>
            </w:r>
          </w:p>
        </w:tc>
      </w:tr>
      <w:tr w14:paraId="47392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restart"/>
            <w:vAlign w:val="center"/>
          </w:tcPr>
          <w:p w14:paraId="109A0875">
            <w:pPr>
              <w:pStyle w:val="38"/>
              <w:spacing w:line="240" w:lineRule="auto"/>
              <w:ind w:firstLine="0" w:firstLineChars="0"/>
              <w:rPr>
                <w:sz w:val="21"/>
                <w:szCs w:val="21"/>
              </w:rPr>
            </w:pPr>
            <w:r>
              <w:rPr>
                <w:sz w:val="21"/>
                <w:szCs w:val="21"/>
              </w:rPr>
              <w:t>水资源保护</w:t>
            </w:r>
          </w:p>
        </w:tc>
        <w:tc>
          <w:tcPr>
            <w:tcW w:w="1195" w:type="pct"/>
            <w:vAlign w:val="center"/>
          </w:tcPr>
          <w:p w14:paraId="00432A6D">
            <w:pPr>
              <w:pStyle w:val="38"/>
              <w:spacing w:line="240" w:lineRule="auto"/>
              <w:ind w:firstLine="0" w:firstLineChars="0"/>
              <w:jc w:val="center"/>
              <w:rPr>
                <w:sz w:val="21"/>
                <w:szCs w:val="21"/>
              </w:rPr>
            </w:pPr>
            <w:r>
              <w:rPr>
                <w:sz w:val="21"/>
                <w:szCs w:val="21"/>
              </w:rPr>
              <w:t>水源地保护</w:t>
            </w:r>
          </w:p>
        </w:tc>
        <w:tc>
          <w:tcPr>
            <w:tcW w:w="552" w:type="pct"/>
            <w:vAlign w:val="center"/>
          </w:tcPr>
          <w:p w14:paraId="2BBF5ABC">
            <w:pPr>
              <w:pStyle w:val="38"/>
              <w:spacing w:line="240" w:lineRule="auto"/>
              <w:ind w:firstLine="0" w:firstLineChars="0"/>
              <w:jc w:val="center"/>
              <w:rPr>
                <w:sz w:val="21"/>
                <w:szCs w:val="21"/>
              </w:rPr>
            </w:pPr>
            <w:r>
              <w:rPr>
                <w:sz w:val="21"/>
                <w:szCs w:val="21"/>
              </w:rPr>
              <w:t>/</w:t>
            </w:r>
          </w:p>
        </w:tc>
        <w:tc>
          <w:tcPr>
            <w:tcW w:w="712" w:type="pct"/>
            <w:vAlign w:val="center"/>
          </w:tcPr>
          <w:p w14:paraId="6708AE8B">
            <w:pPr>
              <w:pStyle w:val="38"/>
              <w:spacing w:line="240" w:lineRule="auto"/>
              <w:ind w:firstLine="0" w:firstLineChars="0"/>
              <w:jc w:val="center"/>
              <w:rPr>
                <w:sz w:val="21"/>
                <w:szCs w:val="21"/>
              </w:rPr>
            </w:pPr>
            <w:r>
              <w:rPr>
                <w:sz w:val="21"/>
                <w:szCs w:val="21"/>
              </w:rPr>
              <w:t>/</w:t>
            </w:r>
          </w:p>
        </w:tc>
        <w:tc>
          <w:tcPr>
            <w:tcW w:w="610" w:type="pct"/>
            <w:vAlign w:val="center"/>
          </w:tcPr>
          <w:p w14:paraId="531D0753">
            <w:pPr>
              <w:pStyle w:val="38"/>
              <w:spacing w:line="240" w:lineRule="auto"/>
              <w:ind w:firstLine="0" w:firstLineChars="0"/>
              <w:jc w:val="center"/>
              <w:rPr>
                <w:sz w:val="21"/>
                <w:szCs w:val="21"/>
              </w:rPr>
            </w:pPr>
            <w:r>
              <w:rPr>
                <w:sz w:val="21"/>
                <w:szCs w:val="21"/>
              </w:rPr>
              <w:t>+2L</w:t>
            </w:r>
          </w:p>
        </w:tc>
        <w:tc>
          <w:tcPr>
            <w:tcW w:w="675" w:type="pct"/>
            <w:vAlign w:val="center"/>
          </w:tcPr>
          <w:p w14:paraId="1BAEEC85">
            <w:pPr>
              <w:pStyle w:val="38"/>
              <w:spacing w:line="240" w:lineRule="auto"/>
              <w:ind w:firstLine="0" w:firstLineChars="0"/>
              <w:jc w:val="center"/>
              <w:rPr>
                <w:sz w:val="21"/>
                <w:szCs w:val="21"/>
              </w:rPr>
            </w:pPr>
            <w:r>
              <w:rPr>
                <w:sz w:val="21"/>
                <w:szCs w:val="21"/>
              </w:rPr>
              <w:t>+1L</w:t>
            </w:r>
          </w:p>
        </w:tc>
        <w:tc>
          <w:tcPr>
            <w:tcW w:w="670" w:type="pct"/>
            <w:vAlign w:val="center"/>
          </w:tcPr>
          <w:p w14:paraId="20B47D57">
            <w:pPr>
              <w:pStyle w:val="38"/>
              <w:spacing w:line="240" w:lineRule="auto"/>
              <w:ind w:firstLine="0" w:firstLineChars="0"/>
              <w:jc w:val="center"/>
              <w:rPr>
                <w:sz w:val="21"/>
                <w:szCs w:val="21"/>
              </w:rPr>
            </w:pPr>
            <w:r>
              <w:rPr>
                <w:sz w:val="21"/>
                <w:szCs w:val="21"/>
              </w:rPr>
              <w:t>+1L</w:t>
            </w:r>
          </w:p>
        </w:tc>
      </w:tr>
      <w:tr w14:paraId="7FFD9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77F2343A">
            <w:pPr>
              <w:pStyle w:val="38"/>
              <w:spacing w:line="240" w:lineRule="auto"/>
              <w:ind w:firstLine="0" w:firstLineChars="0"/>
              <w:rPr>
                <w:sz w:val="21"/>
                <w:szCs w:val="21"/>
              </w:rPr>
            </w:pPr>
          </w:p>
        </w:tc>
        <w:tc>
          <w:tcPr>
            <w:tcW w:w="1195" w:type="pct"/>
            <w:vAlign w:val="center"/>
          </w:tcPr>
          <w:p w14:paraId="21CA8DEF">
            <w:pPr>
              <w:pStyle w:val="38"/>
              <w:spacing w:line="240" w:lineRule="auto"/>
              <w:ind w:firstLine="0" w:firstLineChars="0"/>
              <w:jc w:val="center"/>
              <w:rPr>
                <w:sz w:val="21"/>
                <w:szCs w:val="21"/>
              </w:rPr>
            </w:pPr>
            <w:r>
              <w:rPr>
                <w:sz w:val="21"/>
                <w:szCs w:val="21"/>
              </w:rPr>
              <w:t>总量控制</w:t>
            </w:r>
          </w:p>
        </w:tc>
        <w:tc>
          <w:tcPr>
            <w:tcW w:w="552" w:type="pct"/>
            <w:vAlign w:val="center"/>
          </w:tcPr>
          <w:p w14:paraId="72B3BCD9">
            <w:pPr>
              <w:pStyle w:val="38"/>
              <w:spacing w:line="240" w:lineRule="auto"/>
              <w:ind w:firstLine="0" w:firstLineChars="0"/>
              <w:jc w:val="center"/>
              <w:rPr>
                <w:sz w:val="21"/>
                <w:szCs w:val="21"/>
              </w:rPr>
            </w:pPr>
            <w:r>
              <w:rPr>
                <w:sz w:val="21"/>
                <w:szCs w:val="21"/>
              </w:rPr>
              <w:t>/</w:t>
            </w:r>
          </w:p>
        </w:tc>
        <w:tc>
          <w:tcPr>
            <w:tcW w:w="712" w:type="pct"/>
            <w:vAlign w:val="center"/>
          </w:tcPr>
          <w:p w14:paraId="7460C56B">
            <w:pPr>
              <w:pStyle w:val="38"/>
              <w:spacing w:line="240" w:lineRule="auto"/>
              <w:ind w:firstLine="0" w:firstLineChars="0"/>
              <w:jc w:val="center"/>
              <w:rPr>
                <w:sz w:val="21"/>
                <w:szCs w:val="21"/>
              </w:rPr>
            </w:pPr>
            <w:r>
              <w:rPr>
                <w:sz w:val="21"/>
                <w:szCs w:val="21"/>
              </w:rPr>
              <w:t>/</w:t>
            </w:r>
          </w:p>
        </w:tc>
        <w:tc>
          <w:tcPr>
            <w:tcW w:w="610" w:type="pct"/>
            <w:vAlign w:val="center"/>
          </w:tcPr>
          <w:p w14:paraId="3F828BFD">
            <w:pPr>
              <w:pStyle w:val="38"/>
              <w:spacing w:line="240" w:lineRule="auto"/>
              <w:ind w:firstLine="0" w:firstLineChars="0"/>
              <w:jc w:val="center"/>
              <w:rPr>
                <w:sz w:val="21"/>
                <w:szCs w:val="21"/>
              </w:rPr>
            </w:pPr>
            <w:r>
              <w:rPr>
                <w:sz w:val="21"/>
                <w:szCs w:val="21"/>
              </w:rPr>
              <w:t>+2L</w:t>
            </w:r>
          </w:p>
        </w:tc>
        <w:tc>
          <w:tcPr>
            <w:tcW w:w="675" w:type="pct"/>
            <w:vAlign w:val="center"/>
          </w:tcPr>
          <w:p w14:paraId="0E4134F7">
            <w:pPr>
              <w:pStyle w:val="38"/>
              <w:spacing w:line="240" w:lineRule="auto"/>
              <w:ind w:firstLine="0" w:firstLineChars="0"/>
              <w:jc w:val="center"/>
              <w:rPr>
                <w:sz w:val="21"/>
                <w:szCs w:val="21"/>
              </w:rPr>
            </w:pPr>
            <w:r>
              <w:rPr>
                <w:sz w:val="21"/>
                <w:szCs w:val="21"/>
              </w:rPr>
              <w:t>+1L</w:t>
            </w:r>
          </w:p>
        </w:tc>
        <w:tc>
          <w:tcPr>
            <w:tcW w:w="670" w:type="pct"/>
            <w:vAlign w:val="center"/>
          </w:tcPr>
          <w:p w14:paraId="7699A937">
            <w:pPr>
              <w:pStyle w:val="38"/>
              <w:spacing w:line="240" w:lineRule="auto"/>
              <w:ind w:firstLine="0" w:firstLineChars="0"/>
              <w:jc w:val="center"/>
              <w:rPr>
                <w:sz w:val="21"/>
                <w:szCs w:val="21"/>
              </w:rPr>
            </w:pPr>
            <w:r>
              <w:rPr>
                <w:sz w:val="21"/>
                <w:szCs w:val="21"/>
              </w:rPr>
              <w:t>+1L</w:t>
            </w:r>
          </w:p>
        </w:tc>
      </w:tr>
      <w:tr w14:paraId="090FA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3EFFE41E">
            <w:pPr>
              <w:pStyle w:val="38"/>
              <w:spacing w:line="240" w:lineRule="auto"/>
              <w:ind w:firstLine="0" w:firstLineChars="0"/>
              <w:rPr>
                <w:sz w:val="21"/>
                <w:szCs w:val="21"/>
              </w:rPr>
            </w:pPr>
          </w:p>
        </w:tc>
        <w:tc>
          <w:tcPr>
            <w:tcW w:w="1195" w:type="pct"/>
            <w:vAlign w:val="center"/>
          </w:tcPr>
          <w:p w14:paraId="79DF217F">
            <w:pPr>
              <w:pStyle w:val="38"/>
              <w:spacing w:line="240" w:lineRule="auto"/>
              <w:ind w:firstLine="0" w:firstLineChars="0"/>
              <w:jc w:val="center"/>
              <w:rPr>
                <w:sz w:val="21"/>
                <w:szCs w:val="21"/>
              </w:rPr>
            </w:pPr>
            <w:r>
              <w:rPr>
                <w:sz w:val="21"/>
                <w:szCs w:val="21"/>
              </w:rPr>
              <w:t>水资源保护措施</w:t>
            </w:r>
          </w:p>
        </w:tc>
        <w:tc>
          <w:tcPr>
            <w:tcW w:w="552" w:type="pct"/>
            <w:vAlign w:val="center"/>
          </w:tcPr>
          <w:p w14:paraId="0014F3BC">
            <w:pPr>
              <w:pStyle w:val="38"/>
              <w:spacing w:line="240" w:lineRule="auto"/>
              <w:ind w:firstLine="0" w:firstLineChars="0"/>
              <w:jc w:val="center"/>
              <w:rPr>
                <w:sz w:val="21"/>
                <w:szCs w:val="21"/>
              </w:rPr>
            </w:pPr>
            <w:r>
              <w:rPr>
                <w:sz w:val="21"/>
                <w:szCs w:val="21"/>
              </w:rPr>
              <w:t>/</w:t>
            </w:r>
          </w:p>
        </w:tc>
        <w:tc>
          <w:tcPr>
            <w:tcW w:w="712" w:type="pct"/>
            <w:vAlign w:val="center"/>
          </w:tcPr>
          <w:p w14:paraId="3ED72AAB">
            <w:pPr>
              <w:pStyle w:val="38"/>
              <w:spacing w:line="240" w:lineRule="auto"/>
              <w:ind w:firstLine="0" w:firstLineChars="0"/>
              <w:jc w:val="center"/>
              <w:rPr>
                <w:sz w:val="21"/>
                <w:szCs w:val="21"/>
              </w:rPr>
            </w:pPr>
            <w:r>
              <w:rPr>
                <w:sz w:val="21"/>
                <w:szCs w:val="21"/>
              </w:rPr>
              <w:t>/</w:t>
            </w:r>
          </w:p>
        </w:tc>
        <w:tc>
          <w:tcPr>
            <w:tcW w:w="610" w:type="pct"/>
            <w:vAlign w:val="center"/>
          </w:tcPr>
          <w:p w14:paraId="5F8CC4E0">
            <w:pPr>
              <w:pStyle w:val="38"/>
              <w:spacing w:line="240" w:lineRule="auto"/>
              <w:ind w:firstLine="0" w:firstLineChars="0"/>
              <w:jc w:val="center"/>
              <w:rPr>
                <w:sz w:val="21"/>
                <w:szCs w:val="21"/>
              </w:rPr>
            </w:pPr>
            <w:r>
              <w:rPr>
                <w:sz w:val="21"/>
                <w:szCs w:val="21"/>
              </w:rPr>
              <w:t>+2L</w:t>
            </w:r>
          </w:p>
        </w:tc>
        <w:tc>
          <w:tcPr>
            <w:tcW w:w="675" w:type="pct"/>
            <w:vAlign w:val="center"/>
          </w:tcPr>
          <w:p w14:paraId="3669BC49">
            <w:pPr>
              <w:pStyle w:val="38"/>
              <w:spacing w:line="240" w:lineRule="auto"/>
              <w:ind w:firstLine="0" w:firstLineChars="0"/>
              <w:jc w:val="center"/>
              <w:rPr>
                <w:sz w:val="21"/>
                <w:szCs w:val="21"/>
              </w:rPr>
            </w:pPr>
            <w:r>
              <w:rPr>
                <w:sz w:val="21"/>
                <w:szCs w:val="21"/>
              </w:rPr>
              <w:t>+1L</w:t>
            </w:r>
          </w:p>
        </w:tc>
        <w:tc>
          <w:tcPr>
            <w:tcW w:w="670" w:type="pct"/>
            <w:vAlign w:val="center"/>
          </w:tcPr>
          <w:p w14:paraId="1169207A">
            <w:pPr>
              <w:pStyle w:val="38"/>
              <w:spacing w:line="240" w:lineRule="auto"/>
              <w:ind w:firstLine="0" w:firstLineChars="0"/>
              <w:jc w:val="center"/>
              <w:rPr>
                <w:sz w:val="21"/>
                <w:szCs w:val="21"/>
              </w:rPr>
            </w:pPr>
            <w:r>
              <w:rPr>
                <w:sz w:val="21"/>
                <w:szCs w:val="21"/>
              </w:rPr>
              <w:t>+1L</w:t>
            </w:r>
          </w:p>
        </w:tc>
      </w:tr>
      <w:tr w14:paraId="3391B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restart"/>
            <w:vAlign w:val="center"/>
          </w:tcPr>
          <w:p w14:paraId="389EDE59">
            <w:pPr>
              <w:pStyle w:val="38"/>
              <w:spacing w:line="240" w:lineRule="auto"/>
              <w:ind w:firstLine="0" w:firstLineChars="0"/>
              <w:rPr>
                <w:sz w:val="21"/>
                <w:szCs w:val="21"/>
              </w:rPr>
            </w:pPr>
            <w:r>
              <w:rPr>
                <w:sz w:val="21"/>
                <w:szCs w:val="21"/>
              </w:rPr>
              <w:t>水生态保护</w:t>
            </w:r>
          </w:p>
        </w:tc>
        <w:tc>
          <w:tcPr>
            <w:tcW w:w="1195" w:type="pct"/>
            <w:vAlign w:val="center"/>
          </w:tcPr>
          <w:p w14:paraId="41C4D6C5">
            <w:pPr>
              <w:pStyle w:val="38"/>
              <w:spacing w:line="240" w:lineRule="auto"/>
              <w:ind w:firstLine="0" w:firstLineChars="0"/>
              <w:jc w:val="center"/>
              <w:rPr>
                <w:sz w:val="21"/>
                <w:szCs w:val="21"/>
              </w:rPr>
            </w:pPr>
            <w:r>
              <w:rPr>
                <w:sz w:val="21"/>
                <w:szCs w:val="21"/>
              </w:rPr>
              <w:t>水生态保护措施</w:t>
            </w:r>
          </w:p>
        </w:tc>
        <w:tc>
          <w:tcPr>
            <w:tcW w:w="552" w:type="pct"/>
            <w:vAlign w:val="center"/>
          </w:tcPr>
          <w:p w14:paraId="3770269F">
            <w:pPr>
              <w:pStyle w:val="38"/>
              <w:spacing w:line="240" w:lineRule="auto"/>
              <w:ind w:firstLine="0" w:firstLineChars="0"/>
              <w:jc w:val="center"/>
              <w:rPr>
                <w:sz w:val="21"/>
                <w:szCs w:val="21"/>
              </w:rPr>
            </w:pPr>
            <w:r>
              <w:rPr>
                <w:sz w:val="21"/>
                <w:szCs w:val="21"/>
              </w:rPr>
              <w:t>/</w:t>
            </w:r>
          </w:p>
        </w:tc>
        <w:tc>
          <w:tcPr>
            <w:tcW w:w="712" w:type="pct"/>
            <w:vAlign w:val="center"/>
          </w:tcPr>
          <w:p w14:paraId="6486808B">
            <w:pPr>
              <w:pStyle w:val="38"/>
              <w:spacing w:line="240" w:lineRule="auto"/>
              <w:ind w:firstLine="0" w:firstLineChars="0"/>
              <w:jc w:val="center"/>
              <w:rPr>
                <w:sz w:val="21"/>
                <w:szCs w:val="21"/>
              </w:rPr>
            </w:pPr>
            <w:r>
              <w:rPr>
                <w:sz w:val="21"/>
                <w:szCs w:val="21"/>
              </w:rPr>
              <w:t>+</w:t>
            </w:r>
            <w:r>
              <w:rPr>
                <w:rFonts w:hint="eastAsia"/>
                <w:sz w:val="21"/>
                <w:szCs w:val="21"/>
              </w:rPr>
              <w:t>1</w:t>
            </w:r>
            <w:r>
              <w:rPr>
                <w:sz w:val="21"/>
                <w:szCs w:val="21"/>
              </w:rPr>
              <w:t>L</w:t>
            </w:r>
          </w:p>
        </w:tc>
        <w:tc>
          <w:tcPr>
            <w:tcW w:w="610" w:type="pct"/>
            <w:vAlign w:val="center"/>
          </w:tcPr>
          <w:p w14:paraId="16FE4C16">
            <w:pPr>
              <w:pStyle w:val="38"/>
              <w:spacing w:line="240" w:lineRule="auto"/>
              <w:ind w:firstLine="0" w:firstLineChars="0"/>
              <w:jc w:val="center"/>
              <w:rPr>
                <w:sz w:val="21"/>
                <w:szCs w:val="21"/>
              </w:rPr>
            </w:pPr>
            <w:r>
              <w:rPr>
                <w:sz w:val="21"/>
                <w:szCs w:val="21"/>
              </w:rPr>
              <w:t>+</w:t>
            </w:r>
            <w:r>
              <w:rPr>
                <w:rFonts w:hint="eastAsia"/>
                <w:sz w:val="21"/>
                <w:szCs w:val="21"/>
              </w:rPr>
              <w:t>2</w:t>
            </w:r>
            <w:r>
              <w:rPr>
                <w:sz w:val="21"/>
                <w:szCs w:val="21"/>
              </w:rPr>
              <w:t>L</w:t>
            </w:r>
          </w:p>
        </w:tc>
        <w:tc>
          <w:tcPr>
            <w:tcW w:w="675" w:type="pct"/>
            <w:vAlign w:val="center"/>
          </w:tcPr>
          <w:p w14:paraId="34B99793">
            <w:pPr>
              <w:pStyle w:val="38"/>
              <w:spacing w:line="240" w:lineRule="auto"/>
              <w:ind w:firstLine="0" w:firstLineChars="0"/>
              <w:jc w:val="center"/>
              <w:rPr>
                <w:sz w:val="21"/>
                <w:szCs w:val="21"/>
              </w:rPr>
            </w:pPr>
            <w:r>
              <w:rPr>
                <w:sz w:val="21"/>
                <w:szCs w:val="21"/>
              </w:rPr>
              <w:t>+</w:t>
            </w:r>
            <w:r>
              <w:rPr>
                <w:rFonts w:hint="eastAsia"/>
                <w:sz w:val="21"/>
                <w:szCs w:val="21"/>
              </w:rPr>
              <w:t>3</w:t>
            </w:r>
            <w:r>
              <w:rPr>
                <w:sz w:val="21"/>
                <w:szCs w:val="21"/>
              </w:rPr>
              <w:t>L</w:t>
            </w:r>
          </w:p>
        </w:tc>
        <w:tc>
          <w:tcPr>
            <w:tcW w:w="670" w:type="pct"/>
            <w:vAlign w:val="center"/>
          </w:tcPr>
          <w:p w14:paraId="4EF8A2FD">
            <w:pPr>
              <w:pStyle w:val="38"/>
              <w:spacing w:line="240" w:lineRule="auto"/>
              <w:ind w:firstLine="0" w:firstLineChars="0"/>
              <w:jc w:val="center"/>
              <w:rPr>
                <w:sz w:val="21"/>
                <w:szCs w:val="21"/>
              </w:rPr>
            </w:pPr>
            <w:r>
              <w:rPr>
                <w:sz w:val="21"/>
                <w:szCs w:val="21"/>
              </w:rPr>
              <w:t>+1L</w:t>
            </w:r>
          </w:p>
        </w:tc>
      </w:tr>
      <w:tr w14:paraId="1B2FF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583" w:type="pct"/>
            <w:vMerge w:val="continue"/>
            <w:vAlign w:val="center"/>
          </w:tcPr>
          <w:p w14:paraId="77AABA66">
            <w:pPr>
              <w:pStyle w:val="38"/>
              <w:spacing w:line="240" w:lineRule="auto"/>
              <w:ind w:firstLine="0" w:firstLineChars="0"/>
            </w:pPr>
          </w:p>
        </w:tc>
        <w:tc>
          <w:tcPr>
            <w:tcW w:w="1195" w:type="pct"/>
            <w:vAlign w:val="center"/>
          </w:tcPr>
          <w:p w14:paraId="6BBDC47A">
            <w:pPr>
              <w:pStyle w:val="38"/>
              <w:spacing w:line="240" w:lineRule="auto"/>
              <w:ind w:firstLine="0" w:firstLineChars="0"/>
              <w:jc w:val="center"/>
              <w:rPr>
                <w:sz w:val="21"/>
                <w:szCs w:val="21"/>
              </w:rPr>
            </w:pPr>
            <w:r>
              <w:rPr>
                <w:sz w:val="21"/>
                <w:szCs w:val="21"/>
              </w:rPr>
              <w:t>水生态监测与管理</w:t>
            </w:r>
          </w:p>
        </w:tc>
        <w:tc>
          <w:tcPr>
            <w:tcW w:w="552" w:type="pct"/>
            <w:vAlign w:val="center"/>
          </w:tcPr>
          <w:p w14:paraId="6A276C09">
            <w:pPr>
              <w:pStyle w:val="38"/>
              <w:spacing w:line="240" w:lineRule="auto"/>
              <w:ind w:firstLine="0" w:firstLineChars="0"/>
              <w:jc w:val="center"/>
              <w:rPr>
                <w:sz w:val="21"/>
                <w:szCs w:val="21"/>
              </w:rPr>
            </w:pPr>
            <w:r>
              <w:rPr>
                <w:sz w:val="21"/>
                <w:szCs w:val="21"/>
              </w:rPr>
              <w:t>/</w:t>
            </w:r>
          </w:p>
        </w:tc>
        <w:tc>
          <w:tcPr>
            <w:tcW w:w="712" w:type="pct"/>
            <w:vAlign w:val="center"/>
          </w:tcPr>
          <w:p w14:paraId="05688EE2">
            <w:pPr>
              <w:pStyle w:val="38"/>
              <w:spacing w:line="240" w:lineRule="auto"/>
              <w:ind w:firstLine="0" w:firstLineChars="0"/>
              <w:jc w:val="center"/>
              <w:rPr>
                <w:sz w:val="21"/>
                <w:szCs w:val="21"/>
              </w:rPr>
            </w:pPr>
            <w:r>
              <w:rPr>
                <w:sz w:val="21"/>
                <w:szCs w:val="21"/>
              </w:rPr>
              <w:t>+</w:t>
            </w:r>
            <w:r>
              <w:rPr>
                <w:rFonts w:hint="eastAsia"/>
                <w:sz w:val="21"/>
                <w:szCs w:val="21"/>
              </w:rPr>
              <w:t>1</w:t>
            </w:r>
            <w:r>
              <w:rPr>
                <w:sz w:val="21"/>
                <w:szCs w:val="21"/>
              </w:rPr>
              <w:t>L</w:t>
            </w:r>
          </w:p>
        </w:tc>
        <w:tc>
          <w:tcPr>
            <w:tcW w:w="610" w:type="pct"/>
            <w:vAlign w:val="center"/>
          </w:tcPr>
          <w:p w14:paraId="173E2003">
            <w:pPr>
              <w:pStyle w:val="38"/>
              <w:spacing w:line="240" w:lineRule="auto"/>
              <w:ind w:firstLine="0" w:firstLineChars="0"/>
              <w:jc w:val="center"/>
              <w:rPr>
                <w:sz w:val="21"/>
                <w:szCs w:val="21"/>
              </w:rPr>
            </w:pPr>
            <w:r>
              <w:rPr>
                <w:sz w:val="21"/>
                <w:szCs w:val="21"/>
              </w:rPr>
              <w:t>+2L</w:t>
            </w:r>
          </w:p>
        </w:tc>
        <w:tc>
          <w:tcPr>
            <w:tcW w:w="675" w:type="pct"/>
            <w:vAlign w:val="center"/>
          </w:tcPr>
          <w:p w14:paraId="455ED780">
            <w:pPr>
              <w:pStyle w:val="38"/>
              <w:spacing w:line="240" w:lineRule="auto"/>
              <w:ind w:firstLine="0" w:firstLineChars="0"/>
              <w:jc w:val="center"/>
              <w:rPr>
                <w:sz w:val="21"/>
                <w:szCs w:val="21"/>
              </w:rPr>
            </w:pPr>
            <w:r>
              <w:rPr>
                <w:sz w:val="21"/>
                <w:szCs w:val="21"/>
              </w:rPr>
              <w:t>+2L</w:t>
            </w:r>
          </w:p>
        </w:tc>
        <w:tc>
          <w:tcPr>
            <w:tcW w:w="670" w:type="pct"/>
            <w:vAlign w:val="center"/>
          </w:tcPr>
          <w:p w14:paraId="627E1D1E">
            <w:pPr>
              <w:pStyle w:val="38"/>
              <w:spacing w:line="240" w:lineRule="auto"/>
              <w:ind w:firstLine="0" w:firstLineChars="0"/>
              <w:jc w:val="center"/>
              <w:rPr>
                <w:sz w:val="21"/>
                <w:szCs w:val="21"/>
              </w:rPr>
            </w:pPr>
            <w:r>
              <w:rPr>
                <w:sz w:val="21"/>
                <w:szCs w:val="21"/>
              </w:rPr>
              <w:t>+2L</w:t>
            </w:r>
          </w:p>
        </w:tc>
      </w:tr>
    </w:tbl>
    <w:p w14:paraId="1B0A3243">
      <w:pPr>
        <w:spacing w:line="240" w:lineRule="auto"/>
        <w:ind w:firstLine="0" w:firstLineChars="0"/>
        <w:jc w:val="left"/>
        <w:rPr>
          <w:rFonts w:cs="Times New Roman"/>
          <w:bCs/>
          <w:sz w:val="20"/>
          <w:szCs w:val="32"/>
        </w:rPr>
      </w:pPr>
      <w:r>
        <w:rPr>
          <w:rFonts w:cs="Times New Roman"/>
          <w:bCs/>
          <w:sz w:val="20"/>
          <w:szCs w:val="32"/>
        </w:rPr>
        <w:t>注：+：有利；-：不利；3：大；2：一般；1：小；L：长期；S：短期</w:t>
      </w:r>
    </w:p>
    <w:p w14:paraId="7136E378">
      <w:pPr>
        <w:pStyle w:val="4"/>
      </w:pPr>
      <w:bookmarkStart w:id="181" w:name="_Toc194364072"/>
      <w:r>
        <w:rPr>
          <w:rFonts w:hint="eastAsia"/>
        </w:rPr>
        <w:t>环境敏感目标</w:t>
      </w:r>
      <w:bookmarkEnd w:id="181"/>
    </w:p>
    <w:p w14:paraId="61C15619">
      <w:pPr>
        <w:pStyle w:val="12"/>
        <w:spacing w:after="0"/>
        <w:ind w:firstLine="480"/>
      </w:pPr>
      <w:r>
        <w:rPr>
          <w:rFonts w:cs="Times New Roman"/>
        </w:rPr>
        <w:t>严守生态保护红线，资源利用上限与环境质量底线。保护</w:t>
      </w:r>
      <w:r>
        <w:rPr>
          <w:rFonts w:hint="eastAsia" w:cs="Times New Roman"/>
        </w:rPr>
        <w:t>黄河干流及十大孔兑</w:t>
      </w:r>
      <w:r>
        <w:rPr>
          <w:rFonts w:cs="Times New Roman"/>
        </w:rPr>
        <w:t>等重要河流林草植被，维护提升区域水源涵养能力和生物多样性，维护和改善生态功能；保护与修复河湖岸线空间，维护岸线形态。保护和改善区域水环境，确保水功能区水质达到目标要求，满足饮用水水源地水质要求；保护河湖生态环境，保障重要河湖生态流量、以及跨市跨区县断面下泄水量；保护重要河流珍稀、特有水生生物和重要鱼类的生境、洄游通道。保护流域、区域内各类自然保护地以及纳入生态保护红线管理的环境敏感区。确保水资源开发与当地经济社会、生态建设协调可持续发展，提高防洪减灾能力；协调规划工程项目与移民安置、环境保护之间的关系，保障移民生活水平</w:t>
      </w:r>
      <w:r>
        <w:rPr>
          <w:rFonts w:hint="eastAsia" w:cs="Times New Roman"/>
        </w:rPr>
        <w:t>。</w:t>
      </w:r>
    </w:p>
    <w:p w14:paraId="5110DF50">
      <w:pPr>
        <w:pStyle w:val="3"/>
      </w:pPr>
      <w:bookmarkStart w:id="182" w:name="_Toc194364073"/>
      <w:r>
        <w:rPr>
          <w:rFonts w:hint="eastAsia"/>
        </w:rPr>
        <w:t>规划符合性分析</w:t>
      </w:r>
      <w:bookmarkEnd w:id="182"/>
    </w:p>
    <w:p w14:paraId="0F53DEED">
      <w:pPr>
        <w:ind w:firstLine="480"/>
      </w:pPr>
      <w:r>
        <w:rPr>
          <w:rFonts w:hint="eastAsia"/>
        </w:rPr>
        <w:t>规划在“多规合一”的引领下，践行习近平总书记“节水优先、空间均衡、系统治理、两手发力”的十六字治水思路，落实国家“江河战略”，坚持生态优先、绿色发展理念，对达拉特旗水网进行总体谋划和顶层设计，符合国家、自治区、鄂尔多斯市及达拉特旗发展战略及相关规划部署。根据达拉特旗环境特点及水利工程建设、流域综合治理开发可能造成的影响，识别规划工程的环境影响程度，以改善环境质量和保障生态安全为目标，论证规划的生态环境影响合理性，明确不良生态环境影响的减缓措施，提出生态环境保护建议和管控要求，为规划决策和规划实施过程中的生态环境管理提供依据。</w:t>
      </w:r>
    </w:p>
    <w:p w14:paraId="1F9BDBED">
      <w:pPr>
        <w:pStyle w:val="4"/>
      </w:pPr>
      <w:bookmarkStart w:id="183" w:name="_Toc194364074"/>
      <w:r>
        <w:rPr>
          <w:rFonts w:hint="eastAsia"/>
        </w:rPr>
        <w:t>与《产业结构调整指导目录（2019年本）》的符合性分析</w:t>
      </w:r>
      <w:bookmarkEnd w:id="183"/>
    </w:p>
    <w:p w14:paraId="3950E4EC">
      <w:pPr>
        <w:ind w:firstLine="480"/>
      </w:pPr>
      <w:r>
        <w:rPr>
          <w:rFonts w:hint="eastAsia"/>
        </w:rPr>
        <w:t>根据《产业结构调整指导目录（2019年本）》，鼓励类中的水利建设内容包括：江河湖海堤防建设及河道治理工程、跨流域调水工程、城乡供水水源工程、农村饮水安全工程、蓄滞洪区建设、江河湖库清淤疏浚工程、病险水库水闸除险加固工程、堤坝隐患监测与修复技术开发与应用、城市积涝预警和防洪工程、出海口门整治工程、综合利用水利枢纽工程、淤地坝工程、水利工程用土工合成材料及新型材料开发制造、灌区及配套设施建设改造、高效输配水节水灌溉技术推广应用、灌溉排水泵站更新改造工程、水利血吸虫病防治工程、山洪地质灾害防治工程（山洪地质灾害防治区监测预报预警体系建设及山洪沟、泥石流沟和滑坡治理等）、水生态系统及地下水保护与修复工程、水源地保护工程（水源地保护区划分、隔离防护、水土保持、水资源保护、水生态环境修复及有关技术开发推广）、水土流失监测预报自动化系统开发与应用、防洪调动自动化系统开发、洪水风险图编制技术及应用（大江大河中下游及重点防洪区、防洪保护区等特定地区洪涝灾害信息专题地图）、水资源管理信息系统建设、水文站网基础设施以及水文水资源监测能力建设、非常规水源开发利用。</w:t>
      </w:r>
    </w:p>
    <w:p w14:paraId="6F6AF2B2">
      <w:pPr>
        <w:ind w:firstLine="480"/>
      </w:pPr>
      <w:r>
        <w:rPr>
          <w:rFonts w:hint="eastAsia"/>
        </w:rPr>
        <w:t>本次规划建设工程主要包括防洪排涝工程、供水工程、水生态、水土流失治理工程等，均属于鼓励类项目，与国家产业政策相符。</w:t>
      </w:r>
    </w:p>
    <w:p w14:paraId="74ED8302">
      <w:pPr>
        <w:pStyle w:val="4"/>
      </w:pPr>
      <w:bookmarkStart w:id="184" w:name="_Toc194364075"/>
      <w:r>
        <w:rPr>
          <w:rFonts w:hint="eastAsia"/>
        </w:rPr>
        <w:t>与相关规划符合性分析</w:t>
      </w:r>
      <w:bookmarkEnd w:id="184"/>
    </w:p>
    <w:p w14:paraId="56C7D6BE">
      <w:pPr>
        <w:ind w:firstLine="480"/>
      </w:pPr>
      <w:r>
        <w:rPr>
          <w:rFonts w:hint="eastAsia"/>
        </w:rPr>
        <w:t>规划以国家、自治区、鄂尔多斯市、达拉特旗相关法律法规、已批复的规划为依据，充分衔接《鄂尔多斯市国民经济和社会发展第十四个五年规划和二〇三五年远景目标纲要》、《黄河流域综合规划》、《鄂尔多斯市“十四五”水安全保障规划》、《内蒙古自治区黄河流域生态保护和高质量发展规划》、《内蒙古自治区水资源保护规划》、《鄂尔多斯市“十四五”生态环境保护规划》、《鄂尔多斯水网规划》、《达拉特旗国民经济和社会发展第十四个五年规划和2035年远景目标纲要》、《达拉特旗城市总体规划（2011-2030）》、《达拉特旗践行“四水四定”以水资源集约利用推动黄河流域生态保护和高质量发展实施方案（2023-2025）》等相关行业规划等对水资源开发利用、防洪减灾、水生态环境保护的要求，做到水安全保障与经济社会发展目标、国土空间目标、城乡发展目标、生态环境保护目标相协调。</w:t>
      </w:r>
    </w:p>
    <w:p w14:paraId="4B8609F8">
      <w:pPr>
        <w:ind w:firstLine="480"/>
      </w:pPr>
      <w:r>
        <w:rPr>
          <w:rFonts w:hint="eastAsia"/>
        </w:rPr>
        <w:t>本次规划按照国家水网建设有关要求，立足达拉特旗水系现状，在保障防洪安全、供水安全、生态安全的基础上，打通水网脉络，优化水网布局，实现区域水网互联互通，与鄂尔多斯水网紧密衔接，安全可靠、调控有序。打通行洪排涝通道，消除堤防、水库安全隐患，增强山洪灾害防御能力；织密供水网络，完善灌区配套工程、应急水源工程，推进城乡供水一体化，提高供水保障能力；修复河湖生态脉络，加强水系连通，保护重要生态廊道，涵养地下水，持续推进水土保持建设；建设数字孪生流域、数字孪生水利工程，实现精准管控，逐步形成区域“一张网”；传承水文化，发掘文化价值，打造亮点工程，带动区域发展。</w:t>
      </w:r>
    </w:p>
    <w:p w14:paraId="70394BDA">
      <w:pPr>
        <w:pStyle w:val="4"/>
      </w:pPr>
      <w:bookmarkStart w:id="185" w:name="_Toc194364076"/>
      <w:bookmarkStart w:id="186" w:name="_Toc152780327"/>
      <w:r>
        <w:t>与区域“三线一单”管控要求的符合性分析</w:t>
      </w:r>
      <w:bookmarkEnd w:id="185"/>
      <w:bookmarkEnd w:id="186"/>
    </w:p>
    <w:p w14:paraId="611FE573">
      <w:pPr>
        <w:ind w:firstLine="480"/>
      </w:pPr>
      <w:r>
        <w:rPr>
          <w:rFonts w:hint="eastAsia"/>
        </w:rPr>
        <w:t>根据</w:t>
      </w:r>
      <w:r>
        <w:t>《鄂尔多斯市人民政府关于“三线一单”生态环境分区管控的实施意见》（鄂府发〔2021〕218号）</w:t>
      </w:r>
      <w:r>
        <w:rPr>
          <w:rFonts w:hint="eastAsia"/>
        </w:rPr>
        <w:t>，达拉特旗共划定30个管控单元，其中优先保护单元15个，重点管控单元14个，一般管控单元1个。项目与“三线一单”控制要求符合性分析见表11.3-1。</w:t>
      </w:r>
    </w:p>
    <w:p w14:paraId="1FB26557">
      <w:pPr>
        <w:pStyle w:val="9"/>
        <w:jc w:val="left"/>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t>11.3</w:t>
      </w:r>
      <w:r>
        <w:fldChar w:fldCharType="end"/>
      </w:r>
      <w:r>
        <w:noBreakHyphen/>
      </w:r>
      <w:r>
        <w:fldChar w:fldCharType="begin"/>
      </w:r>
      <w:r>
        <w:instrText xml:space="preserve"> </w:instrText>
      </w:r>
      <w:r>
        <w:rPr>
          <w:rFonts w:hint="eastAsia"/>
        </w:rPr>
        <w:instrText xml:space="preserve">SEQ 表格 \* ARABIC \s 2</w:instrText>
      </w:r>
      <w:r>
        <w:instrText xml:space="preserve"> </w:instrText>
      </w:r>
      <w:r>
        <w:fldChar w:fldCharType="separate"/>
      </w:r>
      <w:r>
        <w:t>1</w:t>
      </w:r>
      <w:r>
        <w:fldChar w:fldCharType="end"/>
      </w:r>
      <w:r>
        <w:rPr>
          <w:rFonts w:hint="eastAsia"/>
        </w:rPr>
        <w:t xml:space="preserve">                 项目与“三线一单”控制要求符合性分析一览表 </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2"/>
        <w:gridCol w:w="2322"/>
      </w:tblGrid>
      <w:tr w14:paraId="326E8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321" w:type="dxa"/>
            <w:vAlign w:val="center"/>
          </w:tcPr>
          <w:p w14:paraId="19E6780D">
            <w:pPr>
              <w:pStyle w:val="38"/>
              <w:spacing w:line="240" w:lineRule="auto"/>
              <w:ind w:firstLine="0" w:firstLineChars="0"/>
              <w:jc w:val="center"/>
              <w:rPr>
                <w:sz w:val="21"/>
                <w:szCs w:val="21"/>
              </w:rPr>
            </w:pPr>
            <w:r>
              <w:rPr>
                <w:sz w:val="21"/>
                <w:szCs w:val="21"/>
              </w:rPr>
              <w:t>“三线一单”</w:t>
            </w:r>
          </w:p>
        </w:tc>
        <w:tc>
          <w:tcPr>
            <w:tcW w:w="2321" w:type="dxa"/>
            <w:vAlign w:val="center"/>
          </w:tcPr>
          <w:p w14:paraId="39983C1A">
            <w:pPr>
              <w:pStyle w:val="38"/>
              <w:spacing w:line="240" w:lineRule="auto"/>
              <w:ind w:firstLine="0" w:firstLineChars="0"/>
              <w:jc w:val="center"/>
              <w:rPr>
                <w:sz w:val="21"/>
                <w:szCs w:val="21"/>
              </w:rPr>
            </w:pPr>
            <w:r>
              <w:rPr>
                <w:sz w:val="21"/>
                <w:szCs w:val="21"/>
              </w:rPr>
              <w:t>“三线一单”管控要求</w:t>
            </w:r>
          </w:p>
        </w:tc>
        <w:tc>
          <w:tcPr>
            <w:tcW w:w="2322" w:type="dxa"/>
            <w:vAlign w:val="center"/>
          </w:tcPr>
          <w:p w14:paraId="20467FD3">
            <w:pPr>
              <w:pStyle w:val="38"/>
              <w:spacing w:line="240" w:lineRule="auto"/>
              <w:ind w:firstLine="0" w:firstLineChars="0"/>
              <w:jc w:val="center"/>
              <w:rPr>
                <w:sz w:val="21"/>
                <w:szCs w:val="21"/>
              </w:rPr>
            </w:pPr>
            <w:r>
              <w:rPr>
                <w:sz w:val="21"/>
                <w:szCs w:val="21"/>
              </w:rPr>
              <w:t>本项目情况</w:t>
            </w:r>
          </w:p>
        </w:tc>
        <w:tc>
          <w:tcPr>
            <w:tcW w:w="2322" w:type="dxa"/>
            <w:vAlign w:val="center"/>
          </w:tcPr>
          <w:p w14:paraId="4BA274FA">
            <w:pPr>
              <w:pStyle w:val="38"/>
              <w:spacing w:line="240" w:lineRule="auto"/>
              <w:ind w:firstLine="0" w:firstLineChars="0"/>
              <w:jc w:val="center"/>
              <w:rPr>
                <w:sz w:val="21"/>
                <w:szCs w:val="21"/>
              </w:rPr>
            </w:pPr>
            <w:r>
              <w:rPr>
                <w:sz w:val="21"/>
                <w:szCs w:val="21"/>
              </w:rPr>
              <w:t>符合性</w:t>
            </w:r>
          </w:p>
        </w:tc>
      </w:tr>
      <w:tr w14:paraId="3DD6C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21" w:type="dxa"/>
            <w:vAlign w:val="center"/>
          </w:tcPr>
          <w:p w14:paraId="54EE0D00">
            <w:pPr>
              <w:pStyle w:val="38"/>
              <w:spacing w:line="240" w:lineRule="auto"/>
              <w:ind w:firstLine="0" w:firstLineChars="0"/>
              <w:jc w:val="center"/>
              <w:rPr>
                <w:sz w:val="21"/>
                <w:szCs w:val="21"/>
              </w:rPr>
            </w:pPr>
            <w:r>
              <w:rPr>
                <w:sz w:val="21"/>
                <w:szCs w:val="21"/>
              </w:rPr>
              <w:t>生态保护红线</w:t>
            </w:r>
          </w:p>
        </w:tc>
        <w:tc>
          <w:tcPr>
            <w:tcW w:w="2321" w:type="dxa"/>
            <w:vAlign w:val="center"/>
          </w:tcPr>
          <w:p w14:paraId="4B75ACD7">
            <w:pPr>
              <w:pStyle w:val="38"/>
              <w:spacing w:line="240" w:lineRule="auto"/>
              <w:ind w:firstLine="0" w:firstLineChars="0"/>
              <w:jc w:val="center"/>
              <w:rPr>
                <w:sz w:val="21"/>
                <w:szCs w:val="21"/>
              </w:rPr>
            </w:pPr>
            <w:r>
              <w:rPr>
                <w:sz w:val="21"/>
                <w:szCs w:val="21"/>
              </w:rPr>
              <w:t>根据《鄂尔多斯市人民政府关于“三线一单”生态环境分区管控的实施意见》（鄂府发〔2021〕218号）：“全市生 态空间总面积为54408.94平方公里，占全市国土面积的62.63%。其中：态保护红线面积22900.81平方公里，占全市国土面积的26.36%；一般生态 空间面积31508.13平方公里，占全市 国土面积的36.27%。生态空间面积根 据国家和自治区最新批复动态调整”。</w:t>
            </w:r>
          </w:p>
        </w:tc>
        <w:tc>
          <w:tcPr>
            <w:tcW w:w="2322" w:type="dxa"/>
            <w:vAlign w:val="center"/>
          </w:tcPr>
          <w:p w14:paraId="7C7486E6">
            <w:pPr>
              <w:pStyle w:val="38"/>
              <w:spacing w:line="240" w:lineRule="auto"/>
              <w:ind w:firstLine="0" w:firstLineChars="0"/>
              <w:jc w:val="center"/>
              <w:rPr>
                <w:sz w:val="21"/>
                <w:szCs w:val="21"/>
              </w:rPr>
            </w:pPr>
            <w:r>
              <w:rPr>
                <w:sz w:val="21"/>
                <w:szCs w:val="21"/>
              </w:rPr>
              <w:t>根据鄂尔多斯市达拉特旗生态环境管控分区图，本规划工程涉及部分优先保护单元</w:t>
            </w:r>
            <w:r>
              <w:rPr>
                <w:rFonts w:hint="eastAsia"/>
                <w:sz w:val="21"/>
                <w:szCs w:val="21"/>
              </w:rPr>
              <w:t>、重点管控单元</w:t>
            </w:r>
            <w:r>
              <w:rPr>
                <w:sz w:val="21"/>
                <w:szCs w:val="21"/>
              </w:rPr>
              <w:t>。本项目不在自然保护区、风景名胜区、饮用水水源保护区及其他需要特殊保护的区域，</w:t>
            </w:r>
            <w:r>
              <w:rPr>
                <w:rFonts w:hint="eastAsia"/>
                <w:sz w:val="21"/>
                <w:szCs w:val="21"/>
              </w:rPr>
              <w:t>，项目运行后落实报告提出的各项防治措施后不会对生态环境造成影响，符合生态保护红线的要求。</w:t>
            </w:r>
          </w:p>
        </w:tc>
        <w:tc>
          <w:tcPr>
            <w:tcW w:w="2322" w:type="dxa"/>
            <w:vAlign w:val="center"/>
          </w:tcPr>
          <w:p w14:paraId="1D681ABF">
            <w:pPr>
              <w:pStyle w:val="38"/>
              <w:spacing w:line="240" w:lineRule="auto"/>
              <w:ind w:firstLine="0" w:firstLineChars="0"/>
              <w:jc w:val="center"/>
              <w:rPr>
                <w:sz w:val="21"/>
                <w:szCs w:val="21"/>
              </w:rPr>
            </w:pPr>
            <w:r>
              <w:rPr>
                <w:rFonts w:hint="eastAsia"/>
                <w:sz w:val="21"/>
                <w:szCs w:val="21"/>
              </w:rPr>
              <w:t>符合</w:t>
            </w:r>
          </w:p>
        </w:tc>
      </w:tr>
      <w:tr w14:paraId="436E2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21" w:type="dxa"/>
            <w:vAlign w:val="center"/>
          </w:tcPr>
          <w:p w14:paraId="73C99E44">
            <w:pPr>
              <w:pStyle w:val="38"/>
              <w:spacing w:line="240" w:lineRule="auto"/>
              <w:ind w:firstLine="0" w:firstLineChars="0"/>
              <w:jc w:val="center"/>
              <w:rPr>
                <w:sz w:val="21"/>
                <w:szCs w:val="21"/>
              </w:rPr>
            </w:pPr>
            <w:r>
              <w:rPr>
                <w:rFonts w:hint="eastAsia"/>
                <w:sz w:val="21"/>
                <w:szCs w:val="21"/>
              </w:rPr>
              <w:t>环境质量底线</w:t>
            </w:r>
          </w:p>
        </w:tc>
        <w:tc>
          <w:tcPr>
            <w:tcW w:w="2321" w:type="dxa"/>
            <w:vAlign w:val="center"/>
          </w:tcPr>
          <w:p w14:paraId="18C97A96">
            <w:pPr>
              <w:pStyle w:val="38"/>
              <w:spacing w:line="240" w:lineRule="auto"/>
              <w:ind w:firstLine="0" w:firstLineChars="0"/>
              <w:jc w:val="center"/>
              <w:rPr>
                <w:sz w:val="21"/>
                <w:szCs w:val="21"/>
              </w:rPr>
            </w:pPr>
            <w:r>
              <w:rPr>
                <w:sz w:val="21"/>
                <w:szCs w:val="21"/>
              </w:rPr>
              <w:t>根据《鄂尔多斯市人民政府关于“三线一单”生态环境分区管控的实施意见》</w:t>
            </w:r>
          </w:p>
          <w:p w14:paraId="047084EB">
            <w:pPr>
              <w:pStyle w:val="38"/>
              <w:spacing w:line="240" w:lineRule="auto"/>
              <w:ind w:firstLine="0" w:firstLineChars="0"/>
              <w:jc w:val="center"/>
              <w:rPr>
                <w:sz w:val="21"/>
                <w:szCs w:val="21"/>
              </w:rPr>
            </w:pPr>
            <w:r>
              <w:rPr>
                <w:sz w:val="21"/>
                <w:szCs w:val="21"/>
              </w:rPr>
              <w:t>（鄂府发〔2021〕218号）：“全市空气质量持续改善，力争PM2.5平均浓度不大于30微克/立方米。到2025年，全市水环境质量持续改善，国控断面地表水优良比例达到87%，消除劣Ⅴ类断面，城市集中式饮用水水源达到或优于III类比例达到100%（除本底值超标外）。全市受污染耕地安全利用率达到98%以上，污染地块安全利用率达到90%以上”。</w:t>
            </w:r>
          </w:p>
        </w:tc>
        <w:tc>
          <w:tcPr>
            <w:tcW w:w="2322" w:type="dxa"/>
            <w:vAlign w:val="center"/>
          </w:tcPr>
          <w:p w14:paraId="6BA7D63A">
            <w:pPr>
              <w:pStyle w:val="38"/>
              <w:spacing w:line="240" w:lineRule="auto"/>
              <w:ind w:firstLine="0" w:firstLineChars="0"/>
              <w:jc w:val="center"/>
              <w:rPr>
                <w:sz w:val="21"/>
                <w:szCs w:val="21"/>
              </w:rPr>
            </w:pPr>
            <w:r>
              <w:rPr>
                <w:rFonts w:hint="eastAsia"/>
                <w:sz w:val="21"/>
                <w:szCs w:val="21"/>
              </w:rPr>
              <w:t>本</w:t>
            </w:r>
            <w:r>
              <w:rPr>
                <w:sz w:val="21"/>
                <w:szCs w:val="21"/>
              </w:rPr>
              <w:t>工程不排放污染物，不会对周边环境造成影响，通过在施工过程中采取环境影响减缓措施进一步避免对生态环境的影响，</w:t>
            </w:r>
            <w:r>
              <w:rPr>
                <w:rFonts w:hint="eastAsia"/>
                <w:sz w:val="21"/>
                <w:szCs w:val="21"/>
              </w:rPr>
              <w:t>不会对当地环境质量底线造成冲击，不会突破区域环境质量底线。</w:t>
            </w:r>
          </w:p>
        </w:tc>
        <w:tc>
          <w:tcPr>
            <w:tcW w:w="2322" w:type="dxa"/>
            <w:vAlign w:val="center"/>
          </w:tcPr>
          <w:p w14:paraId="20D26B61">
            <w:pPr>
              <w:pStyle w:val="38"/>
              <w:spacing w:line="240" w:lineRule="auto"/>
              <w:ind w:firstLine="0" w:firstLineChars="0"/>
              <w:jc w:val="center"/>
              <w:rPr>
                <w:sz w:val="21"/>
                <w:szCs w:val="21"/>
              </w:rPr>
            </w:pPr>
            <w:r>
              <w:rPr>
                <w:rFonts w:hint="eastAsia"/>
                <w:sz w:val="21"/>
                <w:szCs w:val="21"/>
              </w:rPr>
              <w:t>符合</w:t>
            </w:r>
          </w:p>
        </w:tc>
      </w:tr>
      <w:tr w14:paraId="13BBD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21" w:type="dxa"/>
            <w:vAlign w:val="center"/>
          </w:tcPr>
          <w:p w14:paraId="7423F663">
            <w:pPr>
              <w:pStyle w:val="38"/>
              <w:spacing w:line="240" w:lineRule="auto"/>
              <w:ind w:firstLine="0" w:firstLineChars="0"/>
              <w:jc w:val="center"/>
              <w:rPr>
                <w:sz w:val="21"/>
                <w:szCs w:val="21"/>
              </w:rPr>
            </w:pPr>
            <w:r>
              <w:rPr>
                <w:sz w:val="21"/>
                <w:szCs w:val="21"/>
              </w:rPr>
              <w:t>资源利用上线</w:t>
            </w:r>
          </w:p>
        </w:tc>
        <w:tc>
          <w:tcPr>
            <w:tcW w:w="2321" w:type="dxa"/>
            <w:vAlign w:val="center"/>
          </w:tcPr>
          <w:p w14:paraId="22B03751">
            <w:pPr>
              <w:pStyle w:val="38"/>
              <w:spacing w:line="240" w:lineRule="auto"/>
              <w:ind w:firstLine="0" w:firstLineChars="0"/>
              <w:jc w:val="center"/>
              <w:rPr>
                <w:sz w:val="21"/>
                <w:szCs w:val="21"/>
              </w:rPr>
            </w:pPr>
            <w:r>
              <w:rPr>
                <w:sz w:val="21"/>
                <w:szCs w:val="21"/>
              </w:rPr>
              <w:t>根据《鄂尔多斯市人民政府关于“三线一单”生态环境分区管控的实施意见》（鄂府发〔2021〕218号）：“到2025年，全市国土空间开发强度、能源消费总量得到合理控制。到2030年，全市用水总量控制在19.94亿立方米以内。到2035年，全市生态环境质量实现根本好转，水、大气、土壤环境质量全面改善，节约资源和保护生态环境的空间</w:t>
            </w:r>
          </w:p>
          <w:p w14:paraId="5D46E1EF">
            <w:pPr>
              <w:pStyle w:val="38"/>
              <w:spacing w:line="240" w:lineRule="auto"/>
              <w:ind w:firstLine="0" w:firstLineChars="0"/>
              <w:jc w:val="center"/>
              <w:rPr>
                <w:sz w:val="21"/>
                <w:szCs w:val="21"/>
              </w:rPr>
            </w:pPr>
            <w:r>
              <w:rPr>
                <w:sz w:val="21"/>
                <w:szCs w:val="21"/>
              </w:rPr>
              <w:t>格局、产业结构、生产方式、生活方式总体形成，我国北方重要生态安全屏障更加牢固，美丽鄂尔多斯目标基本实现”。</w:t>
            </w:r>
          </w:p>
        </w:tc>
        <w:tc>
          <w:tcPr>
            <w:tcW w:w="2322" w:type="dxa"/>
            <w:vAlign w:val="center"/>
          </w:tcPr>
          <w:p w14:paraId="035680EB">
            <w:pPr>
              <w:pStyle w:val="38"/>
              <w:spacing w:line="240" w:lineRule="auto"/>
              <w:ind w:firstLine="0" w:firstLineChars="0"/>
              <w:jc w:val="center"/>
              <w:rPr>
                <w:sz w:val="21"/>
                <w:szCs w:val="21"/>
              </w:rPr>
            </w:pPr>
            <w:r>
              <w:rPr>
                <w:sz w:val="21"/>
                <w:szCs w:val="21"/>
              </w:rPr>
              <w:t>工程施工用水拟就近利用河道取水，生活用水连接附近村镇居民用水，水质满足生活及施工要求。工程所需大部分土料利用开挖土方，少部分土料从当地取土场取土，不会突破资源利用上线</w:t>
            </w:r>
          </w:p>
        </w:tc>
        <w:tc>
          <w:tcPr>
            <w:tcW w:w="2322" w:type="dxa"/>
            <w:vAlign w:val="center"/>
          </w:tcPr>
          <w:p w14:paraId="289C6AD9">
            <w:pPr>
              <w:pStyle w:val="38"/>
              <w:spacing w:line="240" w:lineRule="auto"/>
              <w:ind w:firstLine="0" w:firstLineChars="0"/>
              <w:jc w:val="center"/>
              <w:rPr>
                <w:sz w:val="21"/>
                <w:szCs w:val="21"/>
              </w:rPr>
            </w:pPr>
            <w:r>
              <w:rPr>
                <w:rFonts w:hint="eastAsia"/>
                <w:sz w:val="21"/>
                <w:szCs w:val="21"/>
              </w:rPr>
              <w:t>符合</w:t>
            </w:r>
          </w:p>
        </w:tc>
      </w:tr>
      <w:tr w14:paraId="28A6C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21" w:type="dxa"/>
            <w:vAlign w:val="center"/>
          </w:tcPr>
          <w:p w14:paraId="286DA641">
            <w:pPr>
              <w:pStyle w:val="38"/>
              <w:spacing w:line="240" w:lineRule="auto"/>
              <w:ind w:firstLine="0" w:firstLineChars="0"/>
              <w:jc w:val="center"/>
              <w:rPr>
                <w:sz w:val="21"/>
                <w:szCs w:val="21"/>
              </w:rPr>
            </w:pPr>
            <w:r>
              <w:rPr>
                <w:sz w:val="21"/>
                <w:szCs w:val="21"/>
              </w:rPr>
              <w:t>生态环境准入清单</w:t>
            </w:r>
          </w:p>
        </w:tc>
        <w:tc>
          <w:tcPr>
            <w:tcW w:w="2321" w:type="dxa"/>
            <w:vAlign w:val="center"/>
          </w:tcPr>
          <w:p w14:paraId="118FD9D7">
            <w:pPr>
              <w:pStyle w:val="38"/>
              <w:spacing w:line="240" w:lineRule="auto"/>
              <w:ind w:firstLine="0" w:firstLineChars="0"/>
              <w:jc w:val="center"/>
              <w:rPr>
                <w:sz w:val="21"/>
                <w:szCs w:val="21"/>
              </w:rPr>
            </w:pPr>
            <w:r>
              <w:rPr>
                <w:sz w:val="21"/>
                <w:szCs w:val="21"/>
              </w:rPr>
              <w:t>基于生态保护红线、环境质量底线、资源利用上线，充分吸纳整合已有相关规划、功能区划、行动计划等要求，从空间布局约束、污染物排放管控、环境风险防控和资源利用效率等方面明确生态环境准入要求，建立两级生态环境准入清单管控体系（即1个鄂尔多斯市总体准入清单、163个环境管控单元准入清单）</w:t>
            </w:r>
          </w:p>
        </w:tc>
        <w:tc>
          <w:tcPr>
            <w:tcW w:w="2322" w:type="dxa"/>
            <w:vAlign w:val="center"/>
          </w:tcPr>
          <w:p w14:paraId="56A4D8DB">
            <w:pPr>
              <w:pStyle w:val="38"/>
              <w:spacing w:line="240" w:lineRule="auto"/>
              <w:ind w:firstLine="0" w:firstLineChars="0"/>
              <w:jc w:val="center"/>
              <w:rPr>
                <w:sz w:val="21"/>
                <w:szCs w:val="21"/>
              </w:rPr>
            </w:pPr>
            <w:r>
              <w:rPr>
                <w:sz w:val="21"/>
                <w:szCs w:val="21"/>
              </w:rPr>
              <w:t>根据环境管控单元涉及的生态保护红线、环境质量底线、资源利用上线的管控要求，从空间布局约束、污染物排放管控、环境风险防控、资源利用效率等方面，针对环境管控单元提出优化布局、调整结构、控制规模等调控策略及导向性的环境治理要求，明确禁止和限制的环境准入要求。本项目不属于禁止和限制范畴，不属于负面清单的项目。</w:t>
            </w:r>
          </w:p>
        </w:tc>
        <w:tc>
          <w:tcPr>
            <w:tcW w:w="2322" w:type="dxa"/>
            <w:vAlign w:val="center"/>
          </w:tcPr>
          <w:p w14:paraId="0D203BE7">
            <w:pPr>
              <w:pStyle w:val="38"/>
              <w:spacing w:line="240" w:lineRule="auto"/>
              <w:ind w:firstLine="0" w:firstLineChars="0"/>
              <w:jc w:val="center"/>
              <w:rPr>
                <w:sz w:val="21"/>
                <w:szCs w:val="21"/>
              </w:rPr>
            </w:pPr>
            <w:r>
              <w:rPr>
                <w:rFonts w:hint="eastAsia"/>
                <w:sz w:val="21"/>
                <w:szCs w:val="21"/>
              </w:rPr>
              <w:t>符合</w:t>
            </w:r>
          </w:p>
        </w:tc>
      </w:tr>
    </w:tbl>
    <w:p w14:paraId="213DE835">
      <w:pPr>
        <w:spacing w:line="240" w:lineRule="auto"/>
        <w:ind w:firstLine="0" w:firstLineChars="0"/>
        <w:jc w:val="center"/>
      </w:pPr>
      <w:r>
        <w:drawing>
          <wp:inline distT="0" distB="0" distL="114300" distR="114300">
            <wp:extent cx="5759450" cy="4071620"/>
            <wp:effectExtent l="0" t="0" r="0" b="5080"/>
            <wp:docPr id="23" name="图片 23" descr="鄂尔多斯市环境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鄂尔多斯市环境管控单元图"/>
                    <pic:cNvPicPr>
                      <a:picLocks noChangeAspect="1"/>
                    </pic:cNvPicPr>
                  </pic:nvPicPr>
                  <pic:blipFill>
                    <a:blip r:embed="rId85"/>
                    <a:stretch>
                      <a:fillRect/>
                    </a:stretch>
                  </pic:blipFill>
                  <pic:spPr>
                    <a:xfrm>
                      <a:off x="0" y="0"/>
                      <a:ext cx="5760000" cy="4071762"/>
                    </a:xfrm>
                    <a:prstGeom prst="rect">
                      <a:avLst/>
                    </a:prstGeom>
                  </pic:spPr>
                </pic:pic>
              </a:graphicData>
            </a:graphic>
          </wp:inline>
        </w:drawing>
      </w:r>
    </w:p>
    <w:p w14:paraId="5F020EE5">
      <w:pPr>
        <w:pStyle w:val="9"/>
        <w:ind w:firstLine="480"/>
        <w:jc w:val="center"/>
      </w:pPr>
      <w:r>
        <w:rPr>
          <w:rFonts w:hint="eastAsia"/>
        </w:rPr>
        <w:t>图</w:t>
      </w:r>
      <w:r>
        <w:fldChar w:fldCharType="begin"/>
      </w:r>
      <w:r>
        <w:instrText xml:space="preserve"> </w:instrText>
      </w:r>
      <w:r>
        <w:rPr>
          <w:rFonts w:hint="eastAsia"/>
        </w:rPr>
        <w:instrText xml:space="preserve">STYLEREF 2 \s</w:instrText>
      </w:r>
      <w:r>
        <w:instrText xml:space="preserve"> </w:instrText>
      </w:r>
      <w:r>
        <w:fldChar w:fldCharType="separate"/>
      </w:r>
      <w:r>
        <w:t>11.3</w:t>
      </w:r>
      <w:r>
        <w:fldChar w:fldCharType="end"/>
      </w:r>
      <w:r>
        <w:noBreakHyphen/>
      </w:r>
      <w:r>
        <w:fldChar w:fldCharType="begin"/>
      </w:r>
      <w:r>
        <w:instrText xml:space="preserve"> </w:instrText>
      </w:r>
      <w:r>
        <w:rPr>
          <w:rFonts w:hint="eastAsia"/>
        </w:rPr>
        <w:instrText xml:space="preserve">SEQ 图表 \* ARABIC \s 2</w:instrText>
      </w:r>
      <w:r>
        <w:instrText xml:space="preserve"> </w:instrText>
      </w:r>
      <w:r>
        <w:fldChar w:fldCharType="separate"/>
      </w:r>
      <w:r>
        <w:t>1</w:t>
      </w:r>
      <w:r>
        <w:fldChar w:fldCharType="end"/>
      </w:r>
      <w:r>
        <w:rPr>
          <w:rFonts w:hint="eastAsia"/>
        </w:rPr>
        <w:t xml:space="preserve">  鄂尔多斯市环境管控单元分布图</w:t>
      </w:r>
    </w:p>
    <w:p w14:paraId="6D0258A1">
      <w:pPr>
        <w:ind w:firstLine="480"/>
      </w:pPr>
      <w:r>
        <w:t>根据规划工程与相关片区</w:t>
      </w:r>
      <w:r>
        <w:rPr>
          <w:rFonts w:hint="eastAsia"/>
        </w:rPr>
        <w:t>“三线一单”</w:t>
      </w:r>
      <w:r>
        <w:t>的符合性分析，本次规划符合</w:t>
      </w:r>
      <w:r>
        <w:rPr>
          <w:rFonts w:hint="eastAsia"/>
        </w:rPr>
        <w:t>达拉特旗</w:t>
      </w:r>
      <w:r>
        <w:t>“三线一单”生态环境分区管控要求</w:t>
      </w:r>
      <w:r>
        <w:rPr>
          <w:rFonts w:hint="eastAsia"/>
        </w:rPr>
        <w:t>。</w:t>
      </w:r>
    </w:p>
    <w:p w14:paraId="0E0F18D8">
      <w:pPr>
        <w:pStyle w:val="3"/>
      </w:pPr>
      <w:bookmarkStart w:id="187" w:name="_Toc194364077"/>
      <w:r>
        <w:rPr>
          <w:rFonts w:hint="eastAsia"/>
        </w:rPr>
        <w:t>主要环境影响预测与分析</w:t>
      </w:r>
      <w:bookmarkEnd w:id="187"/>
    </w:p>
    <w:p w14:paraId="7438CFC9">
      <w:pPr>
        <w:pStyle w:val="4"/>
      </w:pPr>
      <w:bookmarkStart w:id="188" w:name="_Toc194364078"/>
      <w:r>
        <w:rPr>
          <w:rFonts w:hint="eastAsia"/>
        </w:rPr>
        <w:t>水文水资源情势影响变化分析</w:t>
      </w:r>
      <w:bookmarkEnd w:id="188"/>
    </w:p>
    <w:p w14:paraId="42885080">
      <w:pPr>
        <w:ind w:firstLine="480"/>
      </w:pPr>
      <w:r>
        <w:rPr>
          <w:rFonts w:hint="eastAsia"/>
        </w:rPr>
        <w:t>水资源配置等跨区域调水工程会对水资源时空分配产生一定影响，规划实施为沿河两岸的农业灌溉和工业、城镇用水提供了更好的供水条件，有利于优化水资源的配置；通过新建引水闸站、河湖连通渠等沟通江湖水系，形成“互连互通、活水通畅、联调联控”的区域河网，实现河湖互联互通、相互调剂。水库的调蓄作用改变了河流干支流天然河道径流量的时间分配，枯水期流量增加，汛期流量减少，但对多年平均径流总量的影响不显著。</w:t>
      </w:r>
    </w:p>
    <w:p w14:paraId="0285095C">
      <w:pPr>
        <w:pStyle w:val="4"/>
      </w:pPr>
      <w:bookmarkStart w:id="189" w:name="_Toc194364079"/>
      <w:r>
        <w:rPr>
          <w:rFonts w:hint="eastAsia"/>
        </w:rPr>
        <w:t>水环境影响分析</w:t>
      </w:r>
      <w:bookmarkEnd w:id="189"/>
    </w:p>
    <w:p w14:paraId="44C4AD24">
      <w:pPr>
        <w:ind w:firstLine="480"/>
      </w:pPr>
      <w:r>
        <w:rPr>
          <w:rFonts w:hint="eastAsia"/>
        </w:rPr>
        <w:t>施工期主要工程施工会对水环境产生短期不利影响，规划年各片区供水量增加将相应加大城乡生产、生活废污水产生量，对河流都市型河段，及城镇和农村所在河段构成水质威胁。水库建成后，库区水流减缓，自净能力降低，使污染物降解速率变慢，并且水库承担有供水和灌溉等任务，导致下泄水量减少，对污染物的稀释能力减弱，可能对局部水域水质造成影响，但规划梯级调节能力弱，对库区及下游河道水环境影响不大。规划在都市型河段、城镇型河段、农村型河段布置生态廊道提质升级、河段保护修复措施、面源污染治理措施等，可营造生态岸线、维持河道自然形态和自然岸坡，有效提升河流水质净化能力，同时通过实施的河流水系连通及生态补水，改善河流水力条件，可明显改善主要河流及城镇内河湖的水质状况。</w:t>
      </w:r>
    </w:p>
    <w:p w14:paraId="48332A0D">
      <w:pPr>
        <w:pStyle w:val="4"/>
      </w:pPr>
      <w:bookmarkStart w:id="190" w:name="_Toc194364080"/>
      <w:r>
        <w:rPr>
          <w:rFonts w:hint="eastAsia"/>
        </w:rPr>
        <w:t>陆生生态影响分析</w:t>
      </w:r>
      <w:bookmarkEnd w:id="190"/>
    </w:p>
    <w:p w14:paraId="6DE11BBF">
      <w:pPr>
        <w:ind w:firstLine="480"/>
      </w:pPr>
      <w:r>
        <w:rPr>
          <w:rFonts w:hint="eastAsia"/>
        </w:rPr>
        <w:t>规划立足生态环境保护，分区实施小流域综合治理，营造水土保持与水源涵养林等，对达拉特旗生物多样性与水源涵养保护产生积极影响。规划实施后保证农业用水需求，土地利用性质总体未发生变化，将全面提升土地生产能力，有利于农作物的生产繁育。新建水库回水范围将淹没流域部分土地及植被，局部区域动植物类资源结构会发生种类和数量上的变化；引水修建渠道占用一定土地面积，破坏植被、新增水土流失；修建堤防、河道整治及山洪沟治理工程施工期占地、开挖导致陆生植物生物量减少，也将对野生动物造成干扰等短期影响。</w:t>
      </w:r>
    </w:p>
    <w:p w14:paraId="6FF26538">
      <w:pPr>
        <w:pStyle w:val="4"/>
      </w:pPr>
      <w:bookmarkStart w:id="191" w:name="_Toc194364081"/>
      <w:r>
        <w:rPr>
          <w:rFonts w:hint="eastAsia"/>
        </w:rPr>
        <w:t>水生生态影响分析</w:t>
      </w:r>
      <w:bookmarkEnd w:id="191"/>
    </w:p>
    <w:p w14:paraId="412218D8">
      <w:pPr>
        <w:ind w:firstLine="480"/>
      </w:pPr>
      <w:r>
        <w:rPr>
          <w:rFonts w:hint="eastAsia"/>
        </w:rPr>
        <w:t>本次规划工程涉及水域部分，在施工期可能对局部河段造成扰动，造成水体透明度降低，悬浮的细泥沙会磨损鱼类体表黏液，堵塞鳃耙和鳃丝，降低其生长速率和对疾病的抵抗能力，同时会破坏河流沿岸的生境稳定性，对底栖动物、鱼类等的生存造成一定影响。由于鱼类趋避活动能力较强，受惊扰后会自动转移到附近受施工影响较小的区域，因此，施工期对鱼类的影响仅是局部的、暂时的，工程建成运行后，该影响将逐步消失。</w:t>
      </w:r>
    </w:p>
    <w:p w14:paraId="541FE7EA">
      <w:pPr>
        <w:pStyle w:val="3"/>
      </w:pPr>
      <w:bookmarkStart w:id="192" w:name="_Toc194364082"/>
      <w:r>
        <w:rPr>
          <w:rFonts w:hint="eastAsia"/>
        </w:rPr>
        <w:t>规划环境合理性分析和优化调整建议</w:t>
      </w:r>
      <w:bookmarkEnd w:id="192"/>
    </w:p>
    <w:p w14:paraId="6710E6DA">
      <w:pPr>
        <w:pStyle w:val="4"/>
      </w:pPr>
      <w:bookmarkStart w:id="193" w:name="_Toc194364083"/>
      <w:r>
        <w:rPr>
          <w:rFonts w:hint="eastAsia"/>
        </w:rPr>
        <w:t>规划环境合理性分析</w:t>
      </w:r>
      <w:bookmarkEnd w:id="193"/>
    </w:p>
    <w:p w14:paraId="0E753A26">
      <w:pPr>
        <w:ind w:firstLine="480"/>
      </w:pPr>
      <w:r>
        <w:rPr>
          <w:rFonts w:hint="eastAsia"/>
        </w:rPr>
        <w:t>规划工程布局总体避让了自然保护区等环境敏感目标。规划实施过程中要按照“确有需要、生态优先、可以持续”的要求，结合生态敏感区及生态保护红线分布，对工程引调水规模、选址选线等进行优化，规避主要环境敏感区，采取有效措施减免和减缓不利环境影响，切实将水资源开发利用限制在资源环境承载能力之内。复核优化新增规划灌区布局、规模及水资配置方案。河湖治理工程应留足行洪通道和水生态空间，不得束窄河道，对违法违规侵占河道的应限期整改，与生态修复工程相结合，减少对河滨带的破坏，对生态影响较大的已建硬质护岸工程，因地制宜开展生态化改造。</w:t>
      </w:r>
    </w:p>
    <w:p w14:paraId="42448E6F">
      <w:pPr>
        <w:pStyle w:val="4"/>
      </w:pPr>
      <w:bookmarkStart w:id="194" w:name="_Toc194364084"/>
      <w:r>
        <w:rPr>
          <w:rFonts w:hint="eastAsia"/>
        </w:rPr>
        <w:t>优化调整建议</w:t>
      </w:r>
      <w:bookmarkEnd w:id="194"/>
    </w:p>
    <w:p w14:paraId="5B190EDD">
      <w:pPr>
        <w:pStyle w:val="12"/>
        <w:spacing w:after="0"/>
        <w:ind w:firstLine="480"/>
      </w:pPr>
      <w:r>
        <w:rPr>
          <w:rFonts w:hint="eastAsia"/>
        </w:rPr>
        <w:t>新建大中型水库、引提调水、灌区、堤防等规划工程选址选线应尽量避让自然保护地及生态保护红线，确实无法完全避让的，应充分论证和优化工程方案，尽量少占。重大引提调水工程的输配水线路较长，对引水区及受水区影响相对较大，水资源配置的原则应充分体现保障主要控制断面生态流量目标的要求，做到“在满足生态水量的前提下，合理利用当地径流，优先配置当地水源，其次配置外调水”。规划布局的水库项目和枢纽工程同步采取恢复河湖连通性措施，缓解拦河阻隔对水生生物的不利影响。重大引提调水工程对调水区及受水区影响相对较大，应进一步强化工程前期论证分析，充分论证引提调水规模和工程选址选线方案。水网规划布局拟新建的项目较多，部分规划工程选址可能涉及生态保护红线和重要生态敏感区，为减少对生态保护红线和重要敏感区的不利影响，规划对工程布局进行优化调整，重大引提调水输水工程基本以地下工程方式通过生态保护红线、自然保护地等重要环境敏感区。对于确实无法避让生态保护红线和重要生态敏感区的，应在自治区自然保护地优化调整和自治区国土空间规划“三区三线”划定时申请优化调整，征得相关主管部门同意，预留工程建设用地空间，加快推进水网建设</w:t>
      </w:r>
    </w:p>
    <w:p w14:paraId="6B5C2C9E">
      <w:pPr>
        <w:pStyle w:val="4"/>
      </w:pPr>
      <w:bookmarkStart w:id="195" w:name="_Toc194364085"/>
      <w:r>
        <w:t>严格执行建设项目的环境影响评价审批制度</w:t>
      </w:r>
      <w:bookmarkEnd w:id="195"/>
    </w:p>
    <w:p w14:paraId="4A289EA9">
      <w:pPr>
        <w:ind w:firstLine="480"/>
        <w:rPr>
          <w:rFonts w:cs="Times New Roman"/>
        </w:rPr>
      </w:pPr>
      <w:r>
        <w:rPr>
          <w:rFonts w:hint="eastAsia" w:cs="Times New Roman"/>
        </w:rPr>
        <w:t>达拉特旗</w:t>
      </w:r>
      <w:r>
        <w:rPr>
          <w:rFonts w:cs="Times New Roman"/>
        </w:rPr>
        <w:t>水网规划的具体建设项目，必须严格按照环境影响评价法和建设项目保护管理的规定，进行建设项目的环境影响评价，进一步论证建设项目的环境可行性，编制相应的环境评价报告，提出项目实施具有可操作性的环境保护措施，将项目实施产生的不利影响减小到最低。对重要和敏感性的环境问题，在环境影响评价中应进行专题评价。</w:t>
      </w:r>
    </w:p>
    <w:p w14:paraId="135B9D94">
      <w:pPr>
        <w:pStyle w:val="4"/>
      </w:pPr>
      <w:bookmarkStart w:id="196" w:name="_Toc194364086"/>
      <w:r>
        <w:t>针对工程的敏感环境问题开展专题研究</w:t>
      </w:r>
      <w:bookmarkEnd w:id="196"/>
    </w:p>
    <w:p w14:paraId="3CB8E49F">
      <w:pPr>
        <w:pStyle w:val="12"/>
        <w:spacing w:after="0"/>
        <w:ind w:firstLine="480"/>
        <w:rPr>
          <w:rFonts w:cs="Times New Roman"/>
        </w:rPr>
      </w:pPr>
      <w:r>
        <w:rPr>
          <w:rFonts w:cs="Times New Roman"/>
        </w:rPr>
        <w:t>在规划工程细化选址时，应尽量避开流域内的国家公园、自然保护区、自然公园、水源保护区、其他生态保护红线区域等环境敏感区域，工程建设应符合相应环境敏感区域管控要求，若实在无法避让，下阶段应开展专题研究，深入分析工程对环境敏感区的影响，并提出明确的保护措施，最大限度减缓工程造成的不利影响。</w:t>
      </w:r>
    </w:p>
    <w:p w14:paraId="1C2787E6">
      <w:pPr>
        <w:pStyle w:val="4"/>
      </w:pPr>
      <w:bookmarkStart w:id="197" w:name="_Toc194364087"/>
      <w:r>
        <w:t>加强施工过程中的生态环境保护措施</w:t>
      </w:r>
      <w:bookmarkEnd w:id="197"/>
    </w:p>
    <w:p w14:paraId="339537C1">
      <w:pPr>
        <w:pStyle w:val="12"/>
        <w:spacing w:after="0"/>
        <w:ind w:firstLine="480"/>
        <w:rPr>
          <w:rFonts w:cs="Times New Roman"/>
        </w:rPr>
      </w:pPr>
      <w:r>
        <w:rPr>
          <w:rFonts w:cs="Times New Roman"/>
        </w:rPr>
        <w:t>规划工程建设中注意对河流自然形态的保护与修复，堤防（护岸）建设尽可能保持河流的自然形态。从生态角度进行河道治理、堤防建设，采用生态材质、生态工法等方式，尽量减少施工造成的植被破坏、水土流失等现象，同时做好迹地复耕和植被绿化，减缓对区域生物生产力产生的不利影响。</w:t>
      </w:r>
    </w:p>
    <w:p w14:paraId="7E88BF9A">
      <w:pPr>
        <w:pStyle w:val="12"/>
        <w:spacing w:after="0"/>
        <w:ind w:firstLine="480"/>
        <w:rPr>
          <w:rFonts w:cs="Times New Roman"/>
        </w:rPr>
      </w:pPr>
      <w:r>
        <w:rPr>
          <w:rFonts w:cs="Times New Roman"/>
        </w:rPr>
        <w:t>在规划实施过程中，应重视河道堤防（护岸）建设对水生生态的影响，通过选择合适的施工期和施工方式，避开鱼类产卵期，采用先进施工工艺，避免扰动产生高浓度的悬浮物，并尽量缩短施工时间，将对水生生态的影响降到最低。</w:t>
      </w:r>
    </w:p>
    <w:p w14:paraId="5F2B64A4">
      <w:pPr>
        <w:pStyle w:val="12"/>
        <w:spacing w:after="0"/>
        <w:ind w:firstLine="480"/>
        <w:rPr>
          <w:rFonts w:cs="Times New Roman"/>
        </w:rPr>
      </w:pPr>
      <w:r>
        <w:rPr>
          <w:rFonts w:cs="Times New Roman"/>
        </w:rPr>
        <w:t>规划工程实施过程中产生的生产废水、生活污水需要经过妥善处理后回用生产、绿化或达标后排放。</w:t>
      </w:r>
    </w:p>
    <w:p w14:paraId="1EC0BE6C">
      <w:pPr>
        <w:pStyle w:val="4"/>
      </w:pPr>
      <w:bookmarkStart w:id="198" w:name="_Toc194364088"/>
      <w:r>
        <w:t>重视生态环境保护宣传及应急处理</w:t>
      </w:r>
      <w:bookmarkEnd w:id="198"/>
    </w:p>
    <w:p w14:paraId="6355FCB7">
      <w:pPr>
        <w:pStyle w:val="12"/>
        <w:spacing w:after="0"/>
        <w:ind w:firstLine="480"/>
        <w:rPr>
          <w:rFonts w:cs="Times New Roman"/>
        </w:rPr>
      </w:pPr>
      <w:r>
        <w:rPr>
          <w:rFonts w:cs="Times New Roman"/>
        </w:rPr>
        <w:t>在工程区域持续开展生态环境保护宣传工作，提高人民群众的生态保护意识，为工程区域内的生态环境保护营造良好的社会环境和群众基础。</w:t>
      </w:r>
    </w:p>
    <w:p w14:paraId="74CCDD42">
      <w:pPr>
        <w:pStyle w:val="12"/>
        <w:spacing w:after="0"/>
        <w:ind w:firstLine="480"/>
        <w:rPr>
          <w:rFonts w:cs="Times New Roman"/>
        </w:rPr>
      </w:pPr>
      <w:r>
        <w:rPr>
          <w:rFonts w:cs="Times New Roman"/>
        </w:rPr>
        <w:t>针对施工过程中可能发生的突发性污染事故，施工单位应会同环保部门、公安部门、消防部门和道路管理部门等政府相关部门，建立应急预案与应急处理措施，并定期进行演习。</w:t>
      </w:r>
    </w:p>
    <w:p w14:paraId="72511294">
      <w:pPr>
        <w:pStyle w:val="4"/>
      </w:pPr>
      <w:bookmarkStart w:id="199" w:name="_Toc194364089"/>
      <w:r>
        <w:t>建立和完善流域生态环境监测体系</w:t>
      </w:r>
      <w:bookmarkEnd w:id="199"/>
    </w:p>
    <w:p w14:paraId="2B429D4C">
      <w:pPr>
        <w:pStyle w:val="12"/>
        <w:spacing w:after="0"/>
        <w:ind w:firstLine="480"/>
        <w:rPr>
          <w:rFonts w:cs="Times New Roman"/>
        </w:rPr>
      </w:pPr>
      <w:r>
        <w:rPr>
          <w:rFonts w:hint="eastAsia" w:cs="Times New Roman"/>
        </w:rPr>
        <w:t>达拉特旗</w:t>
      </w:r>
      <w:r>
        <w:rPr>
          <w:rFonts w:cs="Times New Roman"/>
        </w:rPr>
        <w:t>水网规划生态环境保护是一个持续不断的动态保护过程，其影响历时长、范围广、错综复杂，需要在流域范围内建立、完善生态环境监测体系与评估制度，对规划实施后的影响进行持续的监测、识别及评价，为规划的环境保护对策实施和流域生态环境保护工作提供决策依据。</w:t>
      </w:r>
    </w:p>
    <w:p w14:paraId="359924E2">
      <w:pPr>
        <w:pStyle w:val="4"/>
      </w:pPr>
      <w:bookmarkStart w:id="200" w:name="_Toc194364090"/>
      <w:r>
        <w:t>重视做好移民安置工作</w:t>
      </w:r>
      <w:bookmarkEnd w:id="200"/>
    </w:p>
    <w:p w14:paraId="4F28B563">
      <w:pPr>
        <w:ind w:firstLine="480"/>
        <w:rPr>
          <w:rFonts w:cs="Times New Roman"/>
        </w:rPr>
      </w:pPr>
      <w:r>
        <w:rPr>
          <w:rFonts w:cs="Times New Roman"/>
        </w:rPr>
        <w:t>规划工程建设要严格贯彻执行有关法规，保护不可再生的土地资源，尤其是基本农田；对于水库移民，在充分论证分析土地承载力的基础上妥善安置，做好移民安置规划，改善和提高受影响居民的生产、生活水平，避免移民引发一系列社会、生态问题。</w:t>
      </w:r>
    </w:p>
    <w:p w14:paraId="67C37526">
      <w:pPr>
        <w:pStyle w:val="3"/>
      </w:pPr>
      <w:bookmarkStart w:id="201" w:name="_Toc152780338"/>
      <w:bookmarkStart w:id="202" w:name="_Toc170924775"/>
      <w:bookmarkStart w:id="203" w:name="_Toc194364091"/>
      <w:r>
        <w:t>综合评价结论</w:t>
      </w:r>
      <w:bookmarkEnd w:id="201"/>
      <w:bookmarkEnd w:id="202"/>
      <w:bookmarkEnd w:id="203"/>
    </w:p>
    <w:p w14:paraId="50721902">
      <w:pPr>
        <w:pStyle w:val="12"/>
        <w:spacing w:after="0"/>
        <w:ind w:firstLine="480"/>
        <w:rPr>
          <w:rFonts w:cs="Times New Roman"/>
        </w:rPr>
      </w:pPr>
      <w:r>
        <w:rPr>
          <w:rFonts w:hint="eastAsia" w:cs="Times New Roman"/>
        </w:rPr>
        <w:t>达拉特旗</w:t>
      </w:r>
      <w:r>
        <w:rPr>
          <w:rFonts w:cs="Times New Roman"/>
        </w:rPr>
        <w:t>水网规划以流域水资源合理利用和优化配置、区域防洪治理为重点，加强水土流失治理和生态环境保护，强化流域管理，着力保障流域供水安全、防洪安全和生态安全。规划方案实施在水资源可持续利用的前提下，将改善当地居民生产、生活条件，增强区域防洪减灾能力，对地区经济、社会和环境的可持续发展起着积极的作用。</w:t>
      </w:r>
    </w:p>
    <w:p w14:paraId="44363246">
      <w:pPr>
        <w:pStyle w:val="12"/>
        <w:spacing w:after="0"/>
        <w:ind w:firstLine="480"/>
        <w:rPr>
          <w:rFonts w:cs="Times New Roman"/>
        </w:rPr>
      </w:pPr>
      <w:r>
        <w:rPr>
          <w:rFonts w:cs="Times New Roman"/>
        </w:rPr>
        <w:t>规划综合考虑各河段的自然环境特点、经济社会发展需求和生态环境保护要求，治理开发与保护并重，科学合理地确定了各河段治理开发与保护任务、规划总体布局和规划目标及水资源管理的控制性指标，最大程度避免了对生态环境的不利影响，有利于促进流域经济社会与生态环境的协调发展。从经济、社会、环境协调发展角度分析，规划总体方案环境可行。</w:t>
      </w:r>
    </w:p>
    <w:p w14:paraId="6E338B62">
      <w:pPr>
        <w:pStyle w:val="12"/>
        <w:spacing w:after="0"/>
        <w:ind w:firstLine="480"/>
        <w:rPr>
          <w:rFonts w:cs="Times New Roman"/>
        </w:rPr>
      </w:pPr>
      <w:r>
        <w:rPr>
          <w:rFonts w:cs="Times New Roman"/>
        </w:rPr>
        <w:t>规划实施后，将有利于提高流域用水效率，保障流域及相关地区供水安全，促进经济社会的稳定健康发展；有利于全面提高流域的防洪能力，减少洪水灾害损失；有利于提高流域植被覆盖率，涵养水源，减轻流域水土流失。总体来看，规划以尽可能小的生态环境损失，达到促进流域经济社会的可持续发展、保护流域生态环境的目的。</w:t>
      </w:r>
    </w:p>
    <w:p w14:paraId="4A771447">
      <w:pPr>
        <w:pStyle w:val="12"/>
        <w:spacing w:after="0"/>
        <w:ind w:firstLine="480"/>
        <w:rPr>
          <w:rFonts w:cs="Times New Roman"/>
        </w:rPr>
      </w:pPr>
      <w:r>
        <w:rPr>
          <w:rFonts w:cs="Times New Roman"/>
        </w:rPr>
        <w:t>在促进流域经济社会发展的同时，规划的实施过程中，将对陆生生态、水生生态产生一定的不利影响。在规划项目实施过程中，需切实做好生态环境保护工作，落实各项环境保护措施和环境保护“三同时”制度，避免因工程实施而对生态环境造成不利影响。工程施工对环境的影响是短期的、临时的，均可采取环境保护措施予以减缓或恢复；其他的不利影响，通过采取有效措施，可将不利影响减少到最低限度。</w:t>
      </w:r>
    </w:p>
    <w:p w14:paraId="3A7330CF">
      <w:pPr>
        <w:ind w:firstLine="480"/>
        <w:rPr>
          <w:rFonts w:cs="Times New Roman"/>
        </w:rPr>
      </w:pPr>
      <w:r>
        <w:rPr>
          <w:rFonts w:cs="Times New Roman"/>
        </w:rPr>
        <w:t>总体而言，规划方案在生态与环境方面不存在明显制约因素，推荐的规划方案基本可行</w:t>
      </w:r>
      <w:r>
        <w:rPr>
          <w:rFonts w:hint="eastAsia" w:cs="Times New Roman"/>
        </w:rPr>
        <w:t>。</w:t>
      </w:r>
    </w:p>
    <w:p w14:paraId="4CAB6E49">
      <w:pPr>
        <w:ind w:firstLine="480"/>
        <w:rPr>
          <w:rFonts w:cs="Times New Roman"/>
        </w:rPr>
      </w:pPr>
    </w:p>
    <w:p w14:paraId="4F2B2A54">
      <w:pPr>
        <w:ind w:firstLine="480"/>
        <w:rPr>
          <w:rFonts w:cs="Times New Roman"/>
        </w:rPr>
        <w:sectPr>
          <w:pgSz w:w="11906" w:h="16838"/>
          <w:pgMar w:top="1418" w:right="1418" w:bottom="1418" w:left="1418" w:header="851" w:footer="992" w:gutter="0"/>
          <w:cols w:space="425" w:num="1"/>
          <w:docGrid w:type="lines" w:linePitch="312" w:charSpace="0"/>
        </w:sectPr>
      </w:pPr>
    </w:p>
    <w:p w14:paraId="3517EA22">
      <w:pPr>
        <w:pStyle w:val="2"/>
      </w:pPr>
      <w:bookmarkStart w:id="204" w:name="_Toc194364092"/>
      <w:r>
        <w:rPr>
          <w:rFonts w:hint="eastAsia"/>
        </w:rPr>
        <w:t>保障措施</w:t>
      </w:r>
      <w:bookmarkEnd w:id="204"/>
    </w:p>
    <w:p w14:paraId="2CFB6B8E">
      <w:pPr>
        <w:pStyle w:val="3"/>
      </w:pPr>
      <w:bookmarkStart w:id="205" w:name="_Toc194364093"/>
      <w:r>
        <w:rPr>
          <w:rFonts w:hint="eastAsia"/>
        </w:rPr>
        <w:t>加强组织领导</w:t>
      </w:r>
      <w:bookmarkEnd w:id="205"/>
    </w:p>
    <w:p w14:paraId="0D495350">
      <w:pPr>
        <w:ind w:firstLine="480"/>
      </w:pPr>
      <w:r>
        <w:rPr>
          <w:rFonts w:hint="eastAsia"/>
        </w:rPr>
        <w:t>建立健全分工明确的责任体系，以达拉特旗政府为主导，明确有关部门组织分工，做好与发改、财政、水利、自然资源、生态环境、住建、农业农村、应急管理、林业、气象、审计、监管等相关部门和有关单位的协调沟通与衔接。及时研究、解决达拉特旗水网建设中的重大问题，落实好水利建设投资、项目审批、环境影响评价、用地审批和移民安置等相关工作，系统推进规划实施。规划涉及的相关项目，相关部门和地方要严格论证并按程序报批，重大水利工程加强原址保护，特别是重大水资源配置工程，加强周边几沿线生态环境保护。</w:t>
      </w:r>
    </w:p>
    <w:p w14:paraId="4AB451A3">
      <w:pPr>
        <w:pStyle w:val="3"/>
      </w:pPr>
      <w:bookmarkStart w:id="206" w:name="_Toc194364094"/>
      <w:r>
        <w:rPr>
          <w:rFonts w:hint="eastAsia"/>
        </w:rPr>
        <w:t>深入前期工作</w:t>
      </w:r>
      <w:bookmarkEnd w:id="206"/>
    </w:p>
    <w:p w14:paraId="4FFF38D9">
      <w:pPr>
        <w:ind w:firstLine="480"/>
      </w:pPr>
      <w:r>
        <w:rPr>
          <w:rFonts w:hint="eastAsia"/>
        </w:rPr>
        <w:t>建立项目前期工作责任制，认真履行建设程序，加强技术审查，严格执行工程建设有关强制性标准和规程规范，保证水利项目前期工作经费投入。细化建设项目环境影响评价、移民征地方案、节约用水方案、水土保持方案、水资源论证发哪敢和防洪影响评价等分析论证，确保项目前期工作质量、深度和进度。妥善解决工程建设中的国土空间调整、生态环境制约、移民征地落实、区域水量分配、利益冲突协调等重大问题，合理确定建设方案，科学有序实施。</w:t>
      </w:r>
    </w:p>
    <w:p w14:paraId="02ACC66A">
      <w:pPr>
        <w:pStyle w:val="3"/>
      </w:pPr>
      <w:bookmarkStart w:id="207" w:name="_Toc194364095"/>
      <w:r>
        <w:rPr>
          <w:rFonts w:hint="eastAsia"/>
        </w:rPr>
        <w:t>加大资金投入</w:t>
      </w:r>
      <w:bookmarkEnd w:id="207"/>
    </w:p>
    <w:p w14:paraId="38DDE6D7">
      <w:pPr>
        <w:ind w:firstLine="480"/>
      </w:pPr>
      <w:r>
        <w:rPr>
          <w:rFonts w:hint="eastAsia"/>
        </w:rPr>
        <w:t>建立以政府投入为主，金融与社会参与的多元化资金筹措保障机制，鼓励建立多元化、多渠道、多层次的投入机制，扩大资金来源。紧抓国家加大水利投入的机遇，积极争取国家项目和资金支持，充分发挥各级投融资平台的投融资作用，有效利用金融政策和资金，加大工程建设、运行维护和管理的资金投入力度。各级政府建立完善水利工程的合理价格、政府补贴、资源配置和利益分配等机制，通过财政、金融、税收、价格等政策，积极引导社会和民间资本参与水利建设。规范推广政府和社会资本合作模式，利用信贷等政策措施为水利融资提供便利，鼓励社会资本以独资、合资等多种方式参与水利建设和运营管理。</w:t>
      </w:r>
    </w:p>
    <w:p w14:paraId="6207FFDB">
      <w:pPr>
        <w:pStyle w:val="3"/>
      </w:pPr>
      <w:bookmarkStart w:id="208" w:name="_Toc194364096"/>
      <w:r>
        <w:rPr>
          <w:rFonts w:hint="eastAsia"/>
        </w:rPr>
        <w:t>强化科技支撑</w:t>
      </w:r>
      <w:bookmarkEnd w:id="208"/>
    </w:p>
    <w:p w14:paraId="610822A4">
      <w:pPr>
        <w:ind w:firstLine="480"/>
      </w:pPr>
      <w:r>
        <w:rPr>
          <w:rFonts w:hint="eastAsia"/>
        </w:rPr>
        <w:t>注重科技引领，充分利用鄂尔多斯市和达拉特旗在大数据和互联网建设方面的基础，推动信息化与水利现代化的深度融合。强化科技支撑，加强实用水利技术推广和高新技术应用，加大水利科研投入，攻克水利工程技术难题，为全旗水利工程建设提供科技支撑。积极争取中央和地方科技计划对达拉特旗水利重大科技问题研究的支持，开展相关重大问题研究，并探索通过市场机制多渠道筹集水利科技资金，引导企事业单位、社会团体加大对水利科技创新的投入。以高层次专业技术人才、高技能人才、基层水利人才和急需紧缺专业人才为重点，大力实施水利人才开发工程，吸引高素质人才参与水利建设与管理，破解水利人才不足的难题。</w:t>
      </w:r>
    </w:p>
    <w:p w14:paraId="1D4C4F3A">
      <w:pPr>
        <w:ind w:firstLine="480"/>
      </w:pPr>
    </w:p>
    <w:p w14:paraId="18A20C63">
      <w:pPr>
        <w:ind w:firstLine="480"/>
        <w:sectPr>
          <w:pgSz w:w="11906" w:h="16838"/>
          <w:pgMar w:top="1418" w:right="1418" w:bottom="1418" w:left="1418" w:header="851" w:footer="992" w:gutter="0"/>
          <w:cols w:space="425" w:num="1"/>
          <w:docGrid w:type="lines" w:linePitch="312" w:charSpace="0"/>
        </w:sectPr>
      </w:pPr>
    </w:p>
    <w:p w14:paraId="660389AB">
      <w:pPr>
        <w:pStyle w:val="2"/>
        <w:numPr>
          <w:ilvl w:val="0"/>
          <w:numId w:val="0"/>
        </w:numPr>
      </w:pPr>
      <w:bookmarkStart w:id="209" w:name="_Toc194364097"/>
      <w:r>
        <w:rPr>
          <w:rFonts w:hint="eastAsia"/>
        </w:rPr>
        <w:t>附 表</w:t>
      </w:r>
      <w:bookmarkEnd w:id="209"/>
    </w:p>
    <w:p w14:paraId="7C584268">
      <w:pPr>
        <w:ind w:firstLine="480"/>
      </w:pPr>
    </w:p>
    <w:p w14:paraId="1C6986B4">
      <w:pPr>
        <w:ind w:firstLine="560"/>
        <w:rPr>
          <w:sz w:val="28"/>
        </w:rPr>
      </w:pPr>
      <w:r>
        <w:rPr>
          <w:rFonts w:hint="eastAsia"/>
          <w:sz w:val="28"/>
        </w:rPr>
        <w:t>附表1：防洪排涝工程规划项目基本情况表</w:t>
      </w:r>
    </w:p>
    <w:p w14:paraId="176179BD">
      <w:pPr>
        <w:ind w:firstLine="560"/>
        <w:rPr>
          <w:sz w:val="28"/>
        </w:rPr>
      </w:pPr>
      <w:r>
        <w:rPr>
          <w:rFonts w:hint="eastAsia"/>
          <w:sz w:val="28"/>
        </w:rPr>
        <w:t>附表2：城乡供水工程规划项目基本情况表</w:t>
      </w:r>
    </w:p>
    <w:p w14:paraId="1188130B">
      <w:pPr>
        <w:ind w:firstLine="560"/>
        <w:rPr>
          <w:sz w:val="28"/>
        </w:rPr>
      </w:pPr>
      <w:r>
        <w:rPr>
          <w:rFonts w:hint="eastAsia"/>
          <w:sz w:val="28"/>
        </w:rPr>
        <w:t>附表3：灌区工程规划项目基本情况表</w:t>
      </w:r>
    </w:p>
    <w:p w14:paraId="2C4F3622">
      <w:pPr>
        <w:ind w:firstLine="560"/>
        <w:rPr>
          <w:sz w:val="28"/>
        </w:rPr>
      </w:pPr>
      <w:r>
        <w:rPr>
          <w:rFonts w:hint="eastAsia"/>
          <w:sz w:val="28"/>
        </w:rPr>
        <w:t>附表4：河湖生态保护治理工程规划项目基本情况表</w:t>
      </w:r>
    </w:p>
    <w:p w14:paraId="441C3B48">
      <w:pPr>
        <w:ind w:firstLine="560"/>
        <w:rPr>
          <w:sz w:val="28"/>
        </w:rPr>
      </w:pPr>
      <w:r>
        <w:rPr>
          <w:rFonts w:hint="eastAsia"/>
          <w:sz w:val="28"/>
        </w:rPr>
        <w:t>附表5：数字孪生水网工程规划项目基本情况表</w:t>
      </w:r>
    </w:p>
    <w:p w14:paraId="48BDB473">
      <w:pPr>
        <w:ind w:firstLine="480"/>
      </w:pPr>
    </w:p>
    <w:p w14:paraId="58EB9C57">
      <w:pPr>
        <w:ind w:firstLine="480"/>
      </w:pPr>
    </w:p>
    <w:p w14:paraId="61D9A852">
      <w:pPr>
        <w:ind w:firstLine="480"/>
        <w:sectPr>
          <w:pgSz w:w="11906" w:h="16838"/>
          <w:pgMar w:top="1418" w:right="1418" w:bottom="1418" w:left="1418" w:header="851" w:footer="992" w:gutter="0"/>
          <w:cols w:space="425" w:num="1"/>
          <w:docGrid w:type="lines" w:linePitch="312" w:charSpace="0"/>
        </w:sectPr>
      </w:pPr>
    </w:p>
    <w:p w14:paraId="6B715F2D">
      <w:pPr>
        <w:pStyle w:val="2"/>
        <w:numPr>
          <w:ilvl w:val="0"/>
          <w:numId w:val="0"/>
        </w:numPr>
        <w:jc w:val="left"/>
        <w:rPr>
          <w:rFonts w:eastAsia="宋体" w:cs="Times New Roman"/>
          <w:sz w:val="28"/>
        </w:rPr>
      </w:pPr>
      <w:bookmarkStart w:id="210" w:name="_Toc194364098"/>
      <w:r>
        <w:rPr>
          <w:rFonts w:eastAsia="宋体" w:cs="Times New Roman"/>
          <w:sz w:val="28"/>
        </w:rPr>
        <w:t>附表1：防洪排涝工程规划项目基本情况表</w:t>
      </w:r>
      <w:bookmarkEnd w:id="210"/>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88"/>
        <w:gridCol w:w="967"/>
        <w:gridCol w:w="2102"/>
        <w:gridCol w:w="841"/>
        <w:gridCol w:w="7987"/>
        <w:gridCol w:w="933"/>
        <w:gridCol w:w="894"/>
      </w:tblGrid>
      <w:tr w14:paraId="08130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03" w:type="pct"/>
            <w:shd w:val="clear" w:color="auto" w:fill="auto"/>
            <w:vAlign w:val="center"/>
          </w:tcPr>
          <w:p w14:paraId="1FA36847">
            <w:pPr>
              <w:widowControl/>
              <w:spacing w:line="240" w:lineRule="auto"/>
              <w:ind w:firstLine="0" w:firstLineChars="0"/>
              <w:jc w:val="center"/>
              <w:rPr>
                <w:rFonts w:cs="Times New Roman"/>
                <w:b/>
                <w:color w:val="000000"/>
                <w:kern w:val="0"/>
                <w:sz w:val="21"/>
                <w:szCs w:val="21"/>
              </w:rPr>
            </w:pPr>
            <w:r>
              <w:rPr>
                <w:rFonts w:cs="Times New Roman"/>
                <w:b/>
                <w:color w:val="000000"/>
                <w:kern w:val="0"/>
                <w:sz w:val="21"/>
                <w:szCs w:val="21"/>
              </w:rPr>
              <w:t>序号</w:t>
            </w:r>
          </w:p>
        </w:tc>
        <w:tc>
          <w:tcPr>
            <w:tcW w:w="345" w:type="pct"/>
            <w:shd w:val="clear" w:color="auto" w:fill="auto"/>
            <w:vAlign w:val="center"/>
          </w:tcPr>
          <w:p w14:paraId="5AE421BD">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项目类别</w:t>
            </w:r>
          </w:p>
        </w:tc>
        <w:tc>
          <w:tcPr>
            <w:tcW w:w="750" w:type="pct"/>
            <w:shd w:val="clear" w:color="auto" w:fill="auto"/>
            <w:vAlign w:val="center"/>
          </w:tcPr>
          <w:p w14:paraId="7CEF4778">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工程名称</w:t>
            </w:r>
          </w:p>
        </w:tc>
        <w:tc>
          <w:tcPr>
            <w:tcW w:w="300" w:type="pct"/>
            <w:shd w:val="clear" w:color="auto" w:fill="auto"/>
            <w:vAlign w:val="center"/>
          </w:tcPr>
          <w:p w14:paraId="59F03BEC">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建设</w:t>
            </w:r>
          </w:p>
          <w:p w14:paraId="0295B172">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性质</w:t>
            </w:r>
          </w:p>
        </w:tc>
        <w:tc>
          <w:tcPr>
            <w:tcW w:w="2850" w:type="pct"/>
            <w:shd w:val="clear" w:color="auto" w:fill="auto"/>
            <w:vAlign w:val="center"/>
          </w:tcPr>
          <w:p w14:paraId="43C516CA">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工程内容和规模</w:t>
            </w:r>
          </w:p>
        </w:tc>
        <w:tc>
          <w:tcPr>
            <w:tcW w:w="333" w:type="pct"/>
            <w:shd w:val="clear" w:color="auto" w:fill="auto"/>
            <w:vAlign w:val="center"/>
          </w:tcPr>
          <w:p w14:paraId="7B081BF2">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实施期限</w:t>
            </w:r>
          </w:p>
        </w:tc>
        <w:tc>
          <w:tcPr>
            <w:tcW w:w="319" w:type="pct"/>
            <w:shd w:val="clear" w:color="auto" w:fill="auto"/>
            <w:vAlign w:val="center"/>
          </w:tcPr>
          <w:p w14:paraId="19E8E772">
            <w:pPr>
              <w:widowControl/>
              <w:spacing w:line="240" w:lineRule="auto"/>
              <w:ind w:firstLine="0" w:firstLineChars="0"/>
              <w:jc w:val="center"/>
              <w:rPr>
                <w:rFonts w:cs="Times New Roman"/>
                <w:b/>
                <w:bCs/>
                <w:color w:val="000000"/>
                <w:kern w:val="0"/>
                <w:sz w:val="21"/>
                <w:szCs w:val="21"/>
              </w:rPr>
            </w:pPr>
            <w:r>
              <w:rPr>
                <w:rFonts w:hint="eastAsia" w:cs="Times New Roman"/>
                <w:b/>
                <w:bCs/>
                <w:color w:val="000000"/>
                <w:kern w:val="0"/>
                <w:sz w:val="21"/>
                <w:szCs w:val="21"/>
              </w:rPr>
              <w:t>项目</w:t>
            </w:r>
            <w:r>
              <w:rPr>
                <w:rFonts w:cs="Times New Roman"/>
                <w:b/>
                <w:bCs/>
                <w:color w:val="000000"/>
                <w:kern w:val="0"/>
                <w:sz w:val="21"/>
                <w:szCs w:val="21"/>
              </w:rPr>
              <w:t>投资</w:t>
            </w:r>
          </w:p>
          <w:p w14:paraId="01251E96">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w:t>
            </w:r>
            <w:r>
              <w:rPr>
                <w:rFonts w:hint="eastAsia" w:cs="Times New Roman"/>
                <w:b/>
                <w:bCs/>
                <w:color w:val="000000"/>
                <w:kern w:val="0"/>
                <w:sz w:val="21"/>
                <w:szCs w:val="21"/>
              </w:rPr>
              <w:t>亿</w:t>
            </w:r>
            <w:r>
              <w:rPr>
                <w:rFonts w:cs="Times New Roman"/>
                <w:b/>
                <w:bCs/>
                <w:color w:val="000000"/>
                <w:kern w:val="0"/>
                <w:sz w:val="21"/>
                <w:szCs w:val="21"/>
              </w:rPr>
              <w:t>元）</w:t>
            </w:r>
          </w:p>
        </w:tc>
      </w:tr>
      <w:tr w14:paraId="6A882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743DD3F2">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一</w:t>
            </w:r>
          </w:p>
        </w:tc>
        <w:tc>
          <w:tcPr>
            <w:tcW w:w="4245" w:type="pct"/>
            <w:gridSpan w:val="4"/>
            <w:shd w:val="clear" w:color="auto" w:fill="auto"/>
            <w:vAlign w:val="center"/>
          </w:tcPr>
          <w:p w14:paraId="5028AD1A">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提高河道泄洪能力</w:t>
            </w:r>
          </w:p>
        </w:tc>
        <w:tc>
          <w:tcPr>
            <w:tcW w:w="333" w:type="pct"/>
            <w:shd w:val="clear" w:color="auto" w:fill="auto"/>
            <w:vAlign w:val="center"/>
          </w:tcPr>
          <w:p w14:paraId="4385ACF7">
            <w:pPr>
              <w:widowControl/>
              <w:spacing w:line="240" w:lineRule="auto"/>
              <w:ind w:firstLine="0" w:firstLineChars="0"/>
              <w:jc w:val="center"/>
              <w:rPr>
                <w:rFonts w:cs="Times New Roman"/>
                <w:color w:val="000000"/>
                <w:kern w:val="0"/>
                <w:sz w:val="21"/>
                <w:szCs w:val="21"/>
              </w:rPr>
            </w:pPr>
          </w:p>
        </w:tc>
        <w:tc>
          <w:tcPr>
            <w:tcW w:w="319" w:type="pct"/>
            <w:shd w:val="clear" w:color="auto" w:fill="auto"/>
            <w:vAlign w:val="center"/>
          </w:tcPr>
          <w:p w14:paraId="7A49567F">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9.91</w:t>
            </w:r>
          </w:p>
        </w:tc>
      </w:tr>
      <w:tr w14:paraId="76DE0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5C84FEB3">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345" w:type="pct"/>
            <w:shd w:val="clear" w:color="auto" w:fill="auto"/>
            <w:vAlign w:val="center"/>
          </w:tcPr>
          <w:p w14:paraId="752C05B5">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堤防建设</w:t>
            </w:r>
          </w:p>
        </w:tc>
        <w:tc>
          <w:tcPr>
            <w:tcW w:w="750" w:type="pct"/>
            <w:shd w:val="clear" w:color="auto" w:fill="auto"/>
            <w:vAlign w:val="center"/>
          </w:tcPr>
          <w:p w14:paraId="34E3EFD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黄河干流内蒙古段堤防</w:t>
            </w:r>
            <w:r>
              <w:rPr>
                <w:rFonts w:cs="Times New Roman"/>
                <w:color w:val="000000"/>
                <w:kern w:val="0"/>
                <w:sz w:val="21"/>
                <w:szCs w:val="21"/>
              </w:rPr>
              <w:t>工程</w:t>
            </w:r>
          </w:p>
        </w:tc>
        <w:tc>
          <w:tcPr>
            <w:tcW w:w="300" w:type="pct"/>
            <w:shd w:val="clear" w:color="auto" w:fill="auto"/>
            <w:vAlign w:val="center"/>
          </w:tcPr>
          <w:p w14:paraId="27749A9E">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加固</w:t>
            </w:r>
          </w:p>
        </w:tc>
        <w:tc>
          <w:tcPr>
            <w:tcW w:w="2850" w:type="pct"/>
            <w:shd w:val="clear" w:color="auto" w:fill="auto"/>
            <w:vAlign w:val="center"/>
          </w:tcPr>
          <w:p w14:paraId="3F5C69E1">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黄河干流达拉特旗西柳沟上游段右岸加固堤防36.92km，西柳沟—哈什拉川段右岸加固堤防9.15km，哈什拉川下游段右岸加固堤防4.40km。</w:t>
            </w:r>
          </w:p>
        </w:tc>
        <w:tc>
          <w:tcPr>
            <w:tcW w:w="333" w:type="pct"/>
            <w:shd w:val="clear" w:color="auto" w:fill="auto"/>
            <w:vAlign w:val="center"/>
          </w:tcPr>
          <w:p w14:paraId="5756A558">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2024-2035</w:t>
            </w:r>
          </w:p>
        </w:tc>
        <w:tc>
          <w:tcPr>
            <w:tcW w:w="319" w:type="pct"/>
            <w:shd w:val="clear" w:color="auto" w:fill="auto"/>
            <w:vAlign w:val="center"/>
          </w:tcPr>
          <w:p w14:paraId="3211FB2F">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1.48</w:t>
            </w:r>
          </w:p>
        </w:tc>
      </w:tr>
      <w:tr w14:paraId="2EAEC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7D28DFF4">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p>
        </w:tc>
        <w:tc>
          <w:tcPr>
            <w:tcW w:w="345" w:type="pct"/>
            <w:vMerge w:val="restart"/>
            <w:shd w:val="clear" w:color="auto" w:fill="auto"/>
            <w:vAlign w:val="center"/>
          </w:tcPr>
          <w:p w14:paraId="2424986A">
            <w:pPr>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河道治理</w:t>
            </w:r>
          </w:p>
        </w:tc>
        <w:tc>
          <w:tcPr>
            <w:tcW w:w="750" w:type="pct"/>
            <w:shd w:val="clear" w:color="auto" w:fill="auto"/>
            <w:vAlign w:val="center"/>
          </w:tcPr>
          <w:p w14:paraId="2AF7EF4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黄河干流昭君坟-蒲滩拐右岸河道整治工程</w:t>
            </w:r>
          </w:p>
        </w:tc>
        <w:tc>
          <w:tcPr>
            <w:tcW w:w="300" w:type="pct"/>
            <w:shd w:val="clear" w:color="auto" w:fill="auto"/>
            <w:vAlign w:val="center"/>
          </w:tcPr>
          <w:p w14:paraId="04A254C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850" w:type="pct"/>
            <w:shd w:val="clear" w:color="auto" w:fill="auto"/>
            <w:vAlign w:val="center"/>
          </w:tcPr>
          <w:p w14:paraId="629BFB30">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达拉特旗段新建河道整理工程10.01km，以控制河势，保堤固滩护岸。</w:t>
            </w:r>
          </w:p>
        </w:tc>
        <w:tc>
          <w:tcPr>
            <w:tcW w:w="333" w:type="pct"/>
            <w:shd w:val="clear" w:color="auto" w:fill="auto"/>
            <w:vAlign w:val="center"/>
          </w:tcPr>
          <w:p w14:paraId="15003B8E">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2024-2035</w:t>
            </w:r>
          </w:p>
        </w:tc>
        <w:tc>
          <w:tcPr>
            <w:tcW w:w="319" w:type="pct"/>
            <w:shd w:val="clear" w:color="auto" w:fill="auto"/>
            <w:vAlign w:val="center"/>
          </w:tcPr>
          <w:p w14:paraId="44F9654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1.15</w:t>
            </w:r>
          </w:p>
        </w:tc>
      </w:tr>
      <w:tr w14:paraId="70D03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351DBD9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3</w:t>
            </w:r>
          </w:p>
        </w:tc>
        <w:tc>
          <w:tcPr>
            <w:tcW w:w="345" w:type="pct"/>
            <w:vMerge w:val="continue"/>
            <w:shd w:val="clear" w:color="auto" w:fill="auto"/>
            <w:vAlign w:val="center"/>
          </w:tcPr>
          <w:p w14:paraId="51002273">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0D367DA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毛不</w:t>
            </w:r>
            <w:r>
              <w:rPr>
                <w:rFonts w:hint="eastAsia" w:cs="Times New Roman"/>
                <w:color w:val="000000"/>
                <w:kern w:val="0"/>
                <w:sz w:val="21"/>
                <w:szCs w:val="21"/>
              </w:rPr>
              <w:t>浪</w:t>
            </w:r>
            <w:r>
              <w:rPr>
                <w:rFonts w:cs="Times New Roman"/>
                <w:color w:val="000000"/>
                <w:kern w:val="0"/>
                <w:sz w:val="21"/>
                <w:szCs w:val="21"/>
              </w:rPr>
              <w:t>河道治理工程</w:t>
            </w:r>
          </w:p>
        </w:tc>
        <w:tc>
          <w:tcPr>
            <w:tcW w:w="300" w:type="pct"/>
            <w:shd w:val="clear" w:color="auto" w:fill="auto"/>
            <w:vAlign w:val="center"/>
          </w:tcPr>
          <w:p w14:paraId="7E7E59E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850" w:type="pct"/>
            <w:shd w:val="clear" w:color="auto" w:fill="auto"/>
            <w:vAlign w:val="center"/>
          </w:tcPr>
          <w:p w14:paraId="504B2F7B">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治理河长4.65km，新建护岸工程4.60km。</w:t>
            </w:r>
          </w:p>
        </w:tc>
        <w:tc>
          <w:tcPr>
            <w:tcW w:w="333" w:type="pct"/>
            <w:shd w:val="clear" w:color="auto" w:fill="auto"/>
            <w:vAlign w:val="center"/>
          </w:tcPr>
          <w:p w14:paraId="6F696F9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2024-2035</w:t>
            </w:r>
          </w:p>
        </w:tc>
        <w:tc>
          <w:tcPr>
            <w:tcW w:w="319" w:type="pct"/>
            <w:shd w:val="clear" w:color="auto" w:fill="auto"/>
            <w:vAlign w:val="center"/>
          </w:tcPr>
          <w:p w14:paraId="3AEB52B1">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0.23</w:t>
            </w:r>
          </w:p>
        </w:tc>
      </w:tr>
      <w:tr w14:paraId="31ED6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7E186B4C">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4</w:t>
            </w:r>
          </w:p>
        </w:tc>
        <w:tc>
          <w:tcPr>
            <w:tcW w:w="345" w:type="pct"/>
            <w:vMerge w:val="continue"/>
            <w:vAlign w:val="center"/>
          </w:tcPr>
          <w:p w14:paraId="09D93BEC">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6DDC8334">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卜尔色太</w:t>
            </w:r>
            <w:r>
              <w:rPr>
                <w:rFonts w:cs="Times New Roman"/>
                <w:color w:val="000000"/>
                <w:kern w:val="0"/>
                <w:sz w:val="21"/>
                <w:szCs w:val="21"/>
              </w:rPr>
              <w:t>沟河道治理工程</w:t>
            </w:r>
          </w:p>
        </w:tc>
        <w:tc>
          <w:tcPr>
            <w:tcW w:w="300" w:type="pct"/>
            <w:shd w:val="clear" w:color="auto" w:fill="auto"/>
            <w:vAlign w:val="center"/>
          </w:tcPr>
          <w:p w14:paraId="3FA2641E">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850" w:type="pct"/>
            <w:shd w:val="clear" w:color="auto" w:fill="auto"/>
            <w:vAlign w:val="center"/>
          </w:tcPr>
          <w:p w14:paraId="53E7A10C">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治理河长8.70km，新建护岸工程11.79km，清淤疏浚7.52km。</w:t>
            </w:r>
          </w:p>
        </w:tc>
        <w:tc>
          <w:tcPr>
            <w:tcW w:w="333" w:type="pct"/>
            <w:shd w:val="clear" w:color="auto" w:fill="auto"/>
            <w:vAlign w:val="center"/>
          </w:tcPr>
          <w:p w14:paraId="781A3481">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205D2F5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0.07</w:t>
            </w:r>
          </w:p>
        </w:tc>
      </w:tr>
      <w:tr w14:paraId="10C3F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7B18024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5</w:t>
            </w:r>
          </w:p>
        </w:tc>
        <w:tc>
          <w:tcPr>
            <w:tcW w:w="345" w:type="pct"/>
            <w:vMerge w:val="continue"/>
            <w:vAlign w:val="center"/>
          </w:tcPr>
          <w:p w14:paraId="631D5076">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76A4AEE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黑赖沟河道治理工程</w:t>
            </w:r>
          </w:p>
        </w:tc>
        <w:tc>
          <w:tcPr>
            <w:tcW w:w="300" w:type="pct"/>
            <w:shd w:val="clear" w:color="auto" w:fill="auto"/>
            <w:vAlign w:val="center"/>
          </w:tcPr>
          <w:p w14:paraId="26D6032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850" w:type="pct"/>
            <w:shd w:val="clear" w:color="auto" w:fill="auto"/>
            <w:vAlign w:val="center"/>
          </w:tcPr>
          <w:p w14:paraId="7B4383C5">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治理河长2.58km，新建护岸工程0.58km，清淤疏浚2km。</w:t>
            </w:r>
          </w:p>
        </w:tc>
        <w:tc>
          <w:tcPr>
            <w:tcW w:w="333" w:type="pct"/>
            <w:shd w:val="clear" w:color="auto" w:fill="auto"/>
            <w:vAlign w:val="center"/>
          </w:tcPr>
          <w:p w14:paraId="68231AE5">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25CBA6A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0.01</w:t>
            </w:r>
          </w:p>
        </w:tc>
      </w:tr>
      <w:tr w14:paraId="4304F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49CEB229">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6</w:t>
            </w:r>
          </w:p>
        </w:tc>
        <w:tc>
          <w:tcPr>
            <w:tcW w:w="345" w:type="pct"/>
            <w:vMerge w:val="continue"/>
            <w:vAlign w:val="center"/>
          </w:tcPr>
          <w:p w14:paraId="1995A6B7">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1D296977">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西柳沟河道治理工程</w:t>
            </w:r>
          </w:p>
        </w:tc>
        <w:tc>
          <w:tcPr>
            <w:tcW w:w="300" w:type="pct"/>
            <w:shd w:val="clear" w:color="auto" w:fill="auto"/>
            <w:vAlign w:val="center"/>
          </w:tcPr>
          <w:p w14:paraId="58BFA96F">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850" w:type="pct"/>
            <w:shd w:val="clear" w:color="auto" w:fill="auto"/>
            <w:vAlign w:val="center"/>
          </w:tcPr>
          <w:p w14:paraId="4BD3F1CC">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治理河长9.88km，新建护岸工程12.59km。</w:t>
            </w:r>
          </w:p>
        </w:tc>
        <w:tc>
          <w:tcPr>
            <w:tcW w:w="333" w:type="pct"/>
            <w:shd w:val="clear" w:color="auto" w:fill="auto"/>
            <w:vAlign w:val="center"/>
          </w:tcPr>
          <w:p w14:paraId="1CEFFD39">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3DD22C9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0.41</w:t>
            </w:r>
          </w:p>
        </w:tc>
      </w:tr>
      <w:tr w14:paraId="4415E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31A1CBE8">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7</w:t>
            </w:r>
          </w:p>
        </w:tc>
        <w:tc>
          <w:tcPr>
            <w:tcW w:w="345" w:type="pct"/>
            <w:vMerge w:val="continue"/>
            <w:vAlign w:val="center"/>
          </w:tcPr>
          <w:p w14:paraId="2718461E">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6946C7A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罕台</w:t>
            </w:r>
            <w:r>
              <w:rPr>
                <w:rFonts w:hint="eastAsia" w:cs="Times New Roman"/>
                <w:color w:val="000000"/>
                <w:kern w:val="0"/>
                <w:sz w:val="21"/>
                <w:szCs w:val="21"/>
              </w:rPr>
              <w:t>川</w:t>
            </w:r>
            <w:r>
              <w:rPr>
                <w:rFonts w:cs="Times New Roman"/>
                <w:color w:val="000000"/>
                <w:kern w:val="0"/>
                <w:sz w:val="21"/>
                <w:szCs w:val="21"/>
              </w:rPr>
              <w:t>河道治理工程</w:t>
            </w:r>
          </w:p>
        </w:tc>
        <w:tc>
          <w:tcPr>
            <w:tcW w:w="300" w:type="pct"/>
            <w:shd w:val="clear" w:color="auto" w:fill="auto"/>
            <w:vAlign w:val="center"/>
          </w:tcPr>
          <w:p w14:paraId="5B6590C7">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850" w:type="pct"/>
            <w:shd w:val="clear" w:color="auto" w:fill="auto"/>
            <w:vAlign w:val="center"/>
          </w:tcPr>
          <w:p w14:paraId="627016F4">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治理河长32.10km，新建护岸工程54.67km，清淤疏浚12km。</w:t>
            </w:r>
          </w:p>
        </w:tc>
        <w:tc>
          <w:tcPr>
            <w:tcW w:w="333" w:type="pct"/>
            <w:shd w:val="clear" w:color="auto" w:fill="auto"/>
            <w:vAlign w:val="center"/>
          </w:tcPr>
          <w:p w14:paraId="012D87BB">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4ABCB26D">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2.10</w:t>
            </w:r>
          </w:p>
        </w:tc>
      </w:tr>
      <w:tr w14:paraId="7C070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16600E0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8</w:t>
            </w:r>
          </w:p>
        </w:tc>
        <w:tc>
          <w:tcPr>
            <w:tcW w:w="345" w:type="pct"/>
            <w:vMerge w:val="continue"/>
            <w:vAlign w:val="center"/>
          </w:tcPr>
          <w:p w14:paraId="7E06B532">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6262482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壕庆河河道治理工程</w:t>
            </w:r>
          </w:p>
        </w:tc>
        <w:tc>
          <w:tcPr>
            <w:tcW w:w="300" w:type="pct"/>
            <w:shd w:val="clear" w:color="auto" w:fill="auto"/>
            <w:vAlign w:val="center"/>
          </w:tcPr>
          <w:p w14:paraId="6F761BB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850" w:type="pct"/>
            <w:shd w:val="clear" w:color="auto" w:fill="auto"/>
            <w:vAlign w:val="center"/>
          </w:tcPr>
          <w:p w14:paraId="211118E3">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治理河长2.38km，新建护岸工程2.38km，清淤疏浚1.2km。</w:t>
            </w:r>
          </w:p>
        </w:tc>
        <w:tc>
          <w:tcPr>
            <w:tcW w:w="333" w:type="pct"/>
            <w:shd w:val="clear" w:color="auto" w:fill="auto"/>
            <w:vAlign w:val="center"/>
          </w:tcPr>
          <w:p w14:paraId="27F4905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6C510A5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0.09</w:t>
            </w:r>
          </w:p>
        </w:tc>
      </w:tr>
      <w:tr w14:paraId="71099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35D20AFA">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9</w:t>
            </w:r>
          </w:p>
        </w:tc>
        <w:tc>
          <w:tcPr>
            <w:tcW w:w="345" w:type="pct"/>
            <w:vMerge w:val="continue"/>
            <w:vAlign w:val="center"/>
          </w:tcPr>
          <w:p w14:paraId="55FBF8CD">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3E84C47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哈什拉川河道治理工程</w:t>
            </w:r>
          </w:p>
        </w:tc>
        <w:tc>
          <w:tcPr>
            <w:tcW w:w="300" w:type="pct"/>
            <w:shd w:val="clear" w:color="auto" w:fill="auto"/>
            <w:vAlign w:val="center"/>
          </w:tcPr>
          <w:p w14:paraId="0671C39A">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850" w:type="pct"/>
            <w:shd w:val="clear" w:color="auto" w:fill="auto"/>
            <w:vAlign w:val="center"/>
          </w:tcPr>
          <w:p w14:paraId="5569B187">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治理河长19.55km，新建护岸工程20.45km，清淤疏浚5.5km。</w:t>
            </w:r>
          </w:p>
        </w:tc>
        <w:tc>
          <w:tcPr>
            <w:tcW w:w="333" w:type="pct"/>
            <w:shd w:val="clear" w:color="auto" w:fill="auto"/>
            <w:vAlign w:val="center"/>
          </w:tcPr>
          <w:p w14:paraId="52CC65ED">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066F25CB">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0.67</w:t>
            </w:r>
          </w:p>
        </w:tc>
      </w:tr>
      <w:tr w14:paraId="3A8F3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18029FF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0</w:t>
            </w:r>
          </w:p>
        </w:tc>
        <w:tc>
          <w:tcPr>
            <w:tcW w:w="345" w:type="pct"/>
            <w:vMerge w:val="continue"/>
            <w:vAlign w:val="center"/>
          </w:tcPr>
          <w:p w14:paraId="37BF9448">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4BA867EC">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母花河河道治理工程</w:t>
            </w:r>
          </w:p>
        </w:tc>
        <w:tc>
          <w:tcPr>
            <w:tcW w:w="300" w:type="pct"/>
            <w:shd w:val="clear" w:color="auto" w:fill="auto"/>
            <w:vAlign w:val="center"/>
          </w:tcPr>
          <w:p w14:paraId="16A7937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850" w:type="pct"/>
            <w:shd w:val="clear" w:color="auto" w:fill="auto"/>
            <w:vAlign w:val="center"/>
          </w:tcPr>
          <w:p w14:paraId="35D00D33">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治理河长12.92km，新建护岸工程20.95km，清淤疏浚7km。</w:t>
            </w:r>
          </w:p>
        </w:tc>
        <w:tc>
          <w:tcPr>
            <w:tcW w:w="333" w:type="pct"/>
            <w:shd w:val="clear" w:color="auto" w:fill="auto"/>
            <w:vAlign w:val="center"/>
          </w:tcPr>
          <w:p w14:paraId="09972B6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0767F78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0.37</w:t>
            </w:r>
          </w:p>
        </w:tc>
      </w:tr>
      <w:tr w14:paraId="66EF9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242A9FFF">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1</w:t>
            </w:r>
          </w:p>
        </w:tc>
        <w:tc>
          <w:tcPr>
            <w:tcW w:w="345" w:type="pct"/>
            <w:vMerge w:val="continue"/>
            <w:vAlign w:val="center"/>
          </w:tcPr>
          <w:p w14:paraId="1248B967">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0AFD6E0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东柳沟河道治理工程</w:t>
            </w:r>
          </w:p>
        </w:tc>
        <w:tc>
          <w:tcPr>
            <w:tcW w:w="300" w:type="pct"/>
            <w:shd w:val="clear" w:color="auto" w:fill="auto"/>
            <w:vAlign w:val="center"/>
          </w:tcPr>
          <w:p w14:paraId="3771B7B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850" w:type="pct"/>
            <w:shd w:val="clear" w:color="auto" w:fill="auto"/>
            <w:vAlign w:val="center"/>
          </w:tcPr>
          <w:p w14:paraId="20A1A66C">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治理河长16.32km，新建护岸工程15.94km，清淤疏浚11.34km，穿堤建筑物。</w:t>
            </w:r>
          </w:p>
        </w:tc>
        <w:tc>
          <w:tcPr>
            <w:tcW w:w="333" w:type="pct"/>
            <w:shd w:val="clear" w:color="auto" w:fill="auto"/>
            <w:vAlign w:val="center"/>
          </w:tcPr>
          <w:p w14:paraId="747A46E3">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11FE6183">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0.40</w:t>
            </w:r>
          </w:p>
        </w:tc>
      </w:tr>
      <w:tr w14:paraId="2C78C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10E2DAEB">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2</w:t>
            </w:r>
          </w:p>
        </w:tc>
        <w:tc>
          <w:tcPr>
            <w:tcW w:w="345" w:type="pct"/>
            <w:vMerge w:val="continue"/>
            <w:vAlign w:val="center"/>
          </w:tcPr>
          <w:p w14:paraId="69F52649">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7CCAB235">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呼斯太河河道治理</w:t>
            </w:r>
          </w:p>
        </w:tc>
        <w:tc>
          <w:tcPr>
            <w:tcW w:w="300" w:type="pct"/>
            <w:shd w:val="clear" w:color="auto" w:fill="auto"/>
            <w:vAlign w:val="center"/>
          </w:tcPr>
          <w:p w14:paraId="0723867B">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加固</w:t>
            </w:r>
          </w:p>
        </w:tc>
        <w:tc>
          <w:tcPr>
            <w:tcW w:w="2850" w:type="pct"/>
            <w:shd w:val="clear" w:color="auto" w:fill="auto"/>
            <w:vAlign w:val="center"/>
          </w:tcPr>
          <w:p w14:paraId="78EACD75">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治理河长12.20km，新建护岸工程10.78km，清淤疏浚4.5km。</w:t>
            </w:r>
          </w:p>
        </w:tc>
        <w:tc>
          <w:tcPr>
            <w:tcW w:w="333" w:type="pct"/>
            <w:shd w:val="clear" w:color="auto" w:fill="auto"/>
            <w:vAlign w:val="center"/>
          </w:tcPr>
          <w:p w14:paraId="62D90B38">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19" w:type="pct"/>
            <w:shd w:val="clear" w:color="auto" w:fill="auto"/>
            <w:vAlign w:val="center"/>
          </w:tcPr>
          <w:p w14:paraId="3B905E27">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0.06</w:t>
            </w:r>
          </w:p>
        </w:tc>
      </w:tr>
      <w:tr w14:paraId="1C3D6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1B0E124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3</w:t>
            </w:r>
          </w:p>
        </w:tc>
        <w:tc>
          <w:tcPr>
            <w:tcW w:w="345" w:type="pct"/>
            <w:vAlign w:val="center"/>
          </w:tcPr>
          <w:p w14:paraId="05DFE94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重</w:t>
            </w:r>
            <w:r>
              <w:rPr>
                <w:rFonts w:hint="eastAsia" w:cs="Times New Roman"/>
                <w:color w:val="000000"/>
                <w:kern w:val="0"/>
                <w:sz w:val="21"/>
                <w:szCs w:val="21"/>
              </w:rPr>
              <w:t>点</w:t>
            </w:r>
            <w:r>
              <w:rPr>
                <w:rFonts w:cs="Times New Roman"/>
                <w:color w:val="000000"/>
                <w:kern w:val="0"/>
                <w:sz w:val="21"/>
                <w:szCs w:val="21"/>
              </w:rPr>
              <w:t>山洪沟治理</w:t>
            </w:r>
          </w:p>
        </w:tc>
        <w:tc>
          <w:tcPr>
            <w:tcW w:w="750" w:type="pct"/>
            <w:shd w:val="clear" w:color="auto" w:fill="auto"/>
            <w:vAlign w:val="center"/>
          </w:tcPr>
          <w:p w14:paraId="7A0577E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达拉特旗</w:t>
            </w:r>
            <w:r>
              <w:rPr>
                <w:rFonts w:hint="eastAsia" w:cs="Times New Roman"/>
                <w:color w:val="000000"/>
                <w:kern w:val="0"/>
                <w:sz w:val="21"/>
                <w:szCs w:val="21"/>
              </w:rPr>
              <w:t>重点山洪沟治理工程</w:t>
            </w:r>
          </w:p>
        </w:tc>
        <w:tc>
          <w:tcPr>
            <w:tcW w:w="300" w:type="pct"/>
            <w:shd w:val="clear" w:color="auto" w:fill="auto"/>
            <w:vAlign w:val="center"/>
          </w:tcPr>
          <w:p w14:paraId="3ED59F5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850" w:type="pct"/>
            <w:shd w:val="clear" w:color="auto" w:fill="auto"/>
            <w:vAlign w:val="center"/>
          </w:tcPr>
          <w:p w14:paraId="244F0FA5">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对达拉特旗29条重点山洪沟进行治理，治理长度65km，主要工程内容包括堤防及护岸工程、清淤疏浚、排洪沟建设及相关配套建筑物。</w:t>
            </w:r>
          </w:p>
        </w:tc>
        <w:tc>
          <w:tcPr>
            <w:tcW w:w="333" w:type="pct"/>
            <w:shd w:val="clear" w:color="auto" w:fill="auto"/>
            <w:vAlign w:val="center"/>
          </w:tcPr>
          <w:p w14:paraId="0817FF8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2024-2035</w:t>
            </w:r>
          </w:p>
        </w:tc>
        <w:tc>
          <w:tcPr>
            <w:tcW w:w="319" w:type="pct"/>
            <w:shd w:val="clear" w:color="auto" w:fill="auto"/>
            <w:vAlign w:val="center"/>
          </w:tcPr>
          <w:p w14:paraId="1BB224E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1.17</w:t>
            </w:r>
          </w:p>
        </w:tc>
      </w:tr>
      <w:tr w14:paraId="42152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77C5DF8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4</w:t>
            </w:r>
          </w:p>
        </w:tc>
        <w:tc>
          <w:tcPr>
            <w:tcW w:w="345" w:type="pct"/>
            <w:vMerge w:val="restart"/>
            <w:vAlign w:val="center"/>
          </w:tcPr>
          <w:p w14:paraId="7D1CF01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引洪放淤工程</w:t>
            </w:r>
          </w:p>
        </w:tc>
        <w:tc>
          <w:tcPr>
            <w:tcW w:w="750" w:type="pct"/>
            <w:shd w:val="clear" w:color="auto" w:fill="auto"/>
            <w:vAlign w:val="center"/>
          </w:tcPr>
          <w:p w14:paraId="5A33AF72">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哈什拉川九大渠引洪放淤工程</w:t>
            </w:r>
          </w:p>
        </w:tc>
        <w:tc>
          <w:tcPr>
            <w:tcW w:w="300" w:type="pct"/>
            <w:shd w:val="clear" w:color="auto" w:fill="auto"/>
            <w:vAlign w:val="center"/>
          </w:tcPr>
          <w:p w14:paraId="5585FC8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拆除</w:t>
            </w:r>
          </w:p>
          <w:p w14:paraId="0BDE837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重建</w:t>
            </w:r>
          </w:p>
        </w:tc>
        <w:tc>
          <w:tcPr>
            <w:tcW w:w="2850" w:type="pct"/>
            <w:shd w:val="clear" w:color="auto" w:fill="auto"/>
            <w:vAlign w:val="center"/>
          </w:tcPr>
          <w:p w14:paraId="7265C737">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对引洪枢纽工程进行拆除重建，主要包括引洪闸、冲沙闸、溢流堰等。</w:t>
            </w:r>
          </w:p>
        </w:tc>
        <w:tc>
          <w:tcPr>
            <w:tcW w:w="333" w:type="pct"/>
            <w:shd w:val="clear" w:color="auto" w:fill="auto"/>
            <w:vAlign w:val="center"/>
          </w:tcPr>
          <w:p w14:paraId="45986D29">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2024-2030</w:t>
            </w:r>
          </w:p>
        </w:tc>
        <w:tc>
          <w:tcPr>
            <w:tcW w:w="319" w:type="pct"/>
            <w:shd w:val="clear" w:color="auto" w:fill="auto"/>
            <w:vAlign w:val="center"/>
          </w:tcPr>
          <w:p w14:paraId="03A09231">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0.64</w:t>
            </w:r>
          </w:p>
        </w:tc>
      </w:tr>
      <w:tr w14:paraId="2DE75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7D9D18A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5</w:t>
            </w:r>
          </w:p>
        </w:tc>
        <w:tc>
          <w:tcPr>
            <w:tcW w:w="345" w:type="pct"/>
            <w:vMerge w:val="continue"/>
            <w:vAlign w:val="center"/>
          </w:tcPr>
          <w:p w14:paraId="0EC6CDD4">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7BD302DF">
            <w:pPr>
              <w:widowControl/>
              <w:spacing w:line="240" w:lineRule="auto"/>
              <w:ind w:firstLine="0" w:firstLineChars="0"/>
              <w:jc w:val="center"/>
              <w:rPr>
                <w:rFonts w:cs="Times New Roman"/>
                <w:color w:val="000000"/>
                <w:kern w:val="0"/>
                <w:sz w:val="21"/>
                <w:szCs w:val="21"/>
              </w:rPr>
            </w:pPr>
            <w:r>
              <w:rPr>
                <w:rFonts w:cs="Times New Roman"/>
                <w:bCs/>
                <w:color w:val="000000"/>
                <w:kern w:val="0"/>
                <w:sz w:val="21"/>
                <w:szCs w:val="21"/>
              </w:rPr>
              <w:t>母花河公乌素引洪放淤工程</w:t>
            </w:r>
          </w:p>
        </w:tc>
        <w:tc>
          <w:tcPr>
            <w:tcW w:w="300" w:type="pct"/>
            <w:shd w:val="clear" w:color="auto" w:fill="auto"/>
            <w:vAlign w:val="center"/>
          </w:tcPr>
          <w:p w14:paraId="411F369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拆除</w:t>
            </w:r>
          </w:p>
          <w:p w14:paraId="6922227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重建</w:t>
            </w:r>
          </w:p>
        </w:tc>
        <w:tc>
          <w:tcPr>
            <w:tcW w:w="2850" w:type="pct"/>
            <w:shd w:val="clear" w:color="auto" w:fill="auto"/>
            <w:vAlign w:val="center"/>
          </w:tcPr>
          <w:p w14:paraId="5D902596">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公乌素引洪枢纽、公乌素</w:t>
            </w:r>
            <w:r>
              <w:rPr>
                <w:rFonts w:hint="eastAsia" w:cs="Times New Roman"/>
                <w:bCs/>
                <w:color w:val="000000"/>
                <w:kern w:val="0"/>
                <w:sz w:val="21"/>
                <w:szCs w:val="21"/>
              </w:rPr>
              <w:t>1</w:t>
            </w:r>
            <w:r>
              <w:rPr>
                <w:rFonts w:cs="Times New Roman"/>
                <w:bCs/>
                <w:color w:val="000000"/>
                <w:kern w:val="0"/>
                <w:sz w:val="21"/>
                <w:szCs w:val="21"/>
              </w:rPr>
              <w:t>号和2号节制闸均拆除重建。同时，根据当地需求，在输沙渠沿线新建</w:t>
            </w:r>
            <w:r>
              <w:rPr>
                <w:rFonts w:hint="eastAsia" w:cs="Times New Roman"/>
                <w:bCs/>
                <w:color w:val="000000"/>
                <w:kern w:val="0"/>
                <w:sz w:val="21"/>
                <w:szCs w:val="21"/>
              </w:rPr>
              <w:t>2</w:t>
            </w:r>
            <w:r>
              <w:rPr>
                <w:rFonts w:cs="Times New Roman"/>
                <w:bCs/>
                <w:color w:val="000000"/>
                <w:kern w:val="0"/>
                <w:sz w:val="21"/>
                <w:szCs w:val="21"/>
              </w:rPr>
              <w:t>座节制闸（</w:t>
            </w:r>
            <w:r>
              <w:rPr>
                <w:rFonts w:hint="eastAsia" w:cs="Times New Roman"/>
                <w:bCs/>
                <w:color w:val="000000"/>
                <w:kern w:val="0"/>
                <w:sz w:val="21"/>
                <w:szCs w:val="21"/>
              </w:rPr>
              <w:t>3</w:t>
            </w:r>
            <w:r>
              <w:rPr>
                <w:rFonts w:cs="Times New Roman"/>
                <w:bCs/>
                <w:color w:val="000000"/>
                <w:kern w:val="0"/>
                <w:sz w:val="21"/>
                <w:szCs w:val="21"/>
              </w:rPr>
              <w:t>号和</w:t>
            </w:r>
            <w:r>
              <w:rPr>
                <w:rFonts w:hint="eastAsia" w:cs="Times New Roman"/>
                <w:bCs/>
                <w:color w:val="000000"/>
                <w:kern w:val="0"/>
                <w:sz w:val="21"/>
                <w:szCs w:val="21"/>
              </w:rPr>
              <w:t>4</w:t>
            </w:r>
            <w:r>
              <w:rPr>
                <w:rFonts w:cs="Times New Roman"/>
                <w:bCs/>
                <w:color w:val="000000"/>
                <w:kern w:val="0"/>
                <w:sz w:val="21"/>
                <w:szCs w:val="21"/>
              </w:rPr>
              <w:t>号节制闸），向渠道两侧农田放淤，改善农田土壤。</w:t>
            </w:r>
          </w:p>
        </w:tc>
        <w:tc>
          <w:tcPr>
            <w:tcW w:w="333" w:type="pct"/>
            <w:shd w:val="clear" w:color="auto" w:fill="auto"/>
            <w:vAlign w:val="center"/>
          </w:tcPr>
          <w:p w14:paraId="7DFED1D7">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2024-2030</w:t>
            </w:r>
          </w:p>
        </w:tc>
        <w:tc>
          <w:tcPr>
            <w:tcW w:w="319" w:type="pct"/>
            <w:vMerge w:val="restart"/>
            <w:shd w:val="clear" w:color="auto" w:fill="auto"/>
            <w:vAlign w:val="center"/>
          </w:tcPr>
          <w:p w14:paraId="33C529F4">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.06</w:t>
            </w:r>
          </w:p>
        </w:tc>
      </w:tr>
      <w:tr w14:paraId="13CB6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264E532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6</w:t>
            </w:r>
          </w:p>
        </w:tc>
        <w:tc>
          <w:tcPr>
            <w:tcW w:w="345" w:type="pct"/>
            <w:vMerge w:val="continue"/>
            <w:vAlign w:val="center"/>
          </w:tcPr>
          <w:p w14:paraId="25D87CB3">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7D3492B9">
            <w:pPr>
              <w:widowControl/>
              <w:spacing w:line="240" w:lineRule="auto"/>
              <w:ind w:firstLine="0" w:firstLineChars="0"/>
              <w:jc w:val="center"/>
              <w:rPr>
                <w:rFonts w:cs="Times New Roman"/>
                <w:color w:val="000000"/>
                <w:kern w:val="0"/>
                <w:sz w:val="21"/>
                <w:szCs w:val="21"/>
              </w:rPr>
            </w:pPr>
            <w:r>
              <w:rPr>
                <w:rFonts w:cs="Times New Roman"/>
                <w:bCs/>
                <w:color w:val="000000"/>
                <w:kern w:val="0"/>
                <w:sz w:val="21"/>
                <w:szCs w:val="21"/>
              </w:rPr>
              <w:t>母花河八一胜利渠引洪放淤工程</w:t>
            </w:r>
          </w:p>
        </w:tc>
        <w:tc>
          <w:tcPr>
            <w:tcW w:w="300" w:type="pct"/>
            <w:shd w:val="clear" w:color="auto" w:fill="auto"/>
            <w:vAlign w:val="center"/>
          </w:tcPr>
          <w:p w14:paraId="29C94FD0">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拆除</w:t>
            </w:r>
          </w:p>
          <w:p w14:paraId="64EDD02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重建</w:t>
            </w:r>
          </w:p>
        </w:tc>
        <w:tc>
          <w:tcPr>
            <w:tcW w:w="2850" w:type="pct"/>
            <w:shd w:val="clear" w:color="auto" w:fill="auto"/>
            <w:vAlign w:val="center"/>
          </w:tcPr>
          <w:p w14:paraId="12570EE9">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对引洪枢纽工程和节制闸拆除重建，其中引洪枢纽工程对现状引洪闸、拦河闸和防洪堤拆除重建，节制闸工程主要对八一胜利渠南支渠的一闸拆除重建。</w:t>
            </w:r>
          </w:p>
        </w:tc>
        <w:tc>
          <w:tcPr>
            <w:tcW w:w="333" w:type="pct"/>
            <w:shd w:val="clear" w:color="auto" w:fill="auto"/>
            <w:vAlign w:val="center"/>
          </w:tcPr>
          <w:p w14:paraId="30E3B09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2024-2030</w:t>
            </w:r>
          </w:p>
        </w:tc>
        <w:tc>
          <w:tcPr>
            <w:tcW w:w="319" w:type="pct"/>
            <w:vMerge w:val="continue"/>
            <w:shd w:val="clear" w:color="auto" w:fill="auto"/>
            <w:vAlign w:val="center"/>
          </w:tcPr>
          <w:p w14:paraId="29FAC103">
            <w:pPr>
              <w:widowControl/>
              <w:spacing w:line="240" w:lineRule="auto"/>
              <w:ind w:firstLine="0" w:firstLineChars="0"/>
              <w:jc w:val="center"/>
              <w:rPr>
                <w:rFonts w:cs="Times New Roman"/>
                <w:color w:val="000000"/>
                <w:kern w:val="0"/>
                <w:sz w:val="21"/>
                <w:szCs w:val="21"/>
              </w:rPr>
            </w:pPr>
          </w:p>
        </w:tc>
      </w:tr>
      <w:tr w14:paraId="41565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3387B4AC">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二</w:t>
            </w:r>
          </w:p>
        </w:tc>
        <w:tc>
          <w:tcPr>
            <w:tcW w:w="4245" w:type="pct"/>
            <w:gridSpan w:val="4"/>
            <w:shd w:val="clear" w:color="auto" w:fill="auto"/>
            <w:vAlign w:val="center"/>
          </w:tcPr>
          <w:p w14:paraId="6D2B8476">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提高洪水调蓄能力</w:t>
            </w:r>
          </w:p>
        </w:tc>
        <w:tc>
          <w:tcPr>
            <w:tcW w:w="333" w:type="pct"/>
            <w:shd w:val="clear" w:color="auto" w:fill="auto"/>
            <w:vAlign w:val="center"/>
          </w:tcPr>
          <w:p w14:paraId="3985A0D3">
            <w:pPr>
              <w:widowControl/>
              <w:spacing w:line="240" w:lineRule="auto"/>
              <w:ind w:firstLine="0" w:firstLineChars="0"/>
              <w:jc w:val="center"/>
              <w:rPr>
                <w:rFonts w:cs="Times New Roman"/>
                <w:color w:val="000000"/>
                <w:kern w:val="0"/>
                <w:sz w:val="21"/>
                <w:szCs w:val="21"/>
              </w:rPr>
            </w:pPr>
          </w:p>
        </w:tc>
        <w:tc>
          <w:tcPr>
            <w:tcW w:w="319" w:type="pct"/>
            <w:shd w:val="clear" w:color="auto" w:fill="auto"/>
            <w:vAlign w:val="center"/>
          </w:tcPr>
          <w:p w14:paraId="56777F2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1.46</w:t>
            </w:r>
          </w:p>
        </w:tc>
      </w:tr>
      <w:tr w14:paraId="37222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02DAF9B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7</w:t>
            </w:r>
          </w:p>
        </w:tc>
        <w:tc>
          <w:tcPr>
            <w:tcW w:w="345" w:type="pct"/>
            <w:vMerge w:val="restart"/>
            <w:shd w:val="clear" w:color="auto" w:fill="auto"/>
            <w:vAlign w:val="center"/>
          </w:tcPr>
          <w:p w14:paraId="25AA51E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水库挖潜扩容</w:t>
            </w:r>
          </w:p>
        </w:tc>
        <w:tc>
          <w:tcPr>
            <w:tcW w:w="750" w:type="pct"/>
            <w:shd w:val="clear" w:color="auto" w:fill="auto"/>
            <w:vAlign w:val="center"/>
          </w:tcPr>
          <w:p w14:paraId="1214A06E">
            <w:pPr>
              <w:widowControl/>
              <w:spacing w:line="240" w:lineRule="auto"/>
              <w:ind w:firstLine="0" w:firstLineChars="0"/>
              <w:jc w:val="center"/>
              <w:rPr>
                <w:rFonts w:cs="Times New Roman"/>
                <w:bCs/>
                <w:color w:val="000000"/>
                <w:kern w:val="0"/>
                <w:sz w:val="21"/>
                <w:szCs w:val="21"/>
              </w:rPr>
            </w:pPr>
            <w:r>
              <w:rPr>
                <w:rFonts w:hint="eastAsia" w:cs="Times New Roman"/>
                <w:bCs/>
                <w:color w:val="000000"/>
                <w:kern w:val="0"/>
                <w:sz w:val="21"/>
                <w:szCs w:val="21"/>
              </w:rPr>
              <w:t>乌兰水库清淤扩容</w:t>
            </w:r>
          </w:p>
        </w:tc>
        <w:tc>
          <w:tcPr>
            <w:tcW w:w="300" w:type="pct"/>
            <w:shd w:val="clear" w:color="auto" w:fill="auto"/>
            <w:vAlign w:val="center"/>
          </w:tcPr>
          <w:p w14:paraId="3C5B4519">
            <w:pPr>
              <w:widowControl/>
              <w:spacing w:line="240" w:lineRule="auto"/>
              <w:ind w:firstLine="0" w:firstLineChars="0"/>
              <w:jc w:val="center"/>
              <w:rPr>
                <w:rFonts w:cs="Times New Roman"/>
                <w:bCs/>
                <w:color w:val="000000"/>
                <w:kern w:val="0"/>
                <w:sz w:val="21"/>
                <w:szCs w:val="21"/>
              </w:rPr>
            </w:pPr>
            <w:r>
              <w:rPr>
                <w:rFonts w:hint="eastAsia" w:cs="Times New Roman"/>
                <w:bCs/>
                <w:color w:val="000000"/>
                <w:kern w:val="0"/>
                <w:sz w:val="21"/>
                <w:szCs w:val="21"/>
              </w:rPr>
              <w:t>清淤</w:t>
            </w:r>
          </w:p>
        </w:tc>
        <w:tc>
          <w:tcPr>
            <w:tcW w:w="2850" w:type="pct"/>
            <w:shd w:val="clear" w:color="auto" w:fill="auto"/>
            <w:vAlign w:val="center"/>
          </w:tcPr>
          <w:p w14:paraId="14769F36">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对乌兰水库清淤扩容至2</w:t>
            </w:r>
            <w:r>
              <w:rPr>
                <w:rFonts w:cs="Times New Roman"/>
                <w:color w:val="000000"/>
                <w:kern w:val="0"/>
                <w:sz w:val="21"/>
                <w:szCs w:val="21"/>
              </w:rPr>
              <w:t>83.48</w:t>
            </w:r>
            <w:r>
              <w:rPr>
                <w:rFonts w:hint="eastAsia" w:cs="Times New Roman"/>
                <w:color w:val="000000"/>
                <w:kern w:val="0"/>
                <w:sz w:val="21"/>
                <w:szCs w:val="21"/>
              </w:rPr>
              <w:t>万m</w:t>
            </w:r>
            <w:r>
              <w:rPr>
                <w:rFonts w:cs="Times New Roman"/>
                <w:color w:val="000000"/>
                <w:kern w:val="0"/>
                <w:sz w:val="21"/>
                <w:szCs w:val="21"/>
                <w:vertAlign w:val="superscript"/>
              </w:rPr>
              <w:t>3</w:t>
            </w:r>
            <w:r>
              <w:rPr>
                <w:rFonts w:hint="eastAsia" w:cs="Times New Roman"/>
                <w:color w:val="000000"/>
                <w:kern w:val="0"/>
                <w:sz w:val="21"/>
                <w:szCs w:val="21"/>
              </w:rPr>
              <w:t>。</w:t>
            </w:r>
          </w:p>
        </w:tc>
        <w:tc>
          <w:tcPr>
            <w:tcW w:w="333" w:type="pct"/>
            <w:shd w:val="clear" w:color="auto" w:fill="auto"/>
            <w:vAlign w:val="center"/>
          </w:tcPr>
          <w:p w14:paraId="25C686E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19" w:type="pct"/>
            <w:shd w:val="clear" w:color="auto" w:fill="auto"/>
            <w:vAlign w:val="center"/>
          </w:tcPr>
          <w:p w14:paraId="4C320CC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0</w:t>
            </w:r>
            <w:r>
              <w:rPr>
                <w:rFonts w:cs="Times New Roman"/>
                <w:color w:val="000000"/>
                <w:kern w:val="0"/>
                <w:sz w:val="21"/>
                <w:szCs w:val="21"/>
              </w:rPr>
              <w:t>.20</w:t>
            </w:r>
          </w:p>
        </w:tc>
      </w:tr>
      <w:tr w14:paraId="24668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59BE291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8</w:t>
            </w:r>
          </w:p>
        </w:tc>
        <w:tc>
          <w:tcPr>
            <w:tcW w:w="345" w:type="pct"/>
            <w:vMerge w:val="continue"/>
            <w:shd w:val="clear" w:color="auto" w:fill="auto"/>
            <w:vAlign w:val="center"/>
          </w:tcPr>
          <w:p w14:paraId="6F3AE6DD">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41B79D21">
            <w:pPr>
              <w:widowControl/>
              <w:spacing w:line="240" w:lineRule="auto"/>
              <w:ind w:firstLine="0" w:firstLineChars="0"/>
              <w:jc w:val="center"/>
              <w:rPr>
                <w:rFonts w:cs="Times New Roman"/>
                <w:bCs/>
                <w:color w:val="000000"/>
                <w:kern w:val="0"/>
                <w:sz w:val="21"/>
                <w:szCs w:val="21"/>
              </w:rPr>
            </w:pPr>
            <w:r>
              <w:rPr>
                <w:rFonts w:hint="eastAsia" w:cs="Times New Roman"/>
                <w:color w:val="000000"/>
                <w:kern w:val="0"/>
                <w:sz w:val="21"/>
                <w:szCs w:val="21"/>
              </w:rPr>
              <w:t>召沟水库清淤扩容</w:t>
            </w:r>
          </w:p>
        </w:tc>
        <w:tc>
          <w:tcPr>
            <w:tcW w:w="300" w:type="pct"/>
            <w:shd w:val="clear" w:color="auto" w:fill="auto"/>
            <w:vAlign w:val="center"/>
          </w:tcPr>
          <w:p w14:paraId="3C13C3BF">
            <w:pPr>
              <w:widowControl/>
              <w:spacing w:line="240" w:lineRule="auto"/>
              <w:ind w:firstLine="0" w:firstLineChars="0"/>
              <w:jc w:val="center"/>
              <w:rPr>
                <w:rFonts w:cs="Times New Roman"/>
                <w:bCs/>
                <w:color w:val="000000"/>
                <w:kern w:val="0"/>
                <w:sz w:val="21"/>
                <w:szCs w:val="21"/>
              </w:rPr>
            </w:pPr>
            <w:r>
              <w:rPr>
                <w:rFonts w:hint="eastAsia" w:cs="Times New Roman"/>
                <w:bCs/>
                <w:color w:val="000000"/>
                <w:kern w:val="0"/>
                <w:sz w:val="21"/>
                <w:szCs w:val="21"/>
              </w:rPr>
              <w:t>清淤</w:t>
            </w:r>
          </w:p>
        </w:tc>
        <w:tc>
          <w:tcPr>
            <w:tcW w:w="2850" w:type="pct"/>
            <w:shd w:val="clear" w:color="auto" w:fill="auto"/>
            <w:vAlign w:val="center"/>
          </w:tcPr>
          <w:p w14:paraId="5D49382C">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对召沟水库清淤扩容至1</w:t>
            </w:r>
            <w:r>
              <w:rPr>
                <w:rFonts w:cs="Times New Roman"/>
                <w:color w:val="000000"/>
                <w:kern w:val="0"/>
                <w:sz w:val="21"/>
                <w:szCs w:val="21"/>
              </w:rPr>
              <w:t>78.53</w:t>
            </w:r>
            <w:r>
              <w:rPr>
                <w:rFonts w:hint="eastAsia" w:cs="Times New Roman"/>
                <w:color w:val="000000"/>
                <w:kern w:val="0"/>
                <w:sz w:val="21"/>
                <w:szCs w:val="21"/>
              </w:rPr>
              <w:t>万m</w:t>
            </w:r>
            <w:r>
              <w:rPr>
                <w:rFonts w:cs="Times New Roman"/>
                <w:color w:val="000000"/>
                <w:kern w:val="0"/>
                <w:sz w:val="21"/>
                <w:szCs w:val="21"/>
                <w:vertAlign w:val="superscript"/>
              </w:rPr>
              <w:t>3</w:t>
            </w:r>
            <w:r>
              <w:rPr>
                <w:rFonts w:hint="eastAsia" w:cs="Times New Roman"/>
                <w:color w:val="000000"/>
                <w:kern w:val="0"/>
                <w:sz w:val="21"/>
                <w:szCs w:val="21"/>
              </w:rPr>
              <w:t>。</w:t>
            </w:r>
          </w:p>
        </w:tc>
        <w:tc>
          <w:tcPr>
            <w:tcW w:w="333" w:type="pct"/>
            <w:shd w:val="clear" w:color="auto" w:fill="auto"/>
            <w:vAlign w:val="center"/>
          </w:tcPr>
          <w:p w14:paraId="5CFCDC4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19" w:type="pct"/>
            <w:shd w:val="clear" w:color="auto" w:fill="auto"/>
            <w:vAlign w:val="center"/>
          </w:tcPr>
          <w:p w14:paraId="6B9A9582">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0</w:t>
            </w:r>
            <w:r>
              <w:rPr>
                <w:rFonts w:cs="Times New Roman"/>
                <w:color w:val="000000"/>
                <w:kern w:val="0"/>
                <w:sz w:val="21"/>
                <w:szCs w:val="21"/>
              </w:rPr>
              <w:t>.20</w:t>
            </w:r>
          </w:p>
        </w:tc>
      </w:tr>
      <w:tr w14:paraId="7ED57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2FB0F125">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19</w:t>
            </w:r>
          </w:p>
        </w:tc>
        <w:tc>
          <w:tcPr>
            <w:tcW w:w="345" w:type="pct"/>
            <w:vMerge w:val="restart"/>
            <w:shd w:val="clear" w:color="auto" w:fill="auto"/>
            <w:vAlign w:val="center"/>
          </w:tcPr>
          <w:p w14:paraId="321FD80F">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蓄滞洪区建设</w:t>
            </w:r>
          </w:p>
        </w:tc>
        <w:tc>
          <w:tcPr>
            <w:tcW w:w="750" w:type="pct"/>
            <w:shd w:val="clear" w:color="auto" w:fill="auto"/>
            <w:vAlign w:val="center"/>
          </w:tcPr>
          <w:p w14:paraId="0AB07319">
            <w:pPr>
              <w:widowControl/>
              <w:spacing w:line="240" w:lineRule="auto"/>
              <w:ind w:firstLine="0" w:firstLineChars="0"/>
              <w:jc w:val="center"/>
              <w:rPr>
                <w:rFonts w:cs="Times New Roman"/>
                <w:color w:val="000000"/>
                <w:kern w:val="0"/>
                <w:sz w:val="21"/>
                <w:szCs w:val="21"/>
              </w:rPr>
            </w:pPr>
            <w:r>
              <w:rPr>
                <w:rFonts w:cs="Times New Roman"/>
                <w:bCs/>
                <w:color w:val="000000"/>
                <w:kern w:val="0"/>
                <w:sz w:val="21"/>
                <w:szCs w:val="21"/>
              </w:rPr>
              <w:t>黄河内蒙古防凌应急分洪工程达拉特旗蒲圪卜分洪工程</w:t>
            </w:r>
          </w:p>
        </w:tc>
        <w:tc>
          <w:tcPr>
            <w:tcW w:w="300" w:type="pct"/>
            <w:shd w:val="clear" w:color="auto" w:fill="auto"/>
            <w:vAlign w:val="center"/>
          </w:tcPr>
          <w:p w14:paraId="2E3C29AD">
            <w:pPr>
              <w:widowControl/>
              <w:spacing w:line="240" w:lineRule="auto"/>
              <w:ind w:firstLine="0" w:firstLineChars="0"/>
              <w:jc w:val="center"/>
              <w:rPr>
                <w:rFonts w:cs="Times New Roman"/>
                <w:color w:val="000000"/>
                <w:kern w:val="0"/>
                <w:sz w:val="21"/>
                <w:szCs w:val="21"/>
              </w:rPr>
            </w:pPr>
            <w:r>
              <w:rPr>
                <w:rFonts w:cs="Times New Roman"/>
                <w:bCs/>
                <w:color w:val="000000"/>
                <w:kern w:val="0"/>
                <w:sz w:val="21"/>
                <w:szCs w:val="21"/>
              </w:rPr>
              <w:t>改扩建</w:t>
            </w:r>
          </w:p>
        </w:tc>
        <w:tc>
          <w:tcPr>
            <w:tcW w:w="2850" w:type="pct"/>
            <w:shd w:val="clear" w:color="auto" w:fill="auto"/>
            <w:vAlign w:val="center"/>
          </w:tcPr>
          <w:p w14:paraId="5517900A">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蒲圪卜蓄滞洪区设计库容</w:t>
            </w:r>
            <w:r>
              <w:rPr>
                <w:rFonts w:hint="eastAsia" w:cs="Times New Roman"/>
                <w:bCs/>
                <w:color w:val="000000"/>
                <w:kern w:val="0"/>
                <w:sz w:val="21"/>
                <w:szCs w:val="21"/>
              </w:rPr>
              <w:t>3090</w:t>
            </w:r>
            <w:r>
              <w:rPr>
                <w:rFonts w:cs="Times New Roman"/>
                <w:bCs/>
                <w:color w:val="000000"/>
                <w:kern w:val="0"/>
                <w:sz w:val="21"/>
                <w:szCs w:val="21"/>
              </w:rPr>
              <w:t>万</w:t>
            </w:r>
            <w:r>
              <w:rPr>
                <w:rFonts w:hint="eastAsia" w:cs="Times New Roman"/>
                <w:color w:val="000000"/>
                <w:kern w:val="0"/>
                <w:sz w:val="21"/>
                <w:szCs w:val="21"/>
              </w:rPr>
              <w:t>m</w:t>
            </w:r>
            <w:r>
              <w:rPr>
                <w:rFonts w:cs="Times New Roman"/>
                <w:color w:val="000000"/>
                <w:kern w:val="0"/>
                <w:sz w:val="21"/>
                <w:szCs w:val="21"/>
                <w:vertAlign w:val="superscript"/>
              </w:rPr>
              <w:t>3</w:t>
            </w:r>
            <w:r>
              <w:rPr>
                <w:rFonts w:cs="Times New Roman"/>
                <w:bCs/>
                <w:color w:val="000000"/>
                <w:kern w:val="0"/>
                <w:sz w:val="21"/>
                <w:szCs w:val="21"/>
              </w:rPr>
              <w:t>，计划征地</w:t>
            </w:r>
            <w:r>
              <w:rPr>
                <w:rFonts w:hint="eastAsia" w:cs="Times New Roman"/>
                <w:bCs/>
                <w:color w:val="000000"/>
                <w:kern w:val="0"/>
                <w:sz w:val="21"/>
                <w:szCs w:val="21"/>
              </w:rPr>
              <w:t>13.77km</w:t>
            </w:r>
            <w:r>
              <w:rPr>
                <w:rFonts w:cs="Times New Roman"/>
                <w:bCs/>
                <w:color w:val="000000"/>
                <w:kern w:val="0"/>
                <w:sz w:val="21"/>
                <w:szCs w:val="21"/>
                <w:vertAlign w:val="superscript"/>
              </w:rPr>
              <w:t>2</w:t>
            </w:r>
            <w:r>
              <w:rPr>
                <w:rFonts w:cs="Times New Roman"/>
                <w:bCs/>
                <w:color w:val="000000"/>
                <w:kern w:val="0"/>
                <w:sz w:val="21"/>
                <w:szCs w:val="21"/>
              </w:rPr>
              <w:t>，主要建设内容为：新建围堤</w:t>
            </w:r>
            <w:r>
              <w:rPr>
                <w:rFonts w:hint="eastAsia" w:cs="Times New Roman"/>
                <w:bCs/>
                <w:color w:val="000000"/>
                <w:kern w:val="0"/>
                <w:sz w:val="21"/>
                <w:szCs w:val="21"/>
              </w:rPr>
              <w:t>14.33</w:t>
            </w:r>
            <w:r>
              <w:rPr>
                <w:rFonts w:cs="Times New Roman"/>
                <w:bCs/>
                <w:color w:val="000000"/>
                <w:kern w:val="0"/>
                <w:sz w:val="21"/>
                <w:szCs w:val="21"/>
              </w:rPr>
              <w:t>km，加固黄河围堤</w:t>
            </w:r>
            <w:r>
              <w:rPr>
                <w:rFonts w:hint="eastAsia" w:cs="Times New Roman"/>
                <w:bCs/>
                <w:color w:val="000000"/>
                <w:kern w:val="0"/>
                <w:sz w:val="21"/>
                <w:szCs w:val="21"/>
              </w:rPr>
              <w:t>9.37</w:t>
            </w:r>
            <w:r>
              <w:rPr>
                <w:rFonts w:cs="Times New Roman"/>
                <w:bCs/>
                <w:color w:val="000000"/>
                <w:kern w:val="0"/>
                <w:sz w:val="21"/>
                <w:szCs w:val="21"/>
              </w:rPr>
              <w:t>km，新建分洪闸</w:t>
            </w:r>
            <w:r>
              <w:rPr>
                <w:rFonts w:hint="eastAsia" w:cs="Times New Roman"/>
                <w:bCs/>
                <w:color w:val="000000"/>
                <w:kern w:val="0"/>
                <w:sz w:val="21"/>
                <w:szCs w:val="21"/>
              </w:rPr>
              <w:t>1</w:t>
            </w:r>
            <w:r>
              <w:rPr>
                <w:rFonts w:cs="Times New Roman"/>
                <w:bCs/>
                <w:color w:val="000000"/>
                <w:kern w:val="0"/>
                <w:sz w:val="21"/>
                <w:szCs w:val="21"/>
              </w:rPr>
              <w:t>座、退水闸</w:t>
            </w:r>
            <w:r>
              <w:rPr>
                <w:rFonts w:hint="eastAsia" w:cs="Times New Roman"/>
                <w:bCs/>
                <w:color w:val="000000"/>
                <w:kern w:val="0"/>
                <w:sz w:val="21"/>
                <w:szCs w:val="21"/>
              </w:rPr>
              <w:t>1</w:t>
            </w:r>
            <w:r>
              <w:rPr>
                <w:rFonts w:cs="Times New Roman"/>
                <w:bCs/>
                <w:color w:val="000000"/>
                <w:kern w:val="0"/>
                <w:sz w:val="21"/>
                <w:szCs w:val="21"/>
              </w:rPr>
              <w:t>座、排水泵站</w:t>
            </w:r>
            <w:r>
              <w:rPr>
                <w:rFonts w:hint="eastAsia" w:cs="Times New Roman"/>
                <w:bCs/>
                <w:color w:val="000000"/>
                <w:kern w:val="0"/>
                <w:sz w:val="21"/>
                <w:szCs w:val="21"/>
              </w:rPr>
              <w:t>1</w:t>
            </w:r>
            <w:r>
              <w:rPr>
                <w:rFonts w:cs="Times New Roman"/>
                <w:bCs/>
                <w:color w:val="000000"/>
                <w:kern w:val="0"/>
                <w:sz w:val="21"/>
                <w:szCs w:val="21"/>
              </w:rPr>
              <w:t>座、排水涵闸</w:t>
            </w:r>
            <w:r>
              <w:rPr>
                <w:rFonts w:hint="eastAsia" w:cs="Times New Roman"/>
                <w:bCs/>
                <w:color w:val="000000"/>
                <w:kern w:val="0"/>
                <w:sz w:val="21"/>
                <w:szCs w:val="21"/>
              </w:rPr>
              <w:t>6</w:t>
            </w:r>
            <w:r>
              <w:rPr>
                <w:rFonts w:cs="Times New Roman"/>
                <w:bCs/>
                <w:color w:val="000000"/>
                <w:kern w:val="0"/>
                <w:sz w:val="21"/>
                <w:szCs w:val="21"/>
              </w:rPr>
              <w:t>座。</w:t>
            </w:r>
          </w:p>
        </w:tc>
        <w:tc>
          <w:tcPr>
            <w:tcW w:w="333" w:type="pct"/>
            <w:shd w:val="clear" w:color="auto" w:fill="auto"/>
            <w:vAlign w:val="center"/>
          </w:tcPr>
          <w:p w14:paraId="03FDA05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2024-2035</w:t>
            </w:r>
          </w:p>
        </w:tc>
        <w:tc>
          <w:tcPr>
            <w:tcW w:w="319" w:type="pct"/>
            <w:shd w:val="clear" w:color="auto" w:fill="auto"/>
            <w:vAlign w:val="center"/>
          </w:tcPr>
          <w:p w14:paraId="33FCA868">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0.42</w:t>
            </w:r>
          </w:p>
        </w:tc>
      </w:tr>
      <w:tr w14:paraId="2E14B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5EE4DA39">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w:t>
            </w:r>
          </w:p>
        </w:tc>
        <w:tc>
          <w:tcPr>
            <w:tcW w:w="345" w:type="pct"/>
            <w:vMerge w:val="continue"/>
            <w:vAlign w:val="center"/>
          </w:tcPr>
          <w:p w14:paraId="0C94B69E">
            <w:pPr>
              <w:widowControl/>
              <w:spacing w:line="240" w:lineRule="auto"/>
              <w:ind w:firstLine="0" w:firstLineChars="0"/>
              <w:jc w:val="center"/>
              <w:rPr>
                <w:rFonts w:cs="Times New Roman"/>
                <w:color w:val="000000"/>
                <w:kern w:val="0"/>
                <w:sz w:val="21"/>
                <w:szCs w:val="21"/>
              </w:rPr>
            </w:pPr>
          </w:p>
        </w:tc>
        <w:tc>
          <w:tcPr>
            <w:tcW w:w="750" w:type="pct"/>
            <w:shd w:val="clear" w:color="auto" w:fill="auto"/>
            <w:vAlign w:val="center"/>
          </w:tcPr>
          <w:p w14:paraId="402E932E">
            <w:pPr>
              <w:widowControl/>
              <w:spacing w:line="240" w:lineRule="auto"/>
              <w:ind w:firstLine="0" w:firstLineChars="0"/>
              <w:jc w:val="center"/>
              <w:rPr>
                <w:rFonts w:cs="Times New Roman"/>
                <w:color w:val="000000"/>
                <w:kern w:val="0"/>
                <w:sz w:val="21"/>
                <w:szCs w:val="21"/>
              </w:rPr>
            </w:pPr>
            <w:r>
              <w:rPr>
                <w:rFonts w:cs="Times New Roman"/>
                <w:bCs/>
                <w:color w:val="000000"/>
                <w:kern w:val="0"/>
                <w:sz w:val="21"/>
                <w:szCs w:val="21"/>
              </w:rPr>
              <w:t>黄河内蒙古防凌应急分洪工程达拉特旗昭君坟分洪工程</w:t>
            </w:r>
          </w:p>
        </w:tc>
        <w:tc>
          <w:tcPr>
            <w:tcW w:w="300" w:type="pct"/>
            <w:shd w:val="clear" w:color="auto" w:fill="auto"/>
            <w:vAlign w:val="center"/>
          </w:tcPr>
          <w:p w14:paraId="55D12600">
            <w:pPr>
              <w:widowControl/>
              <w:spacing w:line="240" w:lineRule="auto"/>
              <w:ind w:firstLine="0" w:firstLineChars="0"/>
              <w:jc w:val="center"/>
              <w:rPr>
                <w:rFonts w:cs="Times New Roman"/>
                <w:color w:val="000000"/>
                <w:kern w:val="0"/>
                <w:sz w:val="21"/>
                <w:szCs w:val="21"/>
              </w:rPr>
            </w:pPr>
            <w:r>
              <w:rPr>
                <w:rFonts w:cs="Times New Roman"/>
                <w:bCs/>
                <w:color w:val="000000"/>
                <w:kern w:val="0"/>
                <w:sz w:val="21"/>
                <w:szCs w:val="21"/>
              </w:rPr>
              <w:t>改扩建</w:t>
            </w:r>
          </w:p>
        </w:tc>
        <w:tc>
          <w:tcPr>
            <w:tcW w:w="2850" w:type="pct"/>
            <w:shd w:val="clear" w:color="auto" w:fill="auto"/>
            <w:vAlign w:val="center"/>
          </w:tcPr>
          <w:p w14:paraId="53ABA31E">
            <w:pPr>
              <w:widowControl/>
              <w:spacing w:line="240" w:lineRule="auto"/>
              <w:ind w:firstLine="0" w:firstLineChars="0"/>
              <w:rPr>
                <w:rFonts w:cs="Times New Roman"/>
                <w:color w:val="000000"/>
                <w:kern w:val="0"/>
                <w:sz w:val="21"/>
                <w:szCs w:val="21"/>
              </w:rPr>
            </w:pPr>
            <w:r>
              <w:rPr>
                <w:rFonts w:cs="Times New Roman"/>
                <w:bCs/>
                <w:color w:val="000000"/>
                <w:kern w:val="0"/>
                <w:sz w:val="21"/>
                <w:szCs w:val="21"/>
              </w:rPr>
              <w:t>昭君坟蓄滞洪区设计库容</w:t>
            </w:r>
            <w:r>
              <w:rPr>
                <w:rFonts w:hint="eastAsia" w:cs="Times New Roman"/>
                <w:bCs/>
                <w:color w:val="000000"/>
                <w:kern w:val="0"/>
                <w:sz w:val="21"/>
                <w:szCs w:val="21"/>
              </w:rPr>
              <w:t>3296</w:t>
            </w:r>
            <w:r>
              <w:rPr>
                <w:rFonts w:cs="Times New Roman"/>
                <w:bCs/>
                <w:color w:val="000000"/>
                <w:kern w:val="0"/>
                <w:sz w:val="21"/>
                <w:szCs w:val="21"/>
              </w:rPr>
              <w:t>万</w:t>
            </w:r>
            <w:r>
              <w:rPr>
                <w:rFonts w:hint="eastAsia" w:cs="Times New Roman"/>
                <w:color w:val="000000"/>
                <w:kern w:val="0"/>
                <w:sz w:val="21"/>
                <w:szCs w:val="21"/>
              </w:rPr>
              <w:t>m</w:t>
            </w:r>
            <w:r>
              <w:rPr>
                <w:rFonts w:cs="Times New Roman"/>
                <w:color w:val="000000"/>
                <w:kern w:val="0"/>
                <w:sz w:val="21"/>
                <w:szCs w:val="21"/>
                <w:vertAlign w:val="superscript"/>
              </w:rPr>
              <w:t>3</w:t>
            </w:r>
            <w:r>
              <w:rPr>
                <w:rFonts w:cs="Times New Roman"/>
                <w:bCs/>
                <w:color w:val="000000"/>
                <w:kern w:val="0"/>
                <w:sz w:val="21"/>
                <w:szCs w:val="21"/>
              </w:rPr>
              <w:t>，计划征地</w:t>
            </w:r>
            <w:r>
              <w:rPr>
                <w:rFonts w:hint="eastAsia" w:cs="Times New Roman"/>
                <w:bCs/>
                <w:color w:val="000000"/>
                <w:kern w:val="0"/>
                <w:sz w:val="21"/>
                <w:szCs w:val="21"/>
              </w:rPr>
              <w:t>19.93km</w:t>
            </w:r>
            <w:r>
              <w:rPr>
                <w:rFonts w:cs="Times New Roman"/>
                <w:bCs/>
                <w:color w:val="000000"/>
                <w:kern w:val="0"/>
                <w:sz w:val="21"/>
                <w:szCs w:val="21"/>
                <w:vertAlign w:val="superscript"/>
              </w:rPr>
              <w:t>2</w:t>
            </w:r>
            <w:r>
              <w:rPr>
                <w:rFonts w:cs="Times New Roman"/>
                <w:bCs/>
                <w:color w:val="000000"/>
                <w:kern w:val="0"/>
                <w:sz w:val="21"/>
                <w:szCs w:val="21"/>
              </w:rPr>
              <w:t>，主要建设内容为：新建围堤</w:t>
            </w:r>
            <w:r>
              <w:rPr>
                <w:rFonts w:hint="eastAsia" w:cs="Times New Roman"/>
                <w:bCs/>
                <w:color w:val="000000"/>
                <w:kern w:val="0"/>
                <w:sz w:val="21"/>
                <w:szCs w:val="21"/>
              </w:rPr>
              <w:t>14.82</w:t>
            </w:r>
            <w:r>
              <w:rPr>
                <w:rFonts w:cs="Times New Roman"/>
                <w:bCs/>
                <w:color w:val="000000"/>
                <w:kern w:val="0"/>
                <w:sz w:val="21"/>
                <w:szCs w:val="21"/>
              </w:rPr>
              <w:t>km，加固黄河围堤</w:t>
            </w:r>
            <w:r>
              <w:rPr>
                <w:rFonts w:hint="eastAsia" w:cs="Times New Roman"/>
                <w:bCs/>
                <w:color w:val="000000"/>
                <w:kern w:val="0"/>
                <w:sz w:val="21"/>
                <w:szCs w:val="21"/>
              </w:rPr>
              <w:t>4.34</w:t>
            </w:r>
            <w:r>
              <w:rPr>
                <w:rFonts w:cs="Times New Roman"/>
                <w:bCs/>
                <w:color w:val="000000"/>
                <w:kern w:val="0"/>
                <w:sz w:val="21"/>
                <w:szCs w:val="21"/>
              </w:rPr>
              <w:t>km，新建分洪及退水闸</w:t>
            </w:r>
            <w:r>
              <w:rPr>
                <w:rFonts w:hint="eastAsia" w:cs="Times New Roman"/>
                <w:bCs/>
                <w:color w:val="000000"/>
                <w:kern w:val="0"/>
                <w:sz w:val="21"/>
                <w:szCs w:val="21"/>
              </w:rPr>
              <w:t>1</w:t>
            </w:r>
            <w:r>
              <w:rPr>
                <w:rFonts w:cs="Times New Roman"/>
                <w:bCs/>
                <w:color w:val="000000"/>
                <w:kern w:val="0"/>
                <w:sz w:val="21"/>
                <w:szCs w:val="21"/>
              </w:rPr>
              <w:t>座、排水泵站</w:t>
            </w:r>
            <w:r>
              <w:rPr>
                <w:rFonts w:hint="eastAsia" w:cs="Times New Roman"/>
                <w:bCs/>
                <w:color w:val="000000"/>
                <w:kern w:val="0"/>
                <w:sz w:val="21"/>
                <w:szCs w:val="21"/>
              </w:rPr>
              <w:t>1</w:t>
            </w:r>
            <w:r>
              <w:rPr>
                <w:rFonts w:cs="Times New Roman"/>
                <w:bCs/>
                <w:color w:val="000000"/>
                <w:kern w:val="0"/>
                <w:sz w:val="21"/>
                <w:szCs w:val="21"/>
              </w:rPr>
              <w:t>座、排水涵闸</w:t>
            </w:r>
            <w:r>
              <w:rPr>
                <w:rFonts w:hint="eastAsia" w:cs="Times New Roman"/>
                <w:bCs/>
                <w:color w:val="000000"/>
                <w:kern w:val="0"/>
                <w:sz w:val="21"/>
                <w:szCs w:val="21"/>
              </w:rPr>
              <w:t>1</w:t>
            </w:r>
            <w:r>
              <w:rPr>
                <w:rFonts w:cs="Times New Roman"/>
                <w:bCs/>
                <w:color w:val="000000"/>
                <w:kern w:val="0"/>
                <w:sz w:val="21"/>
                <w:szCs w:val="21"/>
              </w:rPr>
              <w:t>座。</w:t>
            </w:r>
          </w:p>
        </w:tc>
        <w:tc>
          <w:tcPr>
            <w:tcW w:w="333" w:type="pct"/>
            <w:shd w:val="clear" w:color="auto" w:fill="auto"/>
            <w:vAlign w:val="center"/>
          </w:tcPr>
          <w:p w14:paraId="7A9D9CEC">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2024-2035</w:t>
            </w:r>
          </w:p>
        </w:tc>
        <w:tc>
          <w:tcPr>
            <w:tcW w:w="319" w:type="pct"/>
            <w:shd w:val="clear" w:color="auto" w:fill="auto"/>
            <w:vAlign w:val="center"/>
          </w:tcPr>
          <w:p w14:paraId="0B9A0093">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0.64</w:t>
            </w:r>
          </w:p>
        </w:tc>
      </w:tr>
      <w:tr w14:paraId="06641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03" w:type="pct"/>
            <w:shd w:val="clear" w:color="auto" w:fill="auto"/>
            <w:vAlign w:val="center"/>
          </w:tcPr>
          <w:p w14:paraId="6179572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三</w:t>
            </w:r>
          </w:p>
        </w:tc>
        <w:tc>
          <w:tcPr>
            <w:tcW w:w="4578" w:type="pct"/>
            <w:gridSpan w:val="5"/>
            <w:shd w:val="clear" w:color="auto" w:fill="auto"/>
            <w:vAlign w:val="center"/>
          </w:tcPr>
          <w:p w14:paraId="071082C8">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合计</w:t>
            </w:r>
          </w:p>
        </w:tc>
        <w:tc>
          <w:tcPr>
            <w:tcW w:w="319" w:type="pct"/>
            <w:shd w:val="clear" w:color="auto" w:fill="auto"/>
            <w:vAlign w:val="center"/>
          </w:tcPr>
          <w:p w14:paraId="1F75D47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11.37</w:t>
            </w:r>
          </w:p>
        </w:tc>
      </w:tr>
    </w:tbl>
    <w:p w14:paraId="27A8C112">
      <w:pPr>
        <w:ind w:firstLine="0" w:firstLineChars="0"/>
      </w:pPr>
    </w:p>
    <w:p w14:paraId="71764230">
      <w:pPr>
        <w:ind w:firstLine="480"/>
      </w:pPr>
    </w:p>
    <w:p w14:paraId="60D613D0">
      <w:pPr>
        <w:ind w:firstLine="480"/>
        <w:sectPr>
          <w:pgSz w:w="16838" w:h="11906" w:orient="landscape"/>
          <w:pgMar w:top="1418" w:right="1418" w:bottom="1418" w:left="1418" w:header="851" w:footer="992" w:gutter="0"/>
          <w:cols w:space="425" w:num="1"/>
          <w:docGrid w:type="linesAndChars" w:linePitch="312" w:charSpace="0"/>
        </w:sectPr>
      </w:pPr>
    </w:p>
    <w:p w14:paraId="00A99B79">
      <w:pPr>
        <w:pStyle w:val="2"/>
        <w:numPr>
          <w:ilvl w:val="0"/>
          <w:numId w:val="0"/>
        </w:numPr>
        <w:jc w:val="left"/>
        <w:rPr>
          <w:rFonts w:eastAsia="宋体" w:cs="Times New Roman"/>
          <w:sz w:val="28"/>
        </w:rPr>
      </w:pPr>
      <w:bookmarkStart w:id="211" w:name="_Toc194364099"/>
      <w:r>
        <w:rPr>
          <w:rFonts w:hint="eastAsia" w:eastAsia="宋体" w:cs="Times New Roman"/>
          <w:sz w:val="28"/>
        </w:rPr>
        <w:t>附表2：城乡供水工程规划项目基本情况表</w:t>
      </w:r>
      <w:bookmarkEnd w:id="211"/>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16"/>
        <w:gridCol w:w="1099"/>
        <w:gridCol w:w="3265"/>
        <w:gridCol w:w="709"/>
        <w:gridCol w:w="6673"/>
        <w:gridCol w:w="992"/>
        <w:gridCol w:w="958"/>
      </w:tblGrid>
      <w:tr w14:paraId="360AF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13" w:type="pct"/>
            <w:shd w:val="clear" w:color="auto" w:fill="auto"/>
            <w:vAlign w:val="center"/>
          </w:tcPr>
          <w:p w14:paraId="7DD215D9">
            <w:pPr>
              <w:widowControl/>
              <w:spacing w:line="240" w:lineRule="auto"/>
              <w:ind w:firstLine="0" w:firstLineChars="0"/>
              <w:jc w:val="center"/>
              <w:rPr>
                <w:rFonts w:cs="Times New Roman"/>
                <w:b/>
                <w:bCs/>
                <w:kern w:val="0"/>
                <w:sz w:val="21"/>
                <w:szCs w:val="21"/>
              </w:rPr>
            </w:pPr>
            <w:r>
              <w:rPr>
                <w:rFonts w:cs="Times New Roman"/>
                <w:b/>
                <w:bCs/>
                <w:kern w:val="0"/>
                <w:sz w:val="21"/>
                <w:szCs w:val="21"/>
              </w:rPr>
              <w:t>序号</w:t>
            </w:r>
          </w:p>
        </w:tc>
        <w:tc>
          <w:tcPr>
            <w:tcW w:w="392" w:type="pct"/>
            <w:shd w:val="clear" w:color="auto" w:fill="auto"/>
            <w:vAlign w:val="center"/>
          </w:tcPr>
          <w:p w14:paraId="7F9D22E2">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项目类别</w:t>
            </w:r>
          </w:p>
        </w:tc>
        <w:tc>
          <w:tcPr>
            <w:tcW w:w="1165" w:type="pct"/>
            <w:shd w:val="clear" w:color="auto" w:fill="auto"/>
            <w:vAlign w:val="center"/>
          </w:tcPr>
          <w:p w14:paraId="4A503E73">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工程名称</w:t>
            </w:r>
          </w:p>
        </w:tc>
        <w:tc>
          <w:tcPr>
            <w:tcW w:w="253" w:type="pct"/>
            <w:shd w:val="clear" w:color="auto" w:fill="auto"/>
            <w:vAlign w:val="center"/>
          </w:tcPr>
          <w:p w14:paraId="09B3F51F">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建设</w:t>
            </w:r>
          </w:p>
          <w:p w14:paraId="03788F7B">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性质</w:t>
            </w:r>
          </w:p>
        </w:tc>
        <w:tc>
          <w:tcPr>
            <w:tcW w:w="2381" w:type="pct"/>
            <w:shd w:val="clear" w:color="auto" w:fill="auto"/>
            <w:vAlign w:val="center"/>
          </w:tcPr>
          <w:p w14:paraId="43252305">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工程内容和规模</w:t>
            </w:r>
          </w:p>
        </w:tc>
        <w:tc>
          <w:tcPr>
            <w:tcW w:w="354" w:type="pct"/>
            <w:vAlign w:val="center"/>
          </w:tcPr>
          <w:p w14:paraId="31481883">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实施期限</w:t>
            </w:r>
          </w:p>
        </w:tc>
        <w:tc>
          <w:tcPr>
            <w:tcW w:w="342" w:type="pct"/>
            <w:shd w:val="clear" w:color="auto" w:fill="auto"/>
            <w:vAlign w:val="center"/>
          </w:tcPr>
          <w:p w14:paraId="4F62029D">
            <w:pPr>
              <w:widowControl/>
              <w:spacing w:line="240" w:lineRule="auto"/>
              <w:ind w:firstLine="0" w:firstLineChars="0"/>
              <w:jc w:val="center"/>
              <w:rPr>
                <w:rFonts w:cs="Times New Roman"/>
                <w:b/>
                <w:bCs/>
                <w:color w:val="000000"/>
                <w:kern w:val="0"/>
                <w:sz w:val="21"/>
                <w:szCs w:val="21"/>
              </w:rPr>
            </w:pPr>
            <w:r>
              <w:rPr>
                <w:rFonts w:hint="eastAsia" w:cs="Times New Roman"/>
                <w:b/>
                <w:bCs/>
                <w:color w:val="000000"/>
                <w:kern w:val="0"/>
                <w:sz w:val="21"/>
                <w:szCs w:val="21"/>
              </w:rPr>
              <w:t>项目</w:t>
            </w:r>
            <w:r>
              <w:rPr>
                <w:rFonts w:cs="Times New Roman"/>
                <w:b/>
                <w:bCs/>
                <w:color w:val="000000"/>
                <w:kern w:val="0"/>
                <w:sz w:val="21"/>
                <w:szCs w:val="21"/>
              </w:rPr>
              <w:t>投资</w:t>
            </w:r>
          </w:p>
          <w:p w14:paraId="02BD5FA5">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w:t>
            </w:r>
            <w:r>
              <w:rPr>
                <w:rFonts w:hint="eastAsia" w:cs="Times New Roman"/>
                <w:b/>
                <w:bCs/>
                <w:color w:val="000000"/>
                <w:kern w:val="0"/>
                <w:sz w:val="21"/>
                <w:szCs w:val="21"/>
              </w:rPr>
              <w:t>亿</w:t>
            </w:r>
            <w:r>
              <w:rPr>
                <w:rFonts w:cs="Times New Roman"/>
                <w:b/>
                <w:bCs/>
                <w:color w:val="000000"/>
                <w:kern w:val="0"/>
                <w:sz w:val="21"/>
                <w:szCs w:val="21"/>
              </w:rPr>
              <w:t>元）</w:t>
            </w:r>
          </w:p>
        </w:tc>
      </w:tr>
      <w:tr w14:paraId="0698E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642D9BA9">
            <w:pPr>
              <w:widowControl/>
              <w:spacing w:line="240" w:lineRule="auto"/>
              <w:ind w:firstLine="0" w:firstLineChars="0"/>
              <w:jc w:val="center"/>
              <w:rPr>
                <w:rFonts w:cs="Times New Roman"/>
                <w:kern w:val="0"/>
                <w:sz w:val="21"/>
                <w:szCs w:val="21"/>
              </w:rPr>
            </w:pPr>
            <w:r>
              <w:rPr>
                <w:rFonts w:hint="eastAsia" w:cs="Times New Roman"/>
                <w:kern w:val="0"/>
                <w:sz w:val="21"/>
                <w:szCs w:val="21"/>
              </w:rPr>
              <w:t>一</w:t>
            </w:r>
          </w:p>
        </w:tc>
        <w:tc>
          <w:tcPr>
            <w:tcW w:w="4191" w:type="pct"/>
            <w:gridSpan w:val="4"/>
            <w:shd w:val="clear" w:color="auto" w:fill="auto"/>
            <w:vAlign w:val="center"/>
          </w:tcPr>
          <w:p w14:paraId="6D1F7222">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加强城镇供水体系建设</w:t>
            </w:r>
          </w:p>
        </w:tc>
        <w:tc>
          <w:tcPr>
            <w:tcW w:w="354" w:type="pct"/>
            <w:vAlign w:val="center"/>
          </w:tcPr>
          <w:p w14:paraId="6A6A7EF4">
            <w:pPr>
              <w:widowControl/>
              <w:spacing w:line="240" w:lineRule="auto"/>
              <w:ind w:firstLine="0" w:firstLineChars="0"/>
              <w:jc w:val="center"/>
              <w:rPr>
                <w:rFonts w:cs="Times New Roman"/>
                <w:color w:val="000000"/>
                <w:kern w:val="0"/>
                <w:sz w:val="21"/>
                <w:szCs w:val="21"/>
              </w:rPr>
            </w:pPr>
          </w:p>
        </w:tc>
        <w:tc>
          <w:tcPr>
            <w:tcW w:w="342" w:type="pct"/>
            <w:shd w:val="clear" w:color="auto" w:fill="auto"/>
            <w:vAlign w:val="center"/>
          </w:tcPr>
          <w:p w14:paraId="1295598B">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6.75</w:t>
            </w:r>
          </w:p>
        </w:tc>
      </w:tr>
      <w:tr w14:paraId="47C56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53A87371">
            <w:pPr>
              <w:widowControl/>
              <w:spacing w:line="240" w:lineRule="auto"/>
              <w:ind w:firstLine="0" w:firstLineChars="0"/>
              <w:jc w:val="center"/>
              <w:rPr>
                <w:rFonts w:cs="Times New Roman"/>
                <w:kern w:val="0"/>
                <w:sz w:val="21"/>
                <w:szCs w:val="21"/>
              </w:rPr>
            </w:pPr>
            <w:r>
              <w:rPr>
                <w:rFonts w:hint="eastAsia" w:cs="Times New Roman"/>
                <w:kern w:val="0"/>
                <w:sz w:val="21"/>
                <w:szCs w:val="21"/>
              </w:rPr>
              <w:t>1</w:t>
            </w:r>
          </w:p>
        </w:tc>
        <w:tc>
          <w:tcPr>
            <w:tcW w:w="392" w:type="pct"/>
            <w:shd w:val="clear" w:color="auto" w:fill="auto"/>
            <w:vAlign w:val="center"/>
          </w:tcPr>
          <w:p w14:paraId="0061963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城市应急备用水源工程建设</w:t>
            </w:r>
          </w:p>
        </w:tc>
        <w:tc>
          <w:tcPr>
            <w:tcW w:w="1165" w:type="pct"/>
            <w:shd w:val="clear" w:color="auto" w:fill="auto"/>
            <w:vAlign w:val="center"/>
          </w:tcPr>
          <w:p w14:paraId="3ACB64A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达拉特树林召城区应急备用水源</w:t>
            </w:r>
          </w:p>
        </w:tc>
        <w:tc>
          <w:tcPr>
            <w:tcW w:w="253" w:type="pct"/>
            <w:shd w:val="clear" w:color="auto" w:fill="auto"/>
            <w:vAlign w:val="center"/>
          </w:tcPr>
          <w:p w14:paraId="27E099B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6E758A78">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在达拉特电厂水厂4号沉沙池的预留放水口南侧新建进水闸一座，在进水闸南侧130m新建滤池一座，泵房一座（含配电间、机修车间、供电及自控设备），加药间、清水池2座、吸水井等附属物等，配套值班室、院墙等相关设施。总占地面积4000</w:t>
            </w:r>
            <w:r>
              <w:rPr>
                <w:rFonts w:cs="Times New Roman"/>
                <w:color w:val="000000"/>
                <w:kern w:val="0"/>
                <w:sz w:val="21"/>
                <w:szCs w:val="21"/>
              </w:rPr>
              <w:t>m</w:t>
            </w:r>
            <w:r>
              <w:rPr>
                <w:rFonts w:cs="Times New Roman"/>
                <w:color w:val="000000"/>
                <w:kern w:val="0"/>
                <w:sz w:val="21"/>
                <w:szCs w:val="21"/>
                <w:vertAlign w:val="superscript"/>
              </w:rPr>
              <w:t>2</w:t>
            </w:r>
            <w:r>
              <w:rPr>
                <w:rFonts w:hint="eastAsia" w:cs="Times New Roman"/>
                <w:color w:val="000000"/>
                <w:kern w:val="0"/>
                <w:sz w:val="21"/>
                <w:szCs w:val="21"/>
              </w:rPr>
              <w:t>。输水管线布置于达拉特电厂输水管线右侧长12.86km。检查井40座。</w:t>
            </w:r>
          </w:p>
        </w:tc>
        <w:tc>
          <w:tcPr>
            <w:tcW w:w="354" w:type="pct"/>
            <w:vAlign w:val="center"/>
          </w:tcPr>
          <w:p w14:paraId="2E4E1601">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w:t>
            </w:r>
            <w:r>
              <w:rPr>
                <w:rFonts w:hint="eastAsia" w:cs="Times New Roman"/>
                <w:color w:val="000000"/>
                <w:kern w:val="0"/>
                <w:sz w:val="21"/>
                <w:szCs w:val="21"/>
              </w:rPr>
              <w:t>-</w:t>
            </w:r>
            <w:r>
              <w:rPr>
                <w:rFonts w:cs="Times New Roman"/>
                <w:color w:val="000000"/>
                <w:kern w:val="0"/>
                <w:sz w:val="21"/>
                <w:szCs w:val="21"/>
              </w:rPr>
              <w:t>2027</w:t>
            </w:r>
          </w:p>
        </w:tc>
        <w:tc>
          <w:tcPr>
            <w:tcW w:w="342" w:type="pct"/>
            <w:shd w:val="clear" w:color="auto" w:fill="auto"/>
            <w:vAlign w:val="center"/>
          </w:tcPr>
          <w:p w14:paraId="04AEFA4F">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.40</w:t>
            </w:r>
          </w:p>
        </w:tc>
      </w:tr>
      <w:tr w14:paraId="6881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6744A535">
            <w:pPr>
              <w:widowControl/>
              <w:spacing w:line="240" w:lineRule="auto"/>
              <w:ind w:firstLine="0" w:firstLineChars="0"/>
              <w:jc w:val="center"/>
              <w:rPr>
                <w:rFonts w:cs="Times New Roman"/>
                <w:kern w:val="0"/>
                <w:sz w:val="21"/>
                <w:szCs w:val="21"/>
              </w:rPr>
            </w:pPr>
            <w:r>
              <w:rPr>
                <w:rFonts w:cs="Times New Roman"/>
                <w:kern w:val="0"/>
                <w:sz w:val="21"/>
                <w:szCs w:val="21"/>
              </w:rPr>
              <w:t>2</w:t>
            </w:r>
          </w:p>
        </w:tc>
        <w:tc>
          <w:tcPr>
            <w:tcW w:w="392" w:type="pct"/>
            <w:vMerge w:val="restart"/>
            <w:shd w:val="clear" w:color="auto" w:fill="auto"/>
            <w:vAlign w:val="center"/>
          </w:tcPr>
          <w:p w14:paraId="661A8F0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中心城区供水设施规划</w:t>
            </w:r>
          </w:p>
        </w:tc>
        <w:tc>
          <w:tcPr>
            <w:tcW w:w="1165" w:type="pct"/>
            <w:shd w:val="clear" w:color="auto" w:fill="auto"/>
            <w:vAlign w:val="center"/>
          </w:tcPr>
          <w:p w14:paraId="23ED877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中心城区第三水厂扩建工程</w:t>
            </w:r>
          </w:p>
        </w:tc>
        <w:tc>
          <w:tcPr>
            <w:tcW w:w="253" w:type="pct"/>
            <w:shd w:val="clear" w:color="auto" w:fill="auto"/>
            <w:vAlign w:val="center"/>
          </w:tcPr>
          <w:p w14:paraId="6A7383A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扩建</w:t>
            </w:r>
          </w:p>
        </w:tc>
        <w:tc>
          <w:tcPr>
            <w:tcW w:w="2381" w:type="pct"/>
            <w:shd w:val="clear" w:color="auto" w:fill="auto"/>
            <w:vAlign w:val="center"/>
          </w:tcPr>
          <w:p w14:paraId="6C8D7A52">
            <w:pPr>
              <w:widowControl/>
              <w:spacing w:line="240" w:lineRule="auto"/>
              <w:ind w:firstLine="0" w:firstLineChars="0"/>
              <w:rPr>
                <w:rFonts w:cs="Times New Roman"/>
                <w:color w:val="000000"/>
                <w:kern w:val="0"/>
                <w:sz w:val="21"/>
                <w:szCs w:val="21"/>
              </w:rPr>
            </w:pPr>
            <w:r>
              <w:rPr>
                <w:rFonts w:cs="Times New Roman"/>
                <w:color w:val="000000"/>
                <w:kern w:val="0"/>
                <w:sz w:val="21"/>
                <w:szCs w:val="21"/>
              </w:rPr>
              <w:t>中心城区扩建第三水厂供水规模达6.0万m</w:t>
            </w:r>
            <w:r>
              <w:rPr>
                <w:rFonts w:cs="Times New Roman"/>
                <w:color w:val="000000"/>
                <w:kern w:val="0"/>
                <w:sz w:val="21"/>
                <w:szCs w:val="21"/>
                <w:vertAlign w:val="superscript"/>
              </w:rPr>
              <w:t>3</w:t>
            </w:r>
            <w:r>
              <w:rPr>
                <w:rFonts w:cs="Times New Roman"/>
                <w:color w:val="000000"/>
                <w:kern w:val="0"/>
                <w:sz w:val="21"/>
                <w:szCs w:val="21"/>
              </w:rPr>
              <w:t>/d，水源包括展旦召水源地与乌兰淖水库</w:t>
            </w:r>
            <w:r>
              <w:rPr>
                <w:rFonts w:hint="eastAsia" w:cs="Times New Roman"/>
                <w:color w:val="000000"/>
                <w:kern w:val="0"/>
                <w:sz w:val="21"/>
                <w:szCs w:val="21"/>
              </w:rPr>
              <w:t>。</w:t>
            </w:r>
          </w:p>
        </w:tc>
        <w:tc>
          <w:tcPr>
            <w:tcW w:w="354" w:type="pct"/>
            <w:vAlign w:val="center"/>
          </w:tcPr>
          <w:p w14:paraId="5239EBF0">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0A9A9CE5">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1.80</w:t>
            </w:r>
          </w:p>
        </w:tc>
      </w:tr>
      <w:tr w14:paraId="2F4FC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523563DD">
            <w:pPr>
              <w:widowControl/>
              <w:spacing w:line="240" w:lineRule="auto"/>
              <w:ind w:firstLine="0" w:firstLineChars="0"/>
              <w:jc w:val="center"/>
              <w:rPr>
                <w:rFonts w:cs="Times New Roman"/>
                <w:kern w:val="0"/>
                <w:sz w:val="21"/>
                <w:szCs w:val="21"/>
              </w:rPr>
            </w:pPr>
            <w:r>
              <w:rPr>
                <w:rFonts w:cs="Times New Roman"/>
                <w:kern w:val="0"/>
                <w:sz w:val="21"/>
                <w:szCs w:val="21"/>
              </w:rPr>
              <w:t>3</w:t>
            </w:r>
          </w:p>
        </w:tc>
        <w:tc>
          <w:tcPr>
            <w:tcW w:w="392" w:type="pct"/>
            <w:vMerge w:val="continue"/>
            <w:shd w:val="clear" w:color="auto" w:fill="auto"/>
            <w:vAlign w:val="center"/>
          </w:tcPr>
          <w:p w14:paraId="1EE743B3">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291CE167">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第四水厂建设工程</w:t>
            </w:r>
          </w:p>
        </w:tc>
        <w:tc>
          <w:tcPr>
            <w:tcW w:w="253" w:type="pct"/>
            <w:shd w:val="clear" w:color="auto" w:fill="auto"/>
            <w:vAlign w:val="center"/>
          </w:tcPr>
          <w:p w14:paraId="53FFE8CF">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381" w:type="pct"/>
            <w:shd w:val="clear" w:color="auto" w:fill="auto"/>
            <w:vAlign w:val="center"/>
          </w:tcPr>
          <w:p w14:paraId="1B93367A">
            <w:pPr>
              <w:widowControl/>
              <w:spacing w:line="240" w:lineRule="auto"/>
              <w:ind w:firstLine="0" w:firstLineChars="0"/>
              <w:rPr>
                <w:rFonts w:cs="Times New Roman"/>
                <w:color w:val="000000"/>
                <w:kern w:val="0"/>
                <w:sz w:val="21"/>
                <w:szCs w:val="21"/>
              </w:rPr>
            </w:pPr>
            <w:r>
              <w:rPr>
                <w:rFonts w:cs="Times New Roman"/>
                <w:color w:val="000000"/>
                <w:kern w:val="0"/>
                <w:sz w:val="21"/>
                <w:szCs w:val="21"/>
              </w:rPr>
              <w:t>城区南部恒润片区新建第四水厂，供水规模分别为3.6万m</w:t>
            </w:r>
            <w:r>
              <w:rPr>
                <w:rFonts w:cs="Times New Roman"/>
                <w:color w:val="000000"/>
                <w:kern w:val="0"/>
                <w:sz w:val="21"/>
                <w:szCs w:val="21"/>
                <w:vertAlign w:val="superscript"/>
              </w:rPr>
              <w:t>3</w:t>
            </w:r>
            <w:r>
              <w:rPr>
                <w:rFonts w:cs="Times New Roman"/>
                <w:color w:val="000000"/>
                <w:kern w:val="0"/>
                <w:sz w:val="21"/>
                <w:szCs w:val="21"/>
              </w:rPr>
              <w:t>/d，水源为乌兰淖水库、黑赖沟水源地与黄河取水，第三水厂共同分担城区及周边农村生活用水。</w:t>
            </w:r>
          </w:p>
        </w:tc>
        <w:tc>
          <w:tcPr>
            <w:tcW w:w="354" w:type="pct"/>
            <w:vAlign w:val="center"/>
          </w:tcPr>
          <w:p w14:paraId="61C84E3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799DA1A9">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1.08</w:t>
            </w:r>
          </w:p>
        </w:tc>
      </w:tr>
      <w:tr w14:paraId="045E1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233358A4">
            <w:pPr>
              <w:widowControl/>
              <w:spacing w:line="240" w:lineRule="auto"/>
              <w:ind w:firstLine="0" w:firstLineChars="0"/>
              <w:jc w:val="center"/>
              <w:rPr>
                <w:rFonts w:cs="Times New Roman"/>
                <w:kern w:val="0"/>
                <w:sz w:val="21"/>
                <w:szCs w:val="21"/>
              </w:rPr>
            </w:pPr>
            <w:r>
              <w:rPr>
                <w:rFonts w:cs="Times New Roman"/>
                <w:kern w:val="0"/>
                <w:sz w:val="21"/>
                <w:szCs w:val="21"/>
              </w:rPr>
              <w:t>4</w:t>
            </w:r>
          </w:p>
        </w:tc>
        <w:tc>
          <w:tcPr>
            <w:tcW w:w="392" w:type="pct"/>
            <w:vMerge w:val="continue"/>
            <w:shd w:val="clear" w:color="auto" w:fill="auto"/>
            <w:vAlign w:val="center"/>
          </w:tcPr>
          <w:p w14:paraId="389EB1E1">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3B1AE83E">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第五水厂建设工程</w:t>
            </w:r>
          </w:p>
        </w:tc>
        <w:tc>
          <w:tcPr>
            <w:tcW w:w="253" w:type="pct"/>
            <w:shd w:val="clear" w:color="auto" w:fill="auto"/>
            <w:vAlign w:val="center"/>
          </w:tcPr>
          <w:p w14:paraId="124C74C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381" w:type="pct"/>
            <w:shd w:val="clear" w:color="auto" w:fill="auto"/>
            <w:vAlign w:val="center"/>
          </w:tcPr>
          <w:p w14:paraId="1A27EEFA">
            <w:pPr>
              <w:widowControl/>
              <w:spacing w:line="240" w:lineRule="auto"/>
              <w:ind w:firstLine="0" w:firstLineChars="0"/>
              <w:rPr>
                <w:rFonts w:cs="Times New Roman"/>
                <w:color w:val="000000"/>
                <w:kern w:val="0"/>
                <w:sz w:val="21"/>
                <w:szCs w:val="21"/>
              </w:rPr>
            </w:pPr>
            <w:r>
              <w:rPr>
                <w:rFonts w:cs="Times New Roman"/>
                <w:color w:val="000000"/>
                <w:kern w:val="0"/>
                <w:sz w:val="21"/>
                <w:szCs w:val="21"/>
              </w:rPr>
              <w:t>马兰湖片区东侧新建第五水厂，供水规模分别为2.5万m</w:t>
            </w:r>
            <w:r>
              <w:rPr>
                <w:rFonts w:cs="Times New Roman"/>
                <w:color w:val="000000"/>
                <w:kern w:val="0"/>
                <w:sz w:val="21"/>
                <w:szCs w:val="21"/>
                <w:vertAlign w:val="superscript"/>
              </w:rPr>
              <w:t>3</w:t>
            </w:r>
            <w:r>
              <w:rPr>
                <w:rFonts w:cs="Times New Roman"/>
                <w:color w:val="000000"/>
                <w:kern w:val="0"/>
                <w:sz w:val="21"/>
                <w:szCs w:val="21"/>
              </w:rPr>
              <w:t>/d，水源为乌兰淖水库、黑赖沟水源地与黄河取水，第三水厂共同分担城区及周边农村生活用水。</w:t>
            </w:r>
          </w:p>
        </w:tc>
        <w:tc>
          <w:tcPr>
            <w:tcW w:w="354" w:type="pct"/>
            <w:vAlign w:val="center"/>
          </w:tcPr>
          <w:p w14:paraId="6D09A3BC">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09079EA7">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0.75</w:t>
            </w:r>
          </w:p>
        </w:tc>
      </w:tr>
      <w:tr w14:paraId="51BDB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5AE266EB">
            <w:pPr>
              <w:widowControl/>
              <w:spacing w:line="240" w:lineRule="auto"/>
              <w:ind w:firstLine="0" w:firstLineChars="0"/>
              <w:jc w:val="center"/>
              <w:rPr>
                <w:rFonts w:cs="Times New Roman"/>
                <w:kern w:val="0"/>
                <w:sz w:val="21"/>
                <w:szCs w:val="21"/>
              </w:rPr>
            </w:pPr>
            <w:r>
              <w:rPr>
                <w:rFonts w:hint="eastAsia" w:cs="Times New Roman"/>
                <w:kern w:val="0"/>
                <w:sz w:val="21"/>
                <w:szCs w:val="21"/>
              </w:rPr>
              <w:t>5</w:t>
            </w:r>
          </w:p>
        </w:tc>
        <w:tc>
          <w:tcPr>
            <w:tcW w:w="392" w:type="pct"/>
            <w:vMerge w:val="continue"/>
            <w:shd w:val="clear" w:color="auto" w:fill="auto"/>
            <w:vAlign w:val="center"/>
          </w:tcPr>
          <w:p w14:paraId="3A932C06">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3B0CB62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三垧梁工业园区庆源供水厂扩建工程</w:t>
            </w:r>
          </w:p>
        </w:tc>
        <w:tc>
          <w:tcPr>
            <w:tcW w:w="253" w:type="pct"/>
            <w:shd w:val="clear" w:color="auto" w:fill="auto"/>
            <w:vAlign w:val="center"/>
          </w:tcPr>
          <w:p w14:paraId="71B5A79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扩建</w:t>
            </w:r>
          </w:p>
        </w:tc>
        <w:tc>
          <w:tcPr>
            <w:tcW w:w="2381" w:type="pct"/>
            <w:shd w:val="clear" w:color="auto" w:fill="auto"/>
            <w:vAlign w:val="center"/>
          </w:tcPr>
          <w:p w14:paraId="60EA9A54">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三垧梁工业园区扩建现状庆源供水厂，供水规模达到1.5万m</w:t>
            </w:r>
            <w:r>
              <w:rPr>
                <w:rFonts w:hint="eastAsia" w:cs="Times New Roman"/>
                <w:color w:val="000000"/>
                <w:kern w:val="0"/>
                <w:sz w:val="21"/>
                <w:szCs w:val="21"/>
                <w:vertAlign w:val="superscript"/>
              </w:rPr>
              <w:t>3</w:t>
            </w:r>
            <w:r>
              <w:rPr>
                <w:rFonts w:hint="eastAsia" w:cs="Times New Roman"/>
                <w:color w:val="000000"/>
                <w:kern w:val="0"/>
                <w:sz w:val="21"/>
                <w:szCs w:val="21"/>
              </w:rPr>
              <w:t>/d，供园区生活用水。</w:t>
            </w:r>
          </w:p>
        </w:tc>
        <w:tc>
          <w:tcPr>
            <w:tcW w:w="354" w:type="pct"/>
            <w:vAlign w:val="center"/>
          </w:tcPr>
          <w:p w14:paraId="232F5FF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6B8112D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0</w:t>
            </w:r>
            <w:r>
              <w:rPr>
                <w:rFonts w:cs="Times New Roman"/>
                <w:color w:val="000000"/>
                <w:kern w:val="0"/>
                <w:sz w:val="21"/>
                <w:szCs w:val="21"/>
              </w:rPr>
              <w:t>.26</w:t>
            </w:r>
          </w:p>
        </w:tc>
      </w:tr>
      <w:tr w14:paraId="3E521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1D1B8FF7">
            <w:pPr>
              <w:widowControl/>
              <w:spacing w:line="240" w:lineRule="auto"/>
              <w:ind w:firstLine="0" w:firstLineChars="0"/>
              <w:jc w:val="center"/>
              <w:rPr>
                <w:rFonts w:cs="Times New Roman"/>
                <w:kern w:val="0"/>
                <w:sz w:val="21"/>
                <w:szCs w:val="21"/>
              </w:rPr>
            </w:pPr>
            <w:r>
              <w:rPr>
                <w:rFonts w:hint="eastAsia" w:cs="Times New Roman"/>
                <w:kern w:val="0"/>
                <w:sz w:val="21"/>
                <w:szCs w:val="21"/>
              </w:rPr>
              <w:t>6</w:t>
            </w:r>
          </w:p>
        </w:tc>
        <w:tc>
          <w:tcPr>
            <w:tcW w:w="392" w:type="pct"/>
            <w:vMerge w:val="continue"/>
            <w:shd w:val="clear" w:color="auto" w:fill="auto"/>
            <w:vAlign w:val="center"/>
          </w:tcPr>
          <w:p w14:paraId="456EB705">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43700ED0">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达拉特物流园（风水梁园区）水厂扩建工程</w:t>
            </w:r>
          </w:p>
        </w:tc>
        <w:tc>
          <w:tcPr>
            <w:tcW w:w="253" w:type="pct"/>
            <w:shd w:val="clear" w:color="auto" w:fill="auto"/>
            <w:vAlign w:val="center"/>
          </w:tcPr>
          <w:p w14:paraId="3CF50CCB">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扩建</w:t>
            </w:r>
          </w:p>
        </w:tc>
        <w:tc>
          <w:tcPr>
            <w:tcW w:w="2381" w:type="pct"/>
            <w:shd w:val="clear" w:color="auto" w:fill="auto"/>
            <w:vAlign w:val="center"/>
          </w:tcPr>
          <w:p w14:paraId="1FF88950">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达拉特物流园（风水梁园区）扩建现状水厂，供水规模达到1.5万m</w:t>
            </w:r>
            <w:r>
              <w:rPr>
                <w:rFonts w:hint="eastAsia" w:cs="Times New Roman"/>
                <w:color w:val="000000"/>
                <w:kern w:val="0"/>
                <w:sz w:val="21"/>
                <w:szCs w:val="21"/>
                <w:vertAlign w:val="superscript"/>
              </w:rPr>
              <w:t>3</w:t>
            </w:r>
            <w:r>
              <w:rPr>
                <w:rFonts w:hint="eastAsia" w:cs="Times New Roman"/>
                <w:color w:val="000000"/>
                <w:kern w:val="0"/>
                <w:sz w:val="21"/>
                <w:szCs w:val="21"/>
              </w:rPr>
              <w:t>/d。</w:t>
            </w:r>
          </w:p>
        </w:tc>
        <w:tc>
          <w:tcPr>
            <w:tcW w:w="354" w:type="pct"/>
            <w:vAlign w:val="center"/>
          </w:tcPr>
          <w:p w14:paraId="1CB8731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6B232512">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0</w:t>
            </w:r>
            <w:r>
              <w:rPr>
                <w:rFonts w:cs="Times New Roman"/>
                <w:color w:val="000000"/>
                <w:kern w:val="0"/>
                <w:sz w:val="21"/>
                <w:szCs w:val="21"/>
              </w:rPr>
              <w:t>.26</w:t>
            </w:r>
          </w:p>
        </w:tc>
      </w:tr>
      <w:tr w14:paraId="6EBE3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5FA4163A">
            <w:pPr>
              <w:widowControl/>
              <w:spacing w:line="240" w:lineRule="auto"/>
              <w:ind w:firstLine="0" w:firstLineChars="0"/>
              <w:jc w:val="center"/>
              <w:rPr>
                <w:rFonts w:cs="Times New Roman"/>
                <w:kern w:val="0"/>
                <w:sz w:val="21"/>
                <w:szCs w:val="21"/>
              </w:rPr>
            </w:pPr>
            <w:r>
              <w:rPr>
                <w:rFonts w:hint="eastAsia" w:cs="Times New Roman"/>
                <w:kern w:val="0"/>
                <w:sz w:val="21"/>
                <w:szCs w:val="21"/>
              </w:rPr>
              <w:t>7</w:t>
            </w:r>
          </w:p>
        </w:tc>
        <w:tc>
          <w:tcPr>
            <w:tcW w:w="392" w:type="pct"/>
            <w:vMerge w:val="continue"/>
            <w:shd w:val="clear" w:color="auto" w:fill="auto"/>
            <w:vAlign w:val="center"/>
          </w:tcPr>
          <w:p w14:paraId="34F5A499">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4EB8449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中心城区东源污水处理厂扩建及再生水厂利用工程</w:t>
            </w:r>
          </w:p>
        </w:tc>
        <w:tc>
          <w:tcPr>
            <w:tcW w:w="253" w:type="pct"/>
            <w:shd w:val="clear" w:color="auto" w:fill="auto"/>
            <w:vAlign w:val="center"/>
          </w:tcPr>
          <w:p w14:paraId="0E2B575B">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扩建</w:t>
            </w:r>
          </w:p>
        </w:tc>
        <w:tc>
          <w:tcPr>
            <w:tcW w:w="2381" w:type="pct"/>
            <w:shd w:val="clear" w:color="auto" w:fill="auto"/>
            <w:vAlign w:val="center"/>
          </w:tcPr>
          <w:p w14:paraId="2FC2E805">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规划保留扩建东源污水处理厂，处理规模达到6.0万m</w:t>
            </w:r>
            <w:r>
              <w:rPr>
                <w:rFonts w:hint="eastAsia" w:cs="Times New Roman"/>
                <w:color w:val="000000"/>
                <w:kern w:val="0"/>
                <w:sz w:val="21"/>
                <w:szCs w:val="21"/>
                <w:vertAlign w:val="superscript"/>
              </w:rPr>
              <w:t>3</w:t>
            </w:r>
            <w:r>
              <w:rPr>
                <w:rFonts w:hint="eastAsia" w:cs="Times New Roman"/>
                <w:color w:val="000000"/>
                <w:kern w:val="0"/>
                <w:sz w:val="21"/>
                <w:szCs w:val="21"/>
              </w:rPr>
              <w:t>/d，污水处理厂出水水质应达到《城镇污水处理厂污染物排放标准》（GB18918-2016）一级A排放标准。规划沿用现有东源污水处理厂再生水回用设施，再生水厂处理水量为5.3万m</w:t>
            </w:r>
            <w:r>
              <w:rPr>
                <w:rFonts w:hint="eastAsia" w:cs="Times New Roman"/>
                <w:color w:val="000000"/>
                <w:kern w:val="0"/>
                <w:sz w:val="21"/>
                <w:szCs w:val="21"/>
                <w:vertAlign w:val="superscript"/>
              </w:rPr>
              <w:t>3</w:t>
            </w:r>
            <w:r>
              <w:rPr>
                <w:rFonts w:hint="eastAsia" w:cs="Times New Roman"/>
                <w:color w:val="000000"/>
                <w:kern w:val="0"/>
                <w:sz w:val="21"/>
                <w:szCs w:val="21"/>
              </w:rPr>
              <w:t>/d，主要用于工业用水、城区生态景观用水和道路冲洒用水等。</w:t>
            </w:r>
          </w:p>
        </w:tc>
        <w:tc>
          <w:tcPr>
            <w:tcW w:w="354" w:type="pct"/>
            <w:vAlign w:val="center"/>
          </w:tcPr>
          <w:p w14:paraId="634BD6D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6F7ECE5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.20</w:t>
            </w:r>
          </w:p>
        </w:tc>
      </w:tr>
      <w:tr w14:paraId="24EE1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7D323A0D">
            <w:pPr>
              <w:widowControl/>
              <w:spacing w:line="240" w:lineRule="auto"/>
              <w:ind w:firstLine="0" w:firstLineChars="0"/>
              <w:jc w:val="center"/>
              <w:rPr>
                <w:rFonts w:cs="Times New Roman"/>
                <w:kern w:val="0"/>
                <w:sz w:val="21"/>
                <w:szCs w:val="21"/>
              </w:rPr>
            </w:pPr>
            <w:r>
              <w:rPr>
                <w:rFonts w:hint="eastAsia" w:cs="Times New Roman"/>
                <w:kern w:val="0"/>
                <w:sz w:val="21"/>
                <w:szCs w:val="21"/>
              </w:rPr>
              <w:t>二</w:t>
            </w:r>
          </w:p>
        </w:tc>
        <w:tc>
          <w:tcPr>
            <w:tcW w:w="4191" w:type="pct"/>
            <w:gridSpan w:val="4"/>
            <w:shd w:val="clear" w:color="auto" w:fill="auto"/>
            <w:vAlign w:val="center"/>
          </w:tcPr>
          <w:p w14:paraId="0B27F25E">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推动农村供水高质量发展</w:t>
            </w:r>
          </w:p>
        </w:tc>
        <w:tc>
          <w:tcPr>
            <w:tcW w:w="354" w:type="pct"/>
            <w:vAlign w:val="center"/>
          </w:tcPr>
          <w:p w14:paraId="1689AAA3">
            <w:pPr>
              <w:widowControl/>
              <w:spacing w:line="240" w:lineRule="auto"/>
              <w:ind w:firstLine="0" w:firstLineChars="0"/>
              <w:jc w:val="center"/>
              <w:rPr>
                <w:rFonts w:cs="Times New Roman"/>
                <w:color w:val="000000"/>
                <w:kern w:val="0"/>
                <w:sz w:val="21"/>
                <w:szCs w:val="21"/>
              </w:rPr>
            </w:pPr>
          </w:p>
        </w:tc>
        <w:tc>
          <w:tcPr>
            <w:tcW w:w="342" w:type="pct"/>
            <w:shd w:val="clear" w:color="auto" w:fill="auto"/>
            <w:vAlign w:val="center"/>
          </w:tcPr>
          <w:p w14:paraId="3A63E25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08</w:t>
            </w:r>
          </w:p>
        </w:tc>
      </w:tr>
      <w:tr w14:paraId="11652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28D06AF4">
            <w:pPr>
              <w:widowControl/>
              <w:spacing w:line="240" w:lineRule="auto"/>
              <w:ind w:firstLine="0" w:firstLineChars="0"/>
              <w:jc w:val="center"/>
              <w:rPr>
                <w:rFonts w:cs="Times New Roman"/>
                <w:kern w:val="0"/>
                <w:sz w:val="21"/>
                <w:szCs w:val="21"/>
              </w:rPr>
            </w:pPr>
            <w:r>
              <w:rPr>
                <w:rFonts w:hint="eastAsia" w:cs="Times New Roman"/>
                <w:kern w:val="0"/>
                <w:sz w:val="21"/>
                <w:szCs w:val="21"/>
              </w:rPr>
              <w:t>8</w:t>
            </w:r>
          </w:p>
        </w:tc>
        <w:tc>
          <w:tcPr>
            <w:tcW w:w="392" w:type="pct"/>
            <w:shd w:val="clear" w:color="auto" w:fill="auto"/>
            <w:vAlign w:val="center"/>
          </w:tcPr>
          <w:p w14:paraId="4EBA3EA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农村供水</w:t>
            </w:r>
          </w:p>
        </w:tc>
        <w:tc>
          <w:tcPr>
            <w:tcW w:w="1165" w:type="pct"/>
            <w:shd w:val="clear" w:color="auto" w:fill="auto"/>
            <w:vAlign w:val="center"/>
          </w:tcPr>
          <w:p w14:paraId="5A016B6C">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农村饮水安全巩固提升工程</w:t>
            </w:r>
          </w:p>
        </w:tc>
        <w:tc>
          <w:tcPr>
            <w:tcW w:w="253" w:type="pct"/>
            <w:shd w:val="clear" w:color="auto" w:fill="auto"/>
            <w:vAlign w:val="center"/>
          </w:tcPr>
          <w:p w14:paraId="61408C69">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p w14:paraId="0382EC4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改扩建</w:t>
            </w:r>
          </w:p>
        </w:tc>
        <w:tc>
          <w:tcPr>
            <w:tcW w:w="2381" w:type="pct"/>
            <w:shd w:val="clear" w:color="auto" w:fill="auto"/>
            <w:vAlign w:val="center"/>
          </w:tcPr>
          <w:p w14:paraId="50AEEB55">
            <w:pPr>
              <w:widowControl/>
              <w:spacing w:line="240" w:lineRule="auto"/>
              <w:ind w:firstLine="0" w:firstLineChars="0"/>
              <w:rPr>
                <w:rFonts w:cs="Times New Roman"/>
                <w:color w:val="000000"/>
                <w:kern w:val="0"/>
                <w:sz w:val="21"/>
                <w:szCs w:val="21"/>
              </w:rPr>
            </w:pPr>
            <w:r>
              <w:rPr>
                <w:rFonts w:cs="Times New Roman"/>
                <w:color w:val="000000"/>
                <w:kern w:val="0"/>
                <w:sz w:val="21"/>
                <w:szCs w:val="21"/>
              </w:rPr>
              <w:t>新建集中供水4处、改造集中供水5处，新增供水规模0.36万m</w:t>
            </w:r>
            <w:r>
              <w:rPr>
                <w:rFonts w:cs="Times New Roman"/>
                <w:color w:val="000000"/>
                <w:kern w:val="0"/>
                <w:sz w:val="21"/>
                <w:szCs w:val="21"/>
                <w:vertAlign w:val="superscript"/>
              </w:rPr>
              <w:t>3</w:t>
            </w:r>
            <w:r>
              <w:rPr>
                <w:rFonts w:cs="Times New Roman"/>
                <w:color w:val="000000"/>
                <w:kern w:val="0"/>
                <w:sz w:val="21"/>
                <w:szCs w:val="21"/>
              </w:rPr>
              <w:t>/d，供水人口7.52万人</w:t>
            </w:r>
            <w:r>
              <w:rPr>
                <w:rFonts w:hint="eastAsia" w:cs="Times New Roman"/>
                <w:color w:val="000000"/>
                <w:kern w:val="0"/>
                <w:sz w:val="21"/>
                <w:szCs w:val="21"/>
              </w:rPr>
              <w:t>。</w:t>
            </w:r>
          </w:p>
        </w:tc>
        <w:tc>
          <w:tcPr>
            <w:tcW w:w="354" w:type="pct"/>
            <w:vAlign w:val="center"/>
          </w:tcPr>
          <w:p w14:paraId="6A688F8F">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024-2027</w:t>
            </w:r>
          </w:p>
        </w:tc>
        <w:tc>
          <w:tcPr>
            <w:tcW w:w="342" w:type="pct"/>
            <w:shd w:val="clear" w:color="auto" w:fill="auto"/>
            <w:vAlign w:val="center"/>
          </w:tcPr>
          <w:p w14:paraId="6186F4AB">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1.08</w:t>
            </w:r>
          </w:p>
        </w:tc>
      </w:tr>
      <w:tr w14:paraId="704F3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06A0F631">
            <w:pPr>
              <w:widowControl/>
              <w:spacing w:line="240" w:lineRule="auto"/>
              <w:ind w:firstLine="0" w:firstLineChars="0"/>
              <w:jc w:val="center"/>
              <w:rPr>
                <w:rFonts w:cs="Times New Roman"/>
                <w:kern w:val="0"/>
                <w:sz w:val="21"/>
                <w:szCs w:val="21"/>
              </w:rPr>
            </w:pPr>
            <w:r>
              <w:rPr>
                <w:rFonts w:hint="eastAsia" w:cs="Times New Roman"/>
                <w:kern w:val="0"/>
                <w:sz w:val="21"/>
                <w:szCs w:val="21"/>
              </w:rPr>
              <w:t>三</w:t>
            </w:r>
          </w:p>
        </w:tc>
        <w:tc>
          <w:tcPr>
            <w:tcW w:w="4191" w:type="pct"/>
            <w:gridSpan w:val="4"/>
            <w:shd w:val="clear" w:color="auto" w:fill="auto"/>
            <w:vAlign w:val="center"/>
          </w:tcPr>
          <w:p w14:paraId="0829AA8F">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非常规水利用工程</w:t>
            </w:r>
          </w:p>
        </w:tc>
        <w:tc>
          <w:tcPr>
            <w:tcW w:w="354" w:type="pct"/>
            <w:vAlign w:val="center"/>
          </w:tcPr>
          <w:p w14:paraId="4180E812">
            <w:pPr>
              <w:widowControl/>
              <w:spacing w:line="240" w:lineRule="auto"/>
              <w:ind w:firstLine="0" w:firstLineChars="0"/>
              <w:jc w:val="center"/>
              <w:rPr>
                <w:rFonts w:cs="Times New Roman"/>
                <w:kern w:val="0"/>
                <w:sz w:val="21"/>
                <w:szCs w:val="21"/>
              </w:rPr>
            </w:pPr>
          </w:p>
        </w:tc>
        <w:tc>
          <w:tcPr>
            <w:tcW w:w="342" w:type="pct"/>
            <w:shd w:val="clear" w:color="auto" w:fill="auto"/>
            <w:vAlign w:val="center"/>
          </w:tcPr>
          <w:p w14:paraId="0953D641">
            <w:pPr>
              <w:widowControl/>
              <w:spacing w:line="240" w:lineRule="auto"/>
              <w:ind w:firstLine="0" w:firstLineChars="0"/>
              <w:jc w:val="center"/>
              <w:rPr>
                <w:rFonts w:cs="Times New Roman"/>
                <w:kern w:val="0"/>
                <w:sz w:val="21"/>
                <w:szCs w:val="21"/>
              </w:rPr>
            </w:pPr>
            <w:r>
              <w:rPr>
                <w:rFonts w:hint="eastAsia" w:cs="Times New Roman"/>
                <w:kern w:val="0"/>
                <w:sz w:val="21"/>
                <w:szCs w:val="21"/>
              </w:rPr>
              <w:t>7</w:t>
            </w:r>
            <w:r>
              <w:rPr>
                <w:rFonts w:cs="Times New Roman"/>
                <w:kern w:val="0"/>
                <w:sz w:val="21"/>
                <w:szCs w:val="21"/>
              </w:rPr>
              <w:t>.24</w:t>
            </w:r>
          </w:p>
        </w:tc>
      </w:tr>
      <w:tr w14:paraId="0B400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70A287DF">
            <w:pPr>
              <w:widowControl/>
              <w:spacing w:line="240" w:lineRule="auto"/>
              <w:ind w:firstLine="0" w:firstLineChars="0"/>
              <w:jc w:val="center"/>
              <w:rPr>
                <w:rFonts w:cs="Times New Roman"/>
                <w:kern w:val="0"/>
                <w:sz w:val="21"/>
                <w:szCs w:val="21"/>
              </w:rPr>
            </w:pPr>
            <w:r>
              <w:rPr>
                <w:rFonts w:hint="eastAsia" w:cs="Times New Roman"/>
                <w:kern w:val="0"/>
                <w:sz w:val="21"/>
                <w:szCs w:val="21"/>
              </w:rPr>
              <w:t>9</w:t>
            </w:r>
          </w:p>
        </w:tc>
        <w:tc>
          <w:tcPr>
            <w:tcW w:w="392" w:type="pct"/>
            <w:vMerge w:val="restart"/>
            <w:shd w:val="clear" w:color="auto" w:fill="auto"/>
            <w:vAlign w:val="center"/>
          </w:tcPr>
          <w:p w14:paraId="02942AE8">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疏干水</w:t>
            </w:r>
          </w:p>
        </w:tc>
        <w:tc>
          <w:tcPr>
            <w:tcW w:w="1165" w:type="pct"/>
            <w:shd w:val="clear" w:color="auto" w:fill="auto"/>
            <w:vAlign w:val="center"/>
          </w:tcPr>
          <w:p w14:paraId="093EA767">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月亮湖向光伏基地供水工程</w:t>
            </w:r>
          </w:p>
        </w:tc>
        <w:tc>
          <w:tcPr>
            <w:tcW w:w="253" w:type="pct"/>
            <w:shd w:val="clear" w:color="auto" w:fill="auto"/>
            <w:vAlign w:val="center"/>
          </w:tcPr>
          <w:p w14:paraId="43A8D8D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381" w:type="pct"/>
            <w:shd w:val="clear" w:color="auto" w:fill="auto"/>
            <w:vAlign w:val="center"/>
          </w:tcPr>
          <w:p w14:paraId="3F935FFA">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完善月亮湖向光伏基地供水线路，管径约DN600，长度约41km。</w:t>
            </w:r>
          </w:p>
        </w:tc>
        <w:tc>
          <w:tcPr>
            <w:tcW w:w="354" w:type="pct"/>
            <w:vAlign w:val="center"/>
          </w:tcPr>
          <w:p w14:paraId="7DEDB0DE">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024-2027</w:t>
            </w:r>
          </w:p>
        </w:tc>
        <w:tc>
          <w:tcPr>
            <w:tcW w:w="342" w:type="pct"/>
            <w:shd w:val="clear" w:color="auto" w:fill="auto"/>
            <w:vAlign w:val="center"/>
          </w:tcPr>
          <w:p w14:paraId="13D5C700">
            <w:pPr>
              <w:widowControl/>
              <w:spacing w:line="240" w:lineRule="auto"/>
              <w:ind w:firstLine="0" w:firstLineChars="0"/>
              <w:jc w:val="center"/>
              <w:rPr>
                <w:rFonts w:cs="Times New Roman"/>
                <w:kern w:val="0"/>
                <w:sz w:val="21"/>
                <w:szCs w:val="21"/>
              </w:rPr>
            </w:pPr>
            <w:r>
              <w:rPr>
                <w:rFonts w:cs="Times New Roman"/>
                <w:kern w:val="0"/>
                <w:sz w:val="21"/>
                <w:szCs w:val="21"/>
              </w:rPr>
              <w:t>1.15</w:t>
            </w:r>
          </w:p>
        </w:tc>
      </w:tr>
      <w:tr w14:paraId="2C5DB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31969A0B">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0</w:t>
            </w:r>
          </w:p>
        </w:tc>
        <w:tc>
          <w:tcPr>
            <w:tcW w:w="392" w:type="pct"/>
            <w:vMerge w:val="continue"/>
            <w:shd w:val="clear" w:color="auto" w:fill="auto"/>
            <w:vAlign w:val="center"/>
          </w:tcPr>
          <w:p w14:paraId="1B80ED50">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3C1CD96C">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红庆梁至高头窑输水管线建设工程</w:t>
            </w:r>
          </w:p>
        </w:tc>
        <w:tc>
          <w:tcPr>
            <w:tcW w:w="253" w:type="pct"/>
            <w:shd w:val="clear" w:color="auto" w:fill="auto"/>
            <w:vAlign w:val="center"/>
          </w:tcPr>
          <w:p w14:paraId="39CDE963">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381" w:type="pct"/>
            <w:shd w:val="clear" w:color="auto" w:fill="auto"/>
            <w:vAlign w:val="center"/>
          </w:tcPr>
          <w:p w14:paraId="2B7F5D0C">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连通红庆梁和高头窑疏干水管线，管径约DN250，长度约14km。</w:t>
            </w:r>
          </w:p>
        </w:tc>
        <w:tc>
          <w:tcPr>
            <w:tcW w:w="354" w:type="pct"/>
            <w:vAlign w:val="center"/>
          </w:tcPr>
          <w:p w14:paraId="0310C778">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50216648">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0.20</w:t>
            </w:r>
          </w:p>
        </w:tc>
      </w:tr>
      <w:tr w14:paraId="6249A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227F49EE">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1</w:t>
            </w:r>
          </w:p>
        </w:tc>
        <w:tc>
          <w:tcPr>
            <w:tcW w:w="392" w:type="pct"/>
            <w:vMerge w:val="continue"/>
            <w:shd w:val="clear" w:color="auto" w:fill="auto"/>
            <w:vAlign w:val="center"/>
          </w:tcPr>
          <w:p w14:paraId="32797F6D">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7A1A415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吴四圪堵煤矿输水管建设工程</w:t>
            </w:r>
          </w:p>
        </w:tc>
        <w:tc>
          <w:tcPr>
            <w:tcW w:w="253" w:type="pct"/>
            <w:shd w:val="clear" w:color="auto" w:fill="auto"/>
            <w:vAlign w:val="center"/>
          </w:tcPr>
          <w:p w14:paraId="5C4A01D8">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381" w:type="pct"/>
            <w:shd w:val="clear" w:color="auto" w:fill="auto"/>
            <w:vAlign w:val="center"/>
          </w:tcPr>
          <w:p w14:paraId="1E35A7E4">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新建吴四圪堵煤矿疏干水至三垧梁工业园区供水工程，管径约DN300，长度约1km。</w:t>
            </w:r>
          </w:p>
        </w:tc>
        <w:tc>
          <w:tcPr>
            <w:tcW w:w="354" w:type="pct"/>
            <w:vAlign w:val="center"/>
          </w:tcPr>
          <w:p w14:paraId="4435998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0B76A94D">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0.02</w:t>
            </w:r>
          </w:p>
        </w:tc>
      </w:tr>
      <w:tr w14:paraId="443F6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3FE9906E">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2</w:t>
            </w:r>
          </w:p>
        </w:tc>
        <w:tc>
          <w:tcPr>
            <w:tcW w:w="392" w:type="pct"/>
            <w:vMerge w:val="continue"/>
            <w:shd w:val="clear" w:color="auto" w:fill="auto"/>
            <w:vAlign w:val="center"/>
          </w:tcPr>
          <w:p w14:paraId="5C6003F0">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6A83F36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月亮湖向三垧梁工业园区供水管建设工程</w:t>
            </w:r>
          </w:p>
        </w:tc>
        <w:tc>
          <w:tcPr>
            <w:tcW w:w="253" w:type="pct"/>
            <w:shd w:val="clear" w:color="auto" w:fill="auto"/>
            <w:vAlign w:val="center"/>
          </w:tcPr>
          <w:p w14:paraId="631E128E">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新建</w:t>
            </w:r>
          </w:p>
        </w:tc>
        <w:tc>
          <w:tcPr>
            <w:tcW w:w="2381" w:type="pct"/>
            <w:shd w:val="clear" w:color="auto" w:fill="auto"/>
            <w:vAlign w:val="center"/>
          </w:tcPr>
          <w:p w14:paraId="13BAC4C1">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新建月亮湖向三垧梁工业园区供水工程，管径约DN900，长度约39km。</w:t>
            </w:r>
          </w:p>
        </w:tc>
        <w:tc>
          <w:tcPr>
            <w:tcW w:w="354" w:type="pct"/>
            <w:vAlign w:val="center"/>
          </w:tcPr>
          <w:p w14:paraId="1A371EE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7F1ADA8E">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1.37</w:t>
            </w:r>
          </w:p>
        </w:tc>
      </w:tr>
      <w:tr w14:paraId="06920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2304B224">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3</w:t>
            </w:r>
          </w:p>
        </w:tc>
        <w:tc>
          <w:tcPr>
            <w:tcW w:w="392" w:type="pct"/>
            <w:vMerge w:val="restart"/>
            <w:shd w:val="clear" w:color="auto" w:fill="auto"/>
            <w:vAlign w:val="center"/>
          </w:tcPr>
          <w:p w14:paraId="0632D4F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微咸水</w:t>
            </w:r>
          </w:p>
        </w:tc>
        <w:tc>
          <w:tcPr>
            <w:tcW w:w="1165" w:type="pct"/>
            <w:shd w:val="clear" w:color="auto" w:fill="auto"/>
            <w:vAlign w:val="center"/>
          </w:tcPr>
          <w:p w14:paraId="6721B37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树林召王爱召区域微咸水收集利用工程</w:t>
            </w:r>
          </w:p>
        </w:tc>
        <w:tc>
          <w:tcPr>
            <w:tcW w:w="253" w:type="pct"/>
            <w:shd w:val="clear" w:color="auto" w:fill="auto"/>
            <w:vAlign w:val="center"/>
          </w:tcPr>
          <w:p w14:paraId="12EDE579">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4B890A41">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树林召王爱召区域微咸水分布区约每间隔1km布设一个排水孔，通过现状排水干渠收集输送至毛连圪卜，在毛连圪卜新建提水泵站、调蓄池、净水厂，将微咸水处理后输送至润达水厂进一步利用。</w:t>
            </w:r>
          </w:p>
        </w:tc>
        <w:tc>
          <w:tcPr>
            <w:tcW w:w="354" w:type="pct"/>
            <w:vAlign w:val="center"/>
          </w:tcPr>
          <w:p w14:paraId="635B3B6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3E02A57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.50</w:t>
            </w:r>
          </w:p>
        </w:tc>
      </w:tr>
      <w:tr w14:paraId="7A358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5AAEC041">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4</w:t>
            </w:r>
          </w:p>
        </w:tc>
        <w:tc>
          <w:tcPr>
            <w:tcW w:w="392" w:type="pct"/>
            <w:vMerge w:val="continue"/>
            <w:shd w:val="clear" w:color="auto" w:fill="auto"/>
            <w:vAlign w:val="center"/>
          </w:tcPr>
          <w:p w14:paraId="7D1265E9">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45DC95DA">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昭君镇展旦召微咸水收集利用工程</w:t>
            </w:r>
          </w:p>
        </w:tc>
        <w:tc>
          <w:tcPr>
            <w:tcW w:w="253" w:type="pct"/>
            <w:shd w:val="clear" w:color="auto" w:fill="auto"/>
            <w:vAlign w:val="center"/>
          </w:tcPr>
          <w:p w14:paraId="3A6DAFE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1D02E7DF">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昭君镇展旦召区域微咸水分布区约每间隔1km布设一个排水孔，通过现状排水干渠收集输送至光伏园区月亮湖，在月亮湖新建提水泵站和净水厂，将微咸水处理后输送至光伏园区进一步利用。</w:t>
            </w:r>
          </w:p>
        </w:tc>
        <w:tc>
          <w:tcPr>
            <w:tcW w:w="354" w:type="pct"/>
            <w:vAlign w:val="center"/>
          </w:tcPr>
          <w:p w14:paraId="1386288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1CCCDC8B">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.50</w:t>
            </w:r>
          </w:p>
        </w:tc>
      </w:tr>
      <w:tr w14:paraId="6ECE5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28B9D3A1">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5</w:t>
            </w:r>
          </w:p>
        </w:tc>
        <w:tc>
          <w:tcPr>
            <w:tcW w:w="392" w:type="pct"/>
            <w:vMerge w:val="continue"/>
            <w:shd w:val="clear" w:color="auto" w:fill="auto"/>
            <w:vAlign w:val="center"/>
          </w:tcPr>
          <w:p w14:paraId="7BF87EDB">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0727A0A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中和西恩格贝区域微咸水收集利用工程</w:t>
            </w:r>
          </w:p>
        </w:tc>
        <w:tc>
          <w:tcPr>
            <w:tcW w:w="253" w:type="pct"/>
            <w:shd w:val="clear" w:color="auto" w:fill="auto"/>
            <w:vAlign w:val="center"/>
          </w:tcPr>
          <w:p w14:paraId="164BF64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7B33A4B5">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中和西恩格贝区域微咸水分布区约每间隔1km布设一个排水孔，通过现状排水干渠收集输送至光伏园区月亮湖，在月亮湖新建提水泵站和净水厂，将微咸水处理后输送至光伏园区进一步利用。</w:t>
            </w:r>
          </w:p>
        </w:tc>
        <w:tc>
          <w:tcPr>
            <w:tcW w:w="354" w:type="pct"/>
            <w:vAlign w:val="center"/>
          </w:tcPr>
          <w:p w14:paraId="0742A65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22F3674A">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.50</w:t>
            </w:r>
          </w:p>
        </w:tc>
      </w:tr>
      <w:tr w14:paraId="352D7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2D1E31BF">
            <w:pPr>
              <w:widowControl/>
              <w:spacing w:line="240" w:lineRule="auto"/>
              <w:ind w:firstLine="0" w:firstLineChars="0"/>
              <w:jc w:val="center"/>
              <w:rPr>
                <w:rFonts w:cs="Times New Roman"/>
                <w:kern w:val="0"/>
                <w:sz w:val="21"/>
                <w:szCs w:val="21"/>
              </w:rPr>
            </w:pPr>
            <w:r>
              <w:rPr>
                <w:rFonts w:hint="eastAsia" w:cs="Times New Roman"/>
                <w:kern w:val="0"/>
                <w:sz w:val="21"/>
                <w:szCs w:val="21"/>
              </w:rPr>
              <w:t>四</w:t>
            </w:r>
          </w:p>
        </w:tc>
        <w:tc>
          <w:tcPr>
            <w:tcW w:w="4191" w:type="pct"/>
            <w:gridSpan w:val="4"/>
            <w:shd w:val="clear" w:color="auto" w:fill="auto"/>
            <w:vAlign w:val="center"/>
          </w:tcPr>
          <w:p w14:paraId="5F91E17A">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与鄂尔多斯市水网衔接的跨区域水资源配置工程</w:t>
            </w:r>
          </w:p>
        </w:tc>
        <w:tc>
          <w:tcPr>
            <w:tcW w:w="354" w:type="pct"/>
            <w:vAlign w:val="center"/>
          </w:tcPr>
          <w:p w14:paraId="7A83F0FD">
            <w:pPr>
              <w:widowControl/>
              <w:spacing w:line="240" w:lineRule="auto"/>
              <w:ind w:firstLine="0" w:firstLineChars="0"/>
              <w:jc w:val="center"/>
              <w:rPr>
                <w:rFonts w:cs="Times New Roman"/>
                <w:color w:val="000000"/>
                <w:kern w:val="0"/>
                <w:sz w:val="21"/>
                <w:szCs w:val="21"/>
              </w:rPr>
            </w:pPr>
          </w:p>
        </w:tc>
        <w:tc>
          <w:tcPr>
            <w:tcW w:w="342" w:type="pct"/>
            <w:shd w:val="clear" w:color="auto" w:fill="auto"/>
            <w:vAlign w:val="center"/>
          </w:tcPr>
          <w:p w14:paraId="32C11ACA">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9.00</w:t>
            </w:r>
          </w:p>
        </w:tc>
      </w:tr>
      <w:tr w14:paraId="08B89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0AA27D1E">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6</w:t>
            </w:r>
          </w:p>
        </w:tc>
        <w:tc>
          <w:tcPr>
            <w:tcW w:w="392" w:type="pct"/>
            <w:vMerge w:val="restart"/>
            <w:shd w:val="clear" w:color="auto" w:fill="auto"/>
            <w:vAlign w:val="center"/>
          </w:tcPr>
          <w:p w14:paraId="16A6A8CA">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水资源空间均衡配置</w:t>
            </w:r>
          </w:p>
        </w:tc>
        <w:tc>
          <w:tcPr>
            <w:tcW w:w="1165" w:type="pct"/>
            <w:shd w:val="clear" w:color="auto" w:fill="auto"/>
            <w:vAlign w:val="center"/>
          </w:tcPr>
          <w:p w14:paraId="12A60C6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南水北调西线内蒙古配套工程鄂尔多斯支线工程</w:t>
            </w:r>
          </w:p>
        </w:tc>
        <w:tc>
          <w:tcPr>
            <w:tcW w:w="253" w:type="pct"/>
            <w:shd w:val="clear" w:color="auto" w:fill="auto"/>
            <w:vAlign w:val="center"/>
          </w:tcPr>
          <w:p w14:paraId="073675A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4F4D58C5">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南水北调供水工程分为中线、南线、北线三线。本次规划利用现状已建输水管线工程的布置。及沿线蓄水池、水库的调节情况。拟改扩建引黄取水，新增8条输水管线及配套蓄水池、泵站等。</w:t>
            </w:r>
          </w:p>
        </w:tc>
        <w:tc>
          <w:tcPr>
            <w:tcW w:w="354" w:type="pct"/>
            <w:vAlign w:val="center"/>
          </w:tcPr>
          <w:p w14:paraId="65535F1F">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024-2028</w:t>
            </w:r>
          </w:p>
        </w:tc>
        <w:tc>
          <w:tcPr>
            <w:tcW w:w="342" w:type="pct"/>
            <w:shd w:val="clear" w:color="auto" w:fill="auto"/>
            <w:vAlign w:val="center"/>
          </w:tcPr>
          <w:p w14:paraId="4A751522">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6</w:t>
            </w:r>
            <w:r>
              <w:rPr>
                <w:rFonts w:cs="Times New Roman"/>
                <w:color w:val="000000"/>
                <w:kern w:val="0"/>
                <w:sz w:val="21"/>
                <w:szCs w:val="21"/>
              </w:rPr>
              <w:t>.00</w:t>
            </w:r>
          </w:p>
        </w:tc>
      </w:tr>
      <w:tr w14:paraId="65B74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11D6635E">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7</w:t>
            </w:r>
          </w:p>
        </w:tc>
        <w:tc>
          <w:tcPr>
            <w:tcW w:w="392" w:type="pct"/>
            <w:vMerge w:val="continue"/>
            <w:shd w:val="clear" w:color="auto" w:fill="auto"/>
            <w:vAlign w:val="center"/>
          </w:tcPr>
          <w:p w14:paraId="68AED1DB">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15B5AE0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鄂尔多斯中心城区引黄供水工程（北线）</w:t>
            </w:r>
          </w:p>
        </w:tc>
        <w:tc>
          <w:tcPr>
            <w:tcW w:w="253" w:type="pct"/>
            <w:shd w:val="clear" w:color="auto" w:fill="auto"/>
            <w:vAlign w:val="center"/>
          </w:tcPr>
          <w:p w14:paraId="75E30D59">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22840D5D">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水源为黄河水，由内蒙古镫口供水（南岸一期）工程已建成调蓄水池取水，经沉淀一过滤一膜处理一消毒处理达到《生活饮用水卫生标准》GB 5749-2006后，通过40.73km输水管线输送至东胜区引黄供水工程二泵站前池，利用已建泵站、管线给鄂尔多斯市中心城区生活供水。</w:t>
            </w:r>
          </w:p>
        </w:tc>
        <w:tc>
          <w:tcPr>
            <w:tcW w:w="354" w:type="pct"/>
            <w:vAlign w:val="center"/>
          </w:tcPr>
          <w:p w14:paraId="3F017058">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024-2027</w:t>
            </w:r>
          </w:p>
        </w:tc>
        <w:tc>
          <w:tcPr>
            <w:tcW w:w="342" w:type="pct"/>
            <w:shd w:val="clear" w:color="auto" w:fill="auto"/>
            <w:vAlign w:val="center"/>
          </w:tcPr>
          <w:p w14:paraId="353FA55A">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5</w:t>
            </w:r>
            <w:r>
              <w:rPr>
                <w:rFonts w:cs="Times New Roman"/>
                <w:color w:val="000000"/>
                <w:kern w:val="0"/>
                <w:sz w:val="21"/>
                <w:szCs w:val="21"/>
              </w:rPr>
              <w:t>.60</w:t>
            </w:r>
          </w:p>
        </w:tc>
      </w:tr>
      <w:tr w14:paraId="7E591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429097B3">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8</w:t>
            </w:r>
          </w:p>
        </w:tc>
        <w:tc>
          <w:tcPr>
            <w:tcW w:w="392" w:type="pct"/>
            <w:vMerge w:val="continue"/>
            <w:shd w:val="clear" w:color="auto" w:fill="auto"/>
            <w:vAlign w:val="center"/>
          </w:tcPr>
          <w:p w14:paraId="401898E0">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0AADA3F8">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乌审旗-伊金霍洛旗-康巴什区-东胜区-达拉特旗疏干水和再生水供水管网连通工程</w:t>
            </w:r>
          </w:p>
        </w:tc>
        <w:tc>
          <w:tcPr>
            <w:tcW w:w="253" w:type="pct"/>
            <w:shd w:val="clear" w:color="auto" w:fill="auto"/>
            <w:vAlign w:val="center"/>
          </w:tcPr>
          <w:p w14:paraId="4278055C">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117270F8">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新建乌审旗图克工业园区至萨克输水管线，连通札康、东康、源德输水管线，连接达拉特经济开发区三梁工业园区与源德输水管线、鄂尔多斯装备制造产业园与东康输水管线，连通东胜中水管网与疏干水主管线，将乌审旗、伊金霍洛旗疏干水及中心城区再生水输送至鄂尔多斯装备制造产业园、达拉特经济开发区三梁工业园区。</w:t>
            </w:r>
          </w:p>
        </w:tc>
        <w:tc>
          <w:tcPr>
            <w:tcW w:w="354" w:type="pct"/>
            <w:vAlign w:val="center"/>
          </w:tcPr>
          <w:p w14:paraId="6E6485B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024-2027</w:t>
            </w:r>
          </w:p>
        </w:tc>
        <w:tc>
          <w:tcPr>
            <w:tcW w:w="342" w:type="pct"/>
            <w:shd w:val="clear" w:color="auto" w:fill="auto"/>
            <w:vAlign w:val="center"/>
          </w:tcPr>
          <w:p w14:paraId="216A194B">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2.20</w:t>
            </w:r>
          </w:p>
        </w:tc>
      </w:tr>
      <w:tr w14:paraId="55B07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7D60CA30">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9</w:t>
            </w:r>
          </w:p>
        </w:tc>
        <w:tc>
          <w:tcPr>
            <w:tcW w:w="392" w:type="pct"/>
            <w:vMerge w:val="continue"/>
            <w:shd w:val="clear" w:color="auto" w:fill="auto"/>
            <w:vAlign w:val="center"/>
          </w:tcPr>
          <w:p w14:paraId="053993B8">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0CE4AC20">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图克至三垧梁供水工程</w:t>
            </w:r>
          </w:p>
        </w:tc>
        <w:tc>
          <w:tcPr>
            <w:tcW w:w="253" w:type="pct"/>
            <w:shd w:val="clear" w:color="auto" w:fill="auto"/>
            <w:vAlign w:val="center"/>
          </w:tcPr>
          <w:p w14:paraId="3BABF688">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4F1D8E01">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输水管线均单管布置，管径DN800mm。新建蓄水池（1万m</w:t>
            </w:r>
            <w:r>
              <w:rPr>
                <w:rFonts w:hint="eastAsia" w:cs="Times New Roman"/>
                <w:color w:val="000000"/>
                <w:kern w:val="0"/>
                <w:sz w:val="21"/>
                <w:szCs w:val="21"/>
                <w:vertAlign w:val="superscript"/>
              </w:rPr>
              <w:t>3</w:t>
            </w:r>
            <w:r>
              <w:rPr>
                <w:rFonts w:hint="eastAsia" w:cs="Times New Roman"/>
                <w:color w:val="000000"/>
                <w:kern w:val="0"/>
                <w:sz w:val="21"/>
                <w:szCs w:val="21"/>
              </w:rPr>
              <w:t>）2座，加压泵站（5万m</w:t>
            </w:r>
            <w:r>
              <w:rPr>
                <w:rFonts w:hint="eastAsia" w:cs="Times New Roman"/>
                <w:color w:val="000000"/>
                <w:kern w:val="0"/>
                <w:sz w:val="21"/>
                <w:szCs w:val="21"/>
                <w:vertAlign w:val="superscript"/>
              </w:rPr>
              <w:t>3</w:t>
            </w:r>
            <w:r>
              <w:rPr>
                <w:rFonts w:hint="eastAsia" w:cs="Times New Roman"/>
                <w:color w:val="000000"/>
                <w:kern w:val="0"/>
                <w:sz w:val="21"/>
                <w:szCs w:val="21"/>
              </w:rPr>
              <w:t>）1座，输水管线采用加压式输水方式，新建图克工业园区至扎康供水二泵站厂区输水管线约38km，利用扎康供水二级泵站及部分输水管线输送至康巴什区东红海子；改造东红海子浮船泵站（5万m</w:t>
            </w:r>
            <w:r>
              <w:rPr>
                <w:rFonts w:hint="eastAsia" w:cs="Times New Roman"/>
                <w:color w:val="000000"/>
                <w:kern w:val="0"/>
                <w:sz w:val="21"/>
                <w:szCs w:val="21"/>
                <w:vertAlign w:val="superscript"/>
              </w:rPr>
              <w:t>3</w:t>
            </w:r>
            <w:r>
              <w:rPr>
                <w:rFonts w:hint="eastAsia" w:cs="Times New Roman"/>
                <w:color w:val="000000"/>
                <w:kern w:val="0"/>
                <w:sz w:val="21"/>
                <w:szCs w:val="21"/>
              </w:rPr>
              <w:t>），新建输水管线约11km连接至已建北复线输水管线；北复线输水管线中间给东胜区装备制造基地预留分水口，新建输水管线约5km至东胜区装备制造基地；增设二级加压泵站反向输送至东胜区新建高位水池（2000m</w:t>
            </w:r>
            <w:r>
              <w:rPr>
                <w:rFonts w:hint="eastAsia" w:cs="Times New Roman"/>
                <w:color w:val="000000"/>
                <w:kern w:val="0"/>
                <w:sz w:val="21"/>
                <w:szCs w:val="21"/>
                <w:vertAlign w:val="superscript"/>
              </w:rPr>
              <w:t>3</w:t>
            </w:r>
            <w:r>
              <w:rPr>
                <w:rFonts w:hint="eastAsia" w:cs="Times New Roman"/>
                <w:color w:val="000000"/>
                <w:kern w:val="0"/>
                <w:sz w:val="21"/>
                <w:szCs w:val="21"/>
              </w:rPr>
              <w:t>），由东胜区高位水池利用已建源德管线反向分级重力流输送至达拉特旗三响梁工业园区。源德输水管线至三梁工业园区新建输水线路长度约10km至三响梁工业园区已建蓄水池。</w:t>
            </w:r>
          </w:p>
        </w:tc>
        <w:tc>
          <w:tcPr>
            <w:tcW w:w="354" w:type="pct"/>
            <w:vAlign w:val="center"/>
          </w:tcPr>
          <w:p w14:paraId="3BDDAAF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024-2027</w:t>
            </w:r>
          </w:p>
        </w:tc>
        <w:tc>
          <w:tcPr>
            <w:tcW w:w="342" w:type="pct"/>
            <w:shd w:val="clear" w:color="auto" w:fill="auto"/>
            <w:vAlign w:val="center"/>
          </w:tcPr>
          <w:p w14:paraId="41F456BD">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3.50</w:t>
            </w:r>
          </w:p>
        </w:tc>
      </w:tr>
      <w:tr w14:paraId="620B3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058890F2">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w:t>
            </w:r>
          </w:p>
        </w:tc>
        <w:tc>
          <w:tcPr>
            <w:tcW w:w="392" w:type="pct"/>
            <w:vMerge w:val="continue"/>
            <w:shd w:val="clear" w:color="auto" w:fill="auto"/>
            <w:vAlign w:val="center"/>
          </w:tcPr>
          <w:p w14:paraId="632D41B2">
            <w:pPr>
              <w:widowControl/>
              <w:spacing w:line="240" w:lineRule="auto"/>
              <w:ind w:firstLine="0" w:firstLineChars="0"/>
              <w:jc w:val="center"/>
              <w:rPr>
                <w:rFonts w:cs="Times New Roman"/>
                <w:color w:val="000000"/>
                <w:kern w:val="0"/>
                <w:sz w:val="21"/>
                <w:szCs w:val="21"/>
              </w:rPr>
            </w:pPr>
          </w:p>
        </w:tc>
        <w:tc>
          <w:tcPr>
            <w:tcW w:w="1165" w:type="pct"/>
            <w:shd w:val="clear" w:color="auto" w:fill="auto"/>
            <w:vAlign w:val="center"/>
          </w:tcPr>
          <w:p w14:paraId="5A3E22D4">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达旗一东胜一康巴什一伊旗一乌审旗黄河水供水管网连通工程</w:t>
            </w:r>
          </w:p>
        </w:tc>
        <w:tc>
          <w:tcPr>
            <w:tcW w:w="253" w:type="pct"/>
            <w:shd w:val="clear" w:color="auto" w:fill="auto"/>
            <w:vAlign w:val="center"/>
          </w:tcPr>
          <w:p w14:paraId="1CCAFEB4">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381" w:type="pct"/>
            <w:shd w:val="clear" w:color="auto" w:fill="auto"/>
            <w:vAlign w:val="center"/>
          </w:tcPr>
          <w:p w14:paraId="3299F125">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连通达拉特旗一东胜区一康巴什区一伊金霍洛旗一乌审旗生活用水输水管线，将黄河水输送至达拉特旗、东胜区、康巴什区、伊金霍洛旗、乌审旗，保障沿线各旗区生活用水需求。</w:t>
            </w:r>
          </w:p>
        </w:tc>
        <w:tc>
          <w:tcPr>
            <w:tcW w:w="354" w:type="pct"/>
            <w:vAlign w:val="center"/>
          </w:tcPr>
          <w:p w14:paraId="56C4E34B">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5A509FB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r>
              <w:rPr>
                <w:rFonts w:cs="Times New Roman"/>
                <w:color w:val="000000"/>
                <w:kern w:val="0"/>
                <w:sz w:val="21"/>
                <w:szCs w:val="21"/>
              </w:rPr>
              <w:t>.70</w:t>
            </w:r>
          </w:p>
        </w:tc>
      </w:tr>
      <w:tr w14:paraId="6B327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3" w:type="pct"/>
            <w:shd w:val="clear" w:color="auto" w:fill="auto"/>
            <w:vAlign w:val="center"/>
          </w:tcPr>
          <w:p w14:paraId="7944EF74">
            <w:pPr>
              <w:widowControl/>
              <w:spacing w:line="240" w:lineRule="auto"/>
              <w:ind w:firstLine="0" w:firstLineChars="0"/>
              <w:jc w:val="center"/>
              <w:rPr>
                <w:rFonts w:cs="Times New Roman"/>
                <w:kern w:val="0"/>
                <w:sz w:val="21"/>
                <w:szCs w:val="21"/>
              </w:rPr>
            </w:pPr>
            <w:r>
              <w:rPr>
                <w:rFonts w:hint="eastAsia" w:cs="Times New Roman"/>
                <w:kern w:val="0"/>
                <w:sz w:val="21"/>
                <w:szCs w:val="21"/>
              </w:rPr>
              <w:t>五</w:t>
            </w:r>
          </w:p>
        </w:tc>
        <w:tc>
          <w:tcPr>
            <w:tcW w:w="4545" w:type="pct"/>
            <w:gridSpan w:val="5"/>
            <w:shd w:val="clear" w:color="auto" w:fill="auto"/>
            <w:vAlign w:val="center"/>
          </w:tcPr>
          <w:p w14:paraId="73616ADD">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合计</w:t>
            </w:r>
          </w:p>
        </w:tc>
        <w:tc>
          <w:tcPr>
            <w:tcW w:w="342" w:type="pct"/>
            <w:shd w:val="clear" w:color="auto" w:fill="auto"/>
            <w:vAlign w:val="center"/>
          </w:tcPr>
          <w:p w14:paraId="7B4D9AA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34.07</w:t>
            </w:r>
          </w:p>
        </w:tc>
      </w:tr>
    </w:tbl>
    <w:p w14:paraId="56BD2E2A">
      <w:pPr>
        <w:ind w:firstLine="0" w:firstLineChars="0"/>
      </w:pPr>
    </w:p>
    <w:p w14:paraId="1D00EC70">
      <w:pPr>
        <w:ind w:firstLine="480"/>
      </w:pPr>
    </w:p>
    <w:p w14:paraId="477B57C8">
      <w:pPr>
        <w:ind w:firstLine="480"/>
        <w:sectPr>
          <w:pgSz w:w="16838" w:h="11906" w:orient="landscape"/>
          <w:pgMar w:top="1418" w:right="1418" w:bottom="1418" w:left="1418" w:header="851" w:footer="992" w:gutter="0"/>
          <w:cols w:space="425" w:num="1"/>
          <w:docGrid w:type="linesAndChars" w:linePitch="312" w:charSpace="0"/>
        </w:sectPr>
      </w:pPr>
    </w:p>
    <w:p w14:paraId="5332DDE5">
      <w:pPr>
        <w:pStyle w:val="2"/>
        <w:numPr>
          <w:ilvl w:val="0"/>
          <w:numId w:val="0"/>
        </w:numPr>
        <w:jc w:val="left"/>
        <w:rPr>
          <w:rFonts w:eastAsia="宋体" w:cs="Times New Roman"/>
          <w:sz w:val="28"/>
        </w:rPr>
      </w:pPr>
      <w:bookmarkStart w:id="212" w:name="_Toc194364100"/>
      <w:r>
        <w:rPr>
          <w:rFonts w:hint="eastAsia" w:eastAsia="宋体" w:cs="Times New Roman"/>
          <w:sz w:val="28"/>
        </w:rPr>
        <w:t>附表3：灌溉排水工程规划项目基本情况表</w:t>
      </w:r>
      <w:bookmarkEnd w:id="212"/>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8"/>
        <w:gridCol w:w="1250"/>
        <w:gridCol w:w="1844"/>
        <w:gridCol w:w="1421"/>
        <w:gridCol w:w="7239"/>
        <w:gridCol w:w="992"/>
        <w:gridCol w:w="958"/>
      </w:tblGrid>
      <w:tr w14:paraId="0B067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77DC6AEE">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序号</w:t>
            </w:r>
          </w:p>
        </w:tc>
        <w:tc>
          <w:tcPr>
            <w:tcW w:w="446" w:type="pct"/>
            <w:shd w:val="clear" w:color="auto" w:fill="auto"/>
            <w:vAlign w:val="center"/>
          </w:tcPr>
          <w:p w14:paraId="46BACD18">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项目类别</w:t>
            </w:r>
          </w:p>
        </w:tc>
        <w:tc>
          <w:tcPr>
            <w:tcW w:w="658" w:type="pct"/>
            <w:shd w:val="clear" w:color="auto" w:fill="auto"/>
            <w:vAlign w:val="center"/>
          </w:tcPr>
          <w:p w14:paraId="075ADF6C">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工程名称</w:t>
            </w:r>
          </w:p>
        </w:tc>
        <w:tc>
          <w:tcPr>
            <w:tcW w:w="507" w:type="pct"/>
            <w:shd w:val="clear" w:color="auto" w:fill="auto"/>
            <w:vAlign w:val="center"/>
          </w:tcPr>
          <w:p w14:paraId="4439F392">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建设性质</w:t>
            </w:r>
          </w:p>
        </w:tc>
        <w:tc>
          <w:tcPr>
            <w:tcW w:w="2583" w:type="pct"/>
            <w:shd w:val="clear" w:color="auto" w:fill="auto"/>
            <w:vAlign w:val="center"/>
          </w:tcPr>
          <w:p w14:paraId="7E4210DC">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工程内容和规模</w:t>
            </w:r>
          </w:p>
        </w:tc>
        <w:tc>
          <w:tcPr>
            <w:tcW w:w="354" w:type="pct"/>
            <w:vAlign w:val="center"/>
          </w:tcPr>
          <w:p w14:paraId="531476E5">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实施期限</w:t>
            </w:r>
          </w:p>
        </w:tc>
        <w:tc>
          <w:tcPr>
            <w:tcW w:w="342" w:type="pct"/>
            <w:shd w:val="clear" w:color="auto" w:fill="auto"/>
            <w:vAlign w:val="center"/>
          </w:tcPr>
          <w:p w14:paraId="6253AC4E">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总投资</w:t>
            </w:r>
          </w:p>
          <w:p w14:paraId="478DCC8B">
            <w:pPr>
              <w:widowControl/>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w:t>
            </w:r>
            <w:r>
              <w:rPr>
                <w:rFonts w:hint="eastAsia" w:cs="Times New Roman"/>
                <w:b/>
                <w:bCs/>
                <w:color w:val="000000"/>
                <w:kern w:val="0"/>
                <w:sz w:val="21"/>
                <w:szCs w:val="21"/>
              </w:rPr>
              <w:t>亿</w:t>
            </w:r>
            <w:r>
              <w:rPr>
                <w:rFonts w:cs="Times New Roman"/>
                <w:b/>
                <w:bCs/>
                <w:color w:val="000000"/>
                <w:kern w:val="0"/>
                <w:sz w:val="21"/>
                <w:szCs w:val="21"/>
              </w:rPr>
              <w:t>元）</w:t>
            </w:r>
          </w:p>
        </w:tc>
      </w:tr>
      <w:tr w14:paraId="24F63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5C62099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一</w:t>
            </w:r>
          </w:p>
        </w:tc>
        <w:tc>
          <w:tcPr>
            <w:tcW w:w="4194" w:type="pct"/>
            <w:gridSpan w:val="4"/>
            <w:shd w:val="clear" w:color="auto" w:fill="auto"/>
            <w:vAlign w:val="center"/>
          </w:tcPr>
          <w:p w14:paraId="7EE6C943">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推进灌区现代化建设和改造</w:t>
            </w:r>
          </w:p>
        </w:tc>
        <w:tc>
          <w:tcPr>
            <w:tcW w:w="354" w:type="pct"/>
            <w:vAlign w:val="center"/>
          </w:tcPr>
          <w:p w14:paraId="76C40F8A">
            <w:pPr>
              <w:widowControl/>
              <w:spacing w:line="240" w:lineRule="auto"/>
              <w:ind w:firstLine="0" w:firstLineChars="0"/>
              <w:jc w:val="center"/>
              <w:rPr>
                <w:rFonts w:cs="Times New Roman"/>
                <w:color w:val="000000"/>
                <w:kern w:val="0"/>
                <w:sz w:val="21"/>
                <w:szCs w:val="21"/>
              </w:rPr>
            </w:pPr>
          </w:p>
        </w:tc>
        <w:tc>
          <w:tcPr>
            <w:tcW w:w="342" w:type="pct"/>
            <w:shd w:val="clear" w:color="auto" w:fill="auto"/>
            <w:vAlign w:val="center"/>
          </w:tcPr>
          <w:p w14:paraId="5A95193E">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2.57</w:t>
            </w:r>
          </w:p>
        </w:tc>
      </w:tr>
      <w:tr w14:paraId="12EDF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205BB33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w:t>
            </w:r>
          </w:p>
        </w:tc>
        <w:tc>
          <w:tcPr>
            <w:tcW w:w="446" w:type="pct"/>
            <w:shd w:val="clear" w:color="auto" w:fill="auto"/>
            <w:vAlign w:val="center"/>
          </w:tcPr>
          <w:p w14:paraId="11CE73F9">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大型灌区续建配套与现代化改造</w:t>
            </w:r>
          </w:p>
        </w:tc>
        <w:tc>
          <w:tcPr>
            <w:tcW w:w="658" w:type="pct"/>
            <w:shd w:val="clear" w:color="auto" w:fill="auto"/>
            <w:vAlign w:val="center"/>
          </w:tcPr>
          <w:p w14:paraId="3843D400">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黄河内蒙古段鄂尔多斯市达拉特旗南岸灌区续建配套与现代化改造项目</w:t>
            </w:r>
          </w:p>
        </w:tc>
        <w:tc>
          <w:tcPr>
            <w:tcW w:w="507" w:type="pct"/>
            <w:shd w:val="clear" w:color="auto" w:fill="auto"/>
            <w:vAlign w:val="center"/>
          </w:tcPr>
          <w:p w14:paraId="1D28D4DA">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续建配套与现代化改造</w:t>
            </w:r>
          </w:p>
        </w:tc>
        <w:tc>
          <w:tcPr>
            <w:tcW w:w="2583" w:type="pct"/>
            <w:shd w:val="clear" w:color="auto" w:fill="auto"/>
            <w:vAlign w:val="center"/>
          </w:tcPr>
          <w:p w14:paraId="427A624C">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提升改造灌区渠首泵站1座，中和西一级泵站迁址改建；改造二级扬水泵站7座；改造排水泵站10座，改造灌区支渠及以上骨干渠道9条，25.11km；排水工程：清淤、防塌整治干、支排水沟39条，116.95km，各排水泵站的提升改造及信息化建设，配套各类规模以上建筑物115座，完善灌区感知体系，补充智能应用体系、信息服务平台和支撑保障体系。</w:t>
            </w:r>
          </w:p>
        </w:tc>
        <w:tc>
          <w:tcPr>
            <w:tcW w:w="354" w:type="pct"/>
            <w:vAlign w:val="center"/>
          </w:tcPr>
          <w:p w14:paraId="5F78BEC5">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42" w:type="pct"/>
            <w:shd w:val="clear" w:color="auto" w:fill="auto"/>
            <w:vAlign w:val="center"/>
          </w:tcPr>
          <w:p w14:paraId="6C19D2CD">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2.42</w:t>
            </w:r>
          </w:p>
        </w:tc>
      </w:tr>
      <w:tr w14:paraId="12A40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230B6879">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p>
        </w:tc>
        <w:tc>
          <w:tcPr>
            <w:tcW w:w="446" w:type="pct"/>
            <w:shd w:val="clear" w:color="auto" w:fill="auto"/>
            <w:vAlign w:val="center"/>
          </w:tcPr>
          <w:p w14:paraId="4E4DDC4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中型灌区续建配套与节水改造</w:t>
            </w:r>
          </w:p>
        </w:tc>
        <w:tc>
          <w:tcPr>
            <w:tcW w:w="658" w:type="pct"/>
            <w:shd w:val="clear" w:color="auto" w:fill="auto"/>
            <w:vAlign w:val="center"/>
          </w:tcPr>
          <w:p w14:paraId="1C084FB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达拉特旗乌兰水库下游灌区续建配套与节水改造工程</w:t>
            </w:r>
          </w:p>
        </w:tc>
        <w:tc>
          <w:tcPr>
            <w:tcW w:w="507" w:type="pct"/>
            <w:shd w:val="clear" w:color="auto" w:fill="auto"/>
            <w:vAlign w:val="center"/>
          </w:tcPr>
          <w:p w14:paraId="05E6AA46">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续建配套与节水改造</w:t>
            </w:r>
          </w:p>
        </w:tc>
        <w:tc>
          <w:tcPr>
            <w:tcW w:w="2583" w:type="pct"/>
            <w:shd w:val="clear" w:color="auto" w:fill="auto"/>
            <w:vAlign w:val="center"/>
          </w:tcPr>
          <w:p w14:paraId="7D1EF8E5">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将原有土渠大改造为混凝土衬砌渠道，共布置4个引水口，衬砌干渠5条，长度为11.007km；衬砌支渠12条，长度为19.409km，布置渠系建筑物538座。</w:t>
            </w:r>
          </w:p>
        </w:tc>
        <w:tc>
          <w:tcPr>
            <w:tcW w:w="354" w:type="pct"/>
            <w:vAlign w:val="center"/>
          </w:tcPr>
          <w:p w14:paraId="22295BE0">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42" w:type="pct"/>
            <w:shd w:val="clear" w:color="auto" w:fill="auto"/>
            <w:vAlign w:val="center"/>
          </w:tcPr>
          <w:p w14:paraId="283F759C">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0.15</w:t>
            </w:r>
          </w:p>
        </w:tc>
      </w:tr>
      <w:tr w14:paraId="39752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4069200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二</w:t>
            </w:r>
          </w:p>
        </w:tc>
        <w:tc>
          <w:tcPr>
            <w:tcW w:w="4194" w:type="pct"/>
            <w:gridSpan w:val="4"/>
            <w:shd w:val="clear" w:color="auto" w:fill="auto"/>
            <w:vAlign w:val="center"/>
          </w:tcPr>
          <w:p w14:paraId="4FD52E42">
            <w:pPr>
              <w:widowControl/>
              <w:spacing w:line="240" w:lineRule="auto"/>
              <w:ind w:firstLine="0" w:firstLineChars="0"/>
              <w:jc w:val="left"/>
              <w:rPr>
                <w:rFonts w:cs="Times New Roman"/>
                <w:color w:val="000000"/>
                <w:kern w:val="0"/>
                <w:sz w:val="21"/>
                <w:szCs w:val="21"/>
              </w:rPr>
            </w:pPr>
            <w:r>
              <w:rPr>
                <w:rFonts w:hint="eastAsia" w:cs="Times New Roman"/>
                <w:color w:val="000000"/>
                <w:kern w:val="0"/>
                <w:sz w:val="21"/>
                <w:szCs w:val="21"/>
              </w:rPr>
              <w:t>推进灌溉排水资源化利用</w:t>
            </w:r>
          </w:p>
        </w:tc>
        <w:tc>
          <w:tcPr>
            <w:tcW w:w="354" w:type="pct"/>
            <w:vAlign w:val="center"/>
          </w:tcPr>
          <w:p w14:paraId="405C729E">
            <w:pPr>
              <w:widowControl/>
              <w:spacing w:line="240" w:lineRule="auto"/>
              <w:ind w:firstLine="0" w:firstLineChars="0"/>
              <w:jc w:val="center"/>
              <w:rPr>
                <w:rFonts w:cs="Times New Roman"/>
                <w:color w:val="000000"/>
                <w:kern w:val="0"/>
                <w:sz w:val="21"/>
                <w:szCs w:val="21"/>
              </w:rPr>
            </w:pPr>
          </w:p>
        </w:tc>
        <w:tc>
          <w:tcPr>
            <w:tcW w:w="342" w:type="pct"/>
            <w:shd w:val="clear" w:color="auto" w:fill="auto"/>
            <w:vAlign w:val="center"/>
          </w:tcPr>
          <w:p w14:paraId="35A5ECAB">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6</w:t>
            </w:r>
            <w:r>
              <w:rPr>
                <w:rFonts w:cs="Times New Roman"/>
                <w:color w:val="000000"/>
                <w:kern w:val="0"/>
                <w:sz w:val="21"/>
                <w:szCs w:val="21"/>
              </w:rPr>
              <w:t>.72</w:t>
            </w:r>
          </w:p>
        </w:tc>
      </w:tr>
      <w:tr w14:paraId="4D57F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59554F1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3</w:t>
            </w:r>
          </w:p>
        </w:tc>
        <w:tc>
          <w:tcPr>
            <w:tcW w:w="446" w:type="pct"/>
            <w:vMerge w:val="restart"/>
            <w:shd w:val="clear" w:color="auto" w:fill="auto"/>
            <w:vAlign w:val="center"/>
          </w:tcPr>
          <w:p w14:paraId="38C77614">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排干水综合利用</w:t>
            </w:r>
          </w:p>
        </w:tc>
        <w:tc>
          <w:tcPr>
            <w:tcW w:w="658" w:type="pct"/>
            <w:shd w:val="clear" w:color="auto" w:fill="auto"/>
            <w:vAlign w:val="center"/>
          </w:tcPr>
          <w:p w14:paraId="57099F80">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达拉特旗沿黄灌区排水系统提升改造及排干水资源综合利用工程</w:t>
            </w:r>
          </w:p>
        </w:tc>
        <w:tc>
          <w:tcPr>
            <w:tcW w:w="507" w:type="pct"/>
            <w:shd w:val="clear" w:color="auto" w:fill="auto"/>
            <w:vAlign w:val="center"/>
          </w:tcPr>
          <w:p w14:paraId="2738E138">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583" w:type="pct"/>
            <w:shd w:val="clear" w:color="auto" w:fill="auto"/>
            <w:vAlign w:val="center"/>
          </w:tcPr>
          <w:p w14:paraId="4C24F484">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在恩格贝集中建设调蓄池和净化水厂，收集来自中和西以及昭君镇的排干水资源，通过小管径管道输送至库布齐沙漠光伏基地用于灌溉或满足恩格贝周边其他用水需求；在树林召灌区新建毛连圪卜提水泵站、调蓄池、净水厂，收集并处理来自树林召灌区的灌溉排水并加以利用。</w:t>
            </w:r>
          </w:p>
        </w:tc>
        <w:tc>
          <w:tcPr>
            <w:tcW w:w="354" w:type="pct"/>
            <w:shd w:val="clear" w:color="auto" w:fill="auto"/>
            <w:vAlign w:val="center"/>
          </w:tcPr>
          <w:p w14:paraId="40C53742">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2024-2027</w:t>
            </w:r>
          </w:p>
        </w:tc>
        <w:tc>
          <w:tcPr>
            <w:tcW w:w="342" w:type="pct"/>
            <w:shd w:val="clear" w:color="auto" w:fill="auto"/>
            <w:vAlign w:val="center"/>
          </w:tcPr>
          <w:p w14:paraId="68E5A781">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3.22</w:t>
            </w:r>
          </w:p>
        </w:tc>
      </w:tr>
      <w:tr w14:paraId="31B72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0A549ACE">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4</w:t>
            </w:r>
          </w:p>
        </w:tc>
        <w:tc>
          <w:tcPr>
            <w:tcW w:w="446" w:type="pct"/>
            <w:vMerge w:val="continue"/>
            <w:shd w:val="clear" w:color="auto" w:fill="auto"/>
            <w:vAlign w:val="center"/>
          </w:tcPr>
          <w:p w14:paraId="6AC37F70">
            <w:pPr>
              <w:widowControl/>
              <w:spacing w:line="240" w:lineRule="auto"/>
              <w:ind w:firstLine="0" w:firstLineChars="0"/>
              <w:jc w:val="center"/>
              <w:rPr>
                <w:rFonts w:cs="Times New Roman"/>
                <w:color w:val="000000"/>
                <w:kern w:val="0"/>
                <w:sz w:val="21"/>
                <w:szCs w:val="21"/>
              </w:rPr>
            </w:pPr>
          </w:p>
        </w:tc>
        <w:tc>
          <w:tcPr>
            <w:tcW w:w="658" w:type="pct"/>
            <w:shd w:val="clear" w:color="auto" w:fill="auto"/>
            <w:vAlign w:val="center"/>
          </w:tcPr>
          <w:p w14:paraId="68FCEB23">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昭君坟蓄滞洪区—达拉特经济开发区三垧梁工业园区供水管网连通工程</w:t>
            </w:r>
          </w:p>
        </w:tc>
        <w:tc>
          <w:tcPr>
            <w:tcW w:w="507" w:type="pct"/>
            <w:shd w:val="clear" w:color="auto" w:fill="auto"/>
            <w:vAlign w:val="center"/>
          </w:tcPr>
          <w:p w14:paraId="49D59CCB">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新建</w:t>
            </w:r>
          </w:p>
        </w:tc>
        <w:tc>
          <w:tcPr>
            <w:tcW w:w="2583" w:type="pct"/>
            <w:shd w:val="clear" w:color="auto" w:fill="auto"/>
            <w:vAlign w:val="center"/>
          </w:tcPr>
          <w:p w14:paraId="22ECF3FC">
            <w:pPr>
              <w:widowControl/>
              <w:spacing w:line="240" w:lineRule="auto"/>
              <w:ind w:firstLine="0" w:firstLineChars="0"/>
              <w:rPr>
                <w:rFonts w:cs="Times New Roman"/>
                <w:color w:val="000000"/>
                <w:kern w:val="0"/>
                <w:sz w:val="21"/>
                <w:szCs w:val="21"/>
              </w:rPr>
            </w:pPr>
            <w:r>
              <w:rPr>
                <w:rFonts w:hint="eastAsia" w:cs="Times New Roman"/>
                <w:color w:val="000000"/>
                <w:kern w:val="0"/>
                <w:sz w:val="21"/>
                <w:szCs w:val="21"/>
              </w:rPr>
              <w:t>连通昭君坟蓄滞洪区淤达拉特经济开发区三垧梁工业园区输水管线，实现黄河灌区排干水资源化利用。</w:t>
            </w:r>
          </w:p>
        </w:tc>
        <w:tc>
          <w:tcPr>
            <w:tcW w:w="354" w:type="pct"/>
            <w:vAlign w:val="center"/>
          </w:tcPr>
          <w:p w14:paraId="7758D50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2</w:t>
            </w:r>
            <w:r>
              <w:rPr>
                <w:rFonts w:cs="Times New Roman"/>
                <w:color w:val="000000"/>
                <w:kern w:val="0"/>
                <w:sz w:val="21"/>
                <w:szCs w:val="21"/>
              </w:rPr>
              <w:t>024-2035</w:t>
            </w:r>
          </w:p>
        </w:tc>
        <w:tc>
          <w:tcPr>
            <w:tcW w:w="342" w:type="pct"/>
            <w:shd w:val="clear" w:color="auto" w:fill="auto"/>
            <w:vAlign w:val="center"/>
          </w:tcPr>
          <w:p w14:paraId="25F13627">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3</w:t>
            </w:r>
            <w:r>
              <w:rPr>
                <w:rFonts w:cs="Times New Roman"/>
                <w:color w:val="000000"/>
                <w:kern w:val="0"/>
                <w:sz w:val="21"/>
                <w:szCs w:val="21"/>
              </w:rPr>
              <w:t>.50</w:t>
            </w:r>
          </w:p>
        </w:tc>
      </w:tr>
      <w:tr w14:paraId="73461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0" w:type="pct"/>
            <w:vAlign w:val="center"/>
          </w:tcPr>
          <w:p w14:paraId="48602F56">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三</w:t>
            </w:r>
          </w:p>
        </w:tc>
        <w:tc>
          <w:tcPr>
            <w:tcW w:w="4548" w:type="pct"/>
            <w:gridSpan w:val="5"/>
            <w:vAlign w:val="center"/>
          </w:tcPr>
          <w:p w14:paraId="765D40E1">
            <w:pPr>
              <w:widowControl/>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合计</w:t>
            </w:r>
          </w:p>
        </w:tc>
        <w:tc>
          <w:tcPr>
            <w:tcW w:w="342" w:type="pct"/>
            <w:vAlign w:val="center"/>
          </w:tcPr>
          <w:p w14:paraId="728F01D4">
            <w:pPr>
              <w:widowControl/>
              <w:spacing w:line="240" w:lineRule="auto"/>
              <w:ind w:firstLine="0" w:firstLineChars="0"/>
              <w:jc w:val="center"/>
              <w:rPr>
                <w:rFonts w:cs="Times New Roman"/>
                <w:color w:val="000000"/>
                <w:kern w:val="0"/>
                <w:sz w:val="21"/>
                <w:szCs w:val="21"/>
              </w:rPr>
            </w:pPr>
            <w:r>
              <w:rPr>
                <w:rFonts w:cs="Times New Roman"/>
                <w:color w:val="000000"/>
                <w:kern w:val="0"/>
                <w:sz w:val="21"/>
                <w:szCs w:val="21"/>
              </w:rPr>
              <w:t>9.29</w:t>
            </w:r>
          </w:p>
        </w:tc>
      </w:tr>
    </w:tbl>
    <w:p w14:paraId="30110210">
      <w:pPr>
        <w:ind w:firstLine="0" w:firstLineChars="0"/>
      </w:pPr>
    </w:p>
    <w:p w14:paraId="61E37E5A">
      <w:pPr>
        <w:ind w:firstLine="480"/>
      </w:pPr>
    </w:p>
    <w:p w14:paraId="6F7335B5">
      <w:pPr>
        <w:ind w:firstLine="480"/>
        <w:sectPr>
          <w:pgSz w:w="16838" w:h="11906" w:orient="landscape"/>
          <w:pgMar w:top="1418" w:right="1418" w:bottom="1418" w:left="1418" w:header="851" w:footer="992" w:gutter="0"/>
          <w:cols w:space="425" w:num="1"/>
          <w:docGrid w:type="linesAndChars" w:linePitch="312" w:charSpace="0"/>
        </w:sectPr>
      </w:pPr>
    </w:p>
    <w:p w14:paraId="61777F31">
      <w:pPr>
        <w:pStyle w:val="2"/>
        <w:numPr>
          <w:ilvl w:val="0"/>
          <w:numId w:val="0"/>
        </w:numPr>
        <w:jc w:val="left"/>
        <w:rPr>
          <w:rFonts w:eastAsia="宋体" w:cs="Times New Roman"/>
          <w:sz w:val="28"/>
        </w:rPr>
      </w:pPr>
      <w:bookmarkStart w:id="213" w:name="_Toc194364101"/>
      <w:r>
        <w:rPr>
          <w:rFonts w:hint="eastAsia" w:eastAsia="宋体" w:cs="Times New Roman"/>
          <w:sz w:val="28"/>
        </w:rPr>
        <w:t>附表4：河湖生态保护治理工程规划项目基本情况表</w:t>
      </w:r>
      <w:bookmarkEnd w:id="213"/>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06"/>
        <w:gridCol w:w="1376"/>
        <w:gridCol w:w="1886"/>
        <w:gridCol w:w="995"/>
        <w:gridCol w:w="6981"/>
        <w:gridCol w:w="1037"/>
        <w:gridCol w:w="1031"/>
      </w:tblGrid>
      <w:tr w14:paraId="276BB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252" w:type="pct"/>
            <w:shd w:val="clear" w:color="auto" w:fill="auto"/>
            <w:vAlign w:val="center"/>
          </w:tcPr>
          <w:p w14:paraId="7590888F">
            <w:pPr>
              <w:widowControl/>
              <w:spacing w:line="240" w:lineRule="auto"/>
              <w:ind w:firstLine="0" w:firstLineChars="0"/>
              <w:jc w:val="center"/>
              <w:rPr>
                <w:rFonts w:cs="Times New Roman"/>
                <w:b/>
                <w:bCs/>
                <w:kern w:val="0"/>
                <w:sz w:val="21"/>
                <w:szCs w:val="21"/>
              </w:rPr>
            </w:pPr>
            <w:r>
              <w:rPr>
                <w:rFonts w:cs="Times New Roman"/>
                <w:b/>
                <w:bCs/>
                <w:kern w:val="0"/>
                <w:sz w:val="21"/>
                <w:szCs w:val="21"/>
              </w:rPr>
              <w:t>序号</w:t>
            </w:r>
          </w:p>
        </w:tc>
        <w:tc>
          <w:tcPr>
            <w:tcW w:w="491" w:type="pct"/>
            <w:shd w:val="clear" w:color="auto" w:fill="auto"/>
            <w:vAlign w:val="center"/>
          </w:tcPr>
          <w:p w14:paraId="09DA753D">
            <w:pPr>
              <w:widowControl/>
              <w:spacing w:line="240" w:lineRule="auto"/>
              <w:ind w:firstLine="0" w:firstLineChars="0"/>
              <w:jc w:val="center"/>
              <w:rPr>
                <w:rFonts w:cs="Times New Roman"/>
                <w:b/>
                <w:bCs/>
                <w:kern w:val="0"/>
                <w:sz w:val="21"/>
                <w:szCs w:val="21"/>
              </w:rPr>
            </w:pPr>
            <w:r>
              <w:rPr>
                <w:rFonts w:cs="Times New Roman"/>
                <w:b/>
                <w:bCs/>
                <w:kern w:val="0"/>
                <w:sz w:val="21"/>
                <w:szCs w:val="21"/>
              </w:rPr>
              <w:t>项目类别</w:t>
            </w:r>
          </w:p>
        </w:tc>
        <w:tc>
          <w:tcPr>
            <w:tcW w:w="673" w:type="pct"/>
            <w:shd w:val="clear" w:color="auto" w:fill="auto"/>
            <w:vAlign w:val="center"/>
          </w:tcPr>
          <w:p w14:paraId="1CD04CE0">
            <w:pPr>
              <w:widowControl/>
              <w:spacing w:line="240" w:lineRule="auto"/>
              <w:ind w:firstLine="0" w:firstLineChars="0"/>
              <w:jc w:val="center"/>
              <w:rPr>
                <w:rFonts w:cs="Times New Roman"/>
                <w:b/>
                <w:bCs/>
                <w:kern w:val="0"/>
                <w:sz w:val="21"/>
                <w:szCs w:val="21"/>
              </w:rPr>
            </w:pPr>
            <w:r>
              <w:rPr>
                <w:rFonts w:cs="Times New Roman"/>
                <w:b/>
                <w:bCs/>
                <w:kern w:val="0"/>
                <w:sz w:val="21"/>
                <w:szCs w:val="21"/>
              </w:rPr>
              <w:t>工程名称</w:t>
            </w:r>
          </w:p>
        </w:tc>
        <w:tc>
          <w:tcPr>
            <w:tcW w:w="355" w:type="pct"/>
            <w:shd w:val="clear" w:color="auto" w:fill="auto"/>
            <w:vAlign w:val="center"/>
          </w:tcPr>
          <w:p w14:paraId="7E21EB30">
            <w:pPr>
              <w:widowControl/>
              <w:spacing w:line="240" w:lineRule="auto"/>
              <w:ind w:firstLine="0" w:firstLineChars="0"/>
              <w:jc w:val="center"/>
              <w:rPr>
                <w:rFonts w:cs="Times New Roman"/>
                <w:b/>
                <w:bCs/>
                <w:kern w:val="0"/>
                <w:sz w:val="21"/>
                <w:szCs w:val="21"/>
              </w:rPr>
            </w:pPr>
            <w:r>
              <w:rPr>
                <w:rFonts w:cs="Times New Roman"/>
                <w:b/>
                <w:bCs/>
                <w:kern w:val="0"/>
                <w:sz w:val="21"/>
                <w:szCs w:val="21"/>
              </w:rPr>
              <w:t>建设性质</w:t>
            </w:r>
          </w:p>
        </w:tc>
        <w:tc>
          <w:tcPr>
            <w:tcW w:w="2491" w:type="pct"/>
            <w:shd w:val="clear" w:color="auto" w:fill="auto"/>
            <w:vAlign w:val="center"/>
          </w:tcPr>
          <w:p w14:paraId="76488B04">
            <w:pPr>
              <w:widowControl/>
              <w:spacing w:line="240" w:lineRule="auto"/>
              <w:ind w:firstLine="0" w:firstLineChars="0"/>
              <w:jc w:val="center"/>
              <w:rPr>
                <w:rFonts w:cs="Times New Roman"/>
                <w:b/>
                <w:bCs/>
                <w:kern w:val="0"/>
                <w:sz w:val="21"/>
                <w:szCs w:val="21"/>
              </w:rPr>
            </w:pPr>
            <w:r>
              <w:rPr>
                <w:rFonts w:cs="Times New Roman"/>
                <w:b/>
                <w:bCs/>
                <w:kern w:val="0"/>
                <w:sz w:val="21"/>
                <w:szCs w:val="21"/>
              </w:rPr>
              <w:t>工程内容和规模</w:t>
            </w:r>
          </w:p>
        </w:tc>
        <w:tc>
          <w:tcPr>
            <w:tcW w:w="370" w:type="pct"/>
            <w:vAlign w:val="center"/>
          </w:tcPr>
          <w:p w14:paraId="4097AF38">
            <w:pPr>
              <w:widowControl/>
              <w:spacing w:line="240" w:lineRule="auto"/>
              <w:ind w:firstLine="0" w:firstLineChars="0"/>
              <w:jc w:val="center"/>
              <w:rPr>
                <w:rFonts w:cs="Times New Roman"/>
                <w:b/>
                <w:bCs/>
                <w:kern w:val="0"/>
                <w:sz w:val="21"/>
                <w:szCs w:val="21"/>
              </w:rPr>
            </w:pPr>
            <w:r>
              <w:rPr>
                <w:rFonts w:cs="Times New Roman"/>
                <w:b/>
                <w:bCs/>
                <w:kern w:val="0"/>
                <w:sz w:val="21"/>
                <w:szCs w:val="21"/>
              </w:rPr>
              <w:t>实施期限</w:t>
            </w:r>
          </w:p>
        </w:tc>
        <w:tc>
          <w:tcPr>
            <w:tcW w:w="368" w:type="pct"/>
            <w:shd w:val="clear" w:color="auto" w:fill="auto"/>
            <w:vAlign w:val="center"/>
          </w:tcPr>
          <w:p w14:paraId="1468169A">
            <w:pPr>
              <w:widowControl/>
              <w:spacing w:line="240" w:lineRule="auto"/>
              <w:ind w:firstLine="0" w:firstLineChars="0"/>
              <w:jc w:val="center"/>
              <w:rPr>
                <w:rFonts w:cs="Times New Roman"/>
                <w:b/>
                <w:bCs/>
                <w:kern w:val="0"/>
                <w:sz w:val="21"/>
                <w:szCs w:val="21"/>
              </w:rPr>
            </w:pPr>
            <w:r>
              <w:rPr>
                <w:rFonts w:cs="Times New Roman"/>
                <w:b/>
                <w:bCs/>
                <w:kern w:val="0"/>
                <w:sz w:val="21"/>
                <w:szCs w:val="21"/>
              </w:rPr>
              <w:t>总投资</w:t>
            </w:r>
          </w:p>
          <w:p w14:paraId="580A1EF3">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亿</w:t>
            </w:r>
            <w:r>
              <w:rPr>
                <w:rFonts w:cs="Times New Roman"/>
                <w:b/>
                <w:bCs/>
                <w:kern w:val="0"/>
                <w:sz w:val="21"/>
                <w:szCs w:val="21"/>
              </w:rPr>
              <w:t>元）</w:t>
            </w:r>
          </w:p>
        </w:tc>
      </w:tr>
      <w:tr w14:paraId="04FDA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101F6186">
            <w:pPr>
              <w:widowControl/>
              <w:spacing w:line="240" w:lineRule="auto"/>
              <w:ind w:firstLine="0" w:firstLineChars="0"/>
              <w:jc w:val="center"/>
              <w:rPr>
                <w:rFonts w:cs="Times New Roman"/>
                <w:kern w:val="0"/>
                <w:sz w:val="21"/>
                <w:szCs w:val="21"/>
              </w:rPr>
            </w:pPr>
            <w:r>
              <w:rPr>
                <w:rFonts w:hint="eastAsia" w:cs="Times New Roman"/>
                <w:kern w:val="0"/>
                <w:sz w:val="21"/>
                <w:szCs w:val="21"/>
              </w:rPr>
              <w:t>一</w:t>
            </w:r>
          </w:p>
        </w:tc>
        <w:tc>
          <w:tcPr>
            <w:tcW w:w="4010" w:type="pct"/>
            <w:gridSpan w:val="4"/>
            <w:vAlign w:val="center"/>
          </w:tcPr>
          <w:p w14:paraId="49D39D87">
            <w:pPr>
              <w:widowControl/>
              <w:spacing w:line="240" w:lineRule="auto"/>
              <w:ind w:firstLine="0" w:firstLineChars="0"/>
              <w:rPr>
                <w:rFonts w:cs="Times New Roman"/>
                <w:kern w:val="0"/>
                <w:sz w:val="21"/>
                <w:szCs w:val="21"/>
              </w:rPr>
            </w:pPr>
            <w:r>
              <w:rPr>
                <w:rFonts w:hint="eastAsia" w:cs="Times New Roman"/>
                <w:kern w:val="0"/>
                <w:sz w:val="21"/>
                <w:szCs w:val="21"/>
              </w:rPr>
              <w:t>加强水土流失综合治理</w:t>
            </w:r>
          </w:p>
        </w:tc>
        <w:tc>
          <w:tcPr>
            <w:tcW w:w="370" w:type="pct"/>
            <w:vAlign w:val="center"/>
          </w:tcPr>
          <w:p w14:paraId="564F2F6A">
            <w:pPr>
              <w:widowControl/>
              <w:spacing w:line="240" w:lineRule="auto"/>
              <w:ind w:firstLine="0" w:firstLineChars="0"/>
              <w:jc w:val="center"/>
              <w:rPr>
                <w:rFonts w:cs="Times New Roman"/>
                <w:kern w:val="0"/>
                <w:sz w:val="21"/>
                <w:szCs w:val="21"/>
              </w:rPr>
            </w:pPr>
          </w:p>
        </w:tc>
        <w:tc>
          <w:tcPr>
            <w:tcW w:w="368" w:type="pct"/>
            <w:shd w:val="clear" w:color="auto" w:fill="auto"/>
            <w:vAlign w:val="center"/>
          </w:tcPr>
          <w:p w14:paraId="36DADA83">
            <w:pPr>
              <w:widowControl/>
              <w:spacing w:line="240" w:lineRule="auto"/>
              <w:ind w:firstLine="0" w:firstLineChars="0"/>
              <w:jc w:val="center"/>
              <w:rPr>
                <w:rFonts w:cs="Times New Roman"/>
                <w:kern w:val="0"/>
                <w:sz w:val="21"/>
                <w:szCs w:val="21"/>
              </w:rPr>
            </w:pPr>
            <w:r>
              <w:rPr>
                <w:rFonts w:cs="Times New Roman"/>
                <w:kern w:val="0"/>
                <w:sz w:val="21"/>
                <w:szCs w:val="21"/>
              </w:rPr>
              <w:t>18.11</w:t>
            </w:r>
          </w:p>
        </w:tc>
      </w:tr>
      <w:tr w14:paraId="0FEB7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3B9256E2">
            <w:pPr>
              <w:widowControl/>
              <w:spacing w:line="240" w:lineRule="auto"/>
              <w:ind w:firstLine="0" w:firstLineChars="0"/>
              <w:jc w:val="center"/>
              <w:rPr>
                <w:rFonts w:cs="Times New Roman"/>
                <w:kern w:val="0"/>
                <w:sz w:val="21"/>
                <w:szCs w:val="21"/>
              </w:rPr>
            </w:pPr>
            <w:r>
              <w:rPr>
                <w:rFonts w:hint="eastAsia" w:cs="Times New Roman"/>
                <w:kern w:val="0"/>
                <w:sz w:val="21"/>
                <w:szCs w:val="21"/>
              </w:rPr>
              <w:t>1</w:t>
            </w:r>
          </w:p>
        </w:tc>
        <w:tc>
          <w:tcPr>
            <w:tcW w:w="491" w:type="pct"/>
            <w:vMerge w:val="restart"/>
            <w:shd w:val="clear" w:color="auto" w:fill="auto"/>
            <w:vAlign w:val="center"/>
          </w:tcPr>
          <w:p w14:paraId="781BF783">
            <w:pPr>
              <w:widowControl/>
              <w:spacing w:line="240" w:lineRule="auto"/>
              <w:ind w:firstLine="0" w:firstLineChars="0"/>
              <w:jc w:val="center"/>
              <w:rPr>
                <w:rFonts w:cs="Times New Roman"/>
                <w:kern w:val="0"/>
                <w:sz w:val="21"/>
                <w:szCs w:val="21"/>
              </w:rPr>
            </w:pPr>
            <w:r>
              <w:rPr>
                <w:rFonts w:cs="Times New Roman"/>
                <w:kern w:val="0"/>
                <w:sz w:val="21"/>
                <w:szCs w:val="21"/>
              </w:rPr>
              <w:t>十大孔兑</w:t>
            </w:r>
            <w:r>
              <w:rPr>
                <w:rFonts w:hint="eastAsia" w:cs="Times New Roman"/>
                <w:kern w:val="0"/>
                <w:sz w:val="21"/>
                <w:szCs w:val="21"/>
              </w:rPr>
              <w:t>综合治理水土流失防治工程</w:t>
            </w:r>
          </w:p>
        </w:tc>
        <w:tc>
          <w:tcPr>
            <w:tcW w:w="673" w:type="pct"/>
            <w:shd w:val="clear" w:color="auto" w:fill="auto"/>
            <w:vAlign w:val="center"/>
          </w:tcPr>
          <w:p w14:paraId="63F34D81">
            <w:pPr>
              <w:widowControl/>
              <w:spacing w:line="240" w:lineRule="auto"/>
              <w:ind w:firstLine="0" w:firstLineChars="0"/>
              <w:jc w:val="center"/>
              <w:rPr>
                <w:rFonts w:cs="Times New Roman"/>
                <w:kern w:val="0"/>
                <w:sz w:val="21"/>
                <w:szCs w:val="21"/>
              </w:rPr>
            </w:pPr>
            <w:r>
              <w:rPr>
                <w:rFonts w:hint="eastAsia" w:cs="Times New Roman"/>
                <w:kern w:val="0"/>
                <w:sz w:val="21"/>
                <w:szCs w:val="21"/>
              </w:rPr>
              <w:t>小流域综合治理提质增效工程</w:t>
            </w:r>
          </w:p>
        </w:tc>
        <w:tc>
          <w:tcPr>
            <w:tcW w:w="355" w:type="pct"/>
            <w:shd w:val="clear" w:color="auto" w:fill="auto"/>
            <w:vAlign w:val="center"/>
          </w:tcPr>
          <w:p w14:paraId="07F143E1">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4DC5C56F">
            <w:pPr>
              <w:widowControl/>
              <w:spacing w:line="240" w:lineRule="auto"/>
              <w:ind w:firstLine="0" w:firstLineChars="0"/>
              <w:rPr>
                <w:rFonts w:cs="Times New Roman"/>
                <w:kern w:val="0"/>
                <w:sz w:val="21"/>
                <w:szCs w:val="21"/>
              </w:rPr>
            </w:pPr>
            <w:r>
              <w:rPr>
                <w:rFonts w:hint="eastAsia" w:cs="Times New Roman"/>
                <w:kern w:val="0"/>
                <w:sz w:val="21"/>
                <w:szCs w:val="21"/>
              </w:rPr>
              <w:t>十大孔兑达拉特旗小流域综合治理提质增效1008.99km</w:t>
            </w:r>
            <w:r>
              <w:rPr>
                <w:rFonts w:hint="eastAsia" w:cs="Times New Roman"/>
                <w:kern w:val="0"/>
                <w:sz w:val="21"/>
                <w:szCs w:val="21"/>
                <w:vertAlign w:val="superscript"/>
              </w:rPr>
              <w:t>2</w:t>
            </w:r>
            <w:r>
              <w:rPr>
                <w:rFonts w:hint="eastAsia" w:cs="Times New Roman"/>
                <w:kern w:val="0"/>
                <w:sz w:val="21"/>
                <w:szCs w:val="21"/>
              </w:rPr>
              <w:t>。</w:t>
            </w:r>
          </w:p>
        </w:tc>
        <w:tc>
          <w:tcPr>
            <w:tcW w:w="370" w:type="pct"/>
            <w:vAlign w:val="center"/>
          </w:tcPr>
          <w:p w14:paraId="37342418">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024-2035</w:t>
            </w:r>
          </w:p>
        </w:tc>
        <w:tc>
          <w:tcPr>
            <w:tcW w:w="368" w:type="pct"/>
            <w:shd w:val="clear" w:color="auto" w:fill="auto"/>
            <w:vAlign w:val="center"/>
          </w:tcPr>
          <w:p w14:paraId="66596E5B">
            <w:pPr>
              <w:widowControl/>
              <w:spacing w:line="240" w:lineRule="auto"/>
              <w:ind w:firstLine="0" w:firstLineChars="0"/>
              <w:jc w:val="center"/>
              <w:rPr>
                <w:rFonts w:cs="Times New Roman"/>
                <w:kern w:val="0"/>
                <w:sz w:val="21"/>
                <w:szCs w:val="21"/>
              </w:rPr>
            </w:pPr>
            <w:r>
              <w:rPr>
                <w:rFonts w:hint="eastAsia" w:cs="Times New Roman"/>
                <w:kern w:val="0"/>
                <w:sz w:val="21"/>
                <w:szCs w:val="21"/>
              </w:rPr>
              <w:t>4</w:t>
            </w:r>
            <w:r>
              <w:rPr>
                <w:rFonts w:cs="Times New Roman"/>
                <w:kern w:val="0"/>
                <w:sz w:val="21"/>
                <w:szCs w:val="21"/>
              </w:rPr>
              <w:t>.61</w:t>
            </w:r>
          </w:p>
        </w:tc>
      </w:tr>
      <w:tr w14:paraId="2DF96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5DBE7181">
            <w:pPr>
              <w:widowControl/>
              <w:spacing w:line="240" w:lineRule="auto"/>
              <w:ind w:firstLine="0" w:firstLineChars="0"/>
              <w:jc w:val="center"/>
              <w:rPr>
                <w:rFonts w:cs="Times New Roman"/>
                <w:kern w:val="0"/>
                <w:sz w:val="21"/>
                <w:szCs w:val="21"/>
              </w:rPr>
            </w:pPr>
            <w:r>
              <w:rPr>
                <w:rFonts w:hint="eastAsia" w:cs="Times New Roman"/>
                <w:kern w:val="0"/>
                <w:sz w:val="21"/>
                <w:szCs w:val="21"/>
              </w:rPr>
              <w:t>2</w:t>
            </w:r>
          </w:p>
        </w:tc>
        <w:tc>
          <w:tcPr>
            <w:tcW w:w="491" w:type="pct"/>
            <w:vMerge w:val="continue"/>
            <w:shd w:val="clear" w:color="auto" w:fill="auto"/>
            <w:vAlign w:val="center"/>
          </w:tcPr>
          <w:p w14:paraId="6E1556E6">
            <w:pPr>
              <w:widowControl/>
              <w:spacing w:line="240" w:lineRule="auto"/>
              <w:ind w:firstLine="0" w:firstLineChars="0"/>
              <w:jc w:val="center"/>
              <w:rPr>
                <w:rFonts w:cs="Times New Roman"/>
                <w:kern w:val="0"/>
                <w:sz w:val="21"/>
                <w:szCs w:val="21"/>
              </w:rPr>
            </w:pPr>
          </w:p>
        </w:tc>
        <w:tc>
          <w:tcPr>
            <w:tcW w:w="673" w:type="pct"/>
            <w:shd w:val="clear" w:color="auto" w:fill="auto"/>
            <w:vAlign w:val="center"/>
          </w:tcPr>
          <w:p w14:paraId="43B3AB1E">
            <w:pPr>
              <w:widowControl/>
              <w:spacing w:line="240" w:lineRule="auto"/>
              <w:ind w:firstLine="0" w:firstLineChars="0"/>
              <w:jc w:val="center"/>
              <w:rPr>
                <w:rFonts w:cs="Times New Roman"/>
                <w:kern w:val="0"/>
                <w:sz w:val="21"/>
                <w:szCs w:val="21"/>
              </w:rPr>
            </w:pPr>
            <w:r>
              <w:rPr>
                <w:rFonts w:hint="eastAsia" w:cs="Times New Roman"/>
                <w:kern w:val="0"/>
                <w:sz w:val="21"/>
                <w:szCs w:val="21"/>
              </w:rPr>
              <w:t>防风固沙工程</w:t>
            </w:r>
          </w:p>
        </w:tc>
        <w:tc>
          <w:tcPr>
            <w:tcW w:w="355" w:type="pct"/>
            <w:shd w:val="clear" w:color="auto" w:fill="auto"/>
            <w:vAlign w:val="center"/>
          </w:tcPr>
          <w:p w14:paraId="5EB87796">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65D09F97">
            <w:pPr>
              <w:widowControl/>
              <w:spacing w:line="240" w:lineRule="auto"/>
              <w:ind w:firstLine="0" w:firstLineChars="0"/>
              <w:rPr>
                <w:rFonts w:cs="Times New Roman"/>
                <w:kern w:val="0"/>
                <w:sz w:val="21"/>
                <w:szCs w:val="21"/>
              </w:rPr>
            </w:pPr>
            <w:r>
              <w:rPr>
                <w:rFonts w:hint="eastAsia" w:cs="Times New Roman"/>
                <w:kern w:val="0"/>
                <w:sz w:val="21"/>
                <w:szCs w:val="21"/>
              </w:rPr>
              <w:t>十大孔兑达拉特旗防风固沙工程1178.36km</w:t>
            </w:r>
            <w:r>
              <w:rPr>
                <w:rFonts w:hint="eastAsia" w:cs="Times New Roman"/>
                <w:kern w:val="0"/>
                <w:sz w:val="21"/>
                <w:szCs w:val="21"/>
                <w:vertAlign w:val="superscript"/>
              </w:rPr>
              <w:t>2</w:t>
            </w:r>
            <w:r>
              <w:rPr>
                <w:rFonts w:hint="eastAsia" w:cs="Times New Roman"/>
                <w:kern w:val="0"/>
                <w:sz w:val="21"/>
                <w:szCs w:val="21"/>
              </w:rPr>
              <w:t>。</w:t>
            </w:r>
          </w:p>
        </w:tc>
        <w:tc>
          <w:tcPr>
            <w:tcW w:w="370" w:type="pct"/>
            <w:vAlign w:val="center"/>
          </w:tcPr>
          <w:p w14:paraId="0F87457E">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024-2035</w:t>
            </w:r>
          </w:p>
        </w:tc>
        <w:tc>
          <w:tcPr>
            <w:tcW w:w="368" w:type="pct"/>
            <w:shd w:val="clear" w:color="auto" w:fill="auto"/>
            <w:vAlign w:val="center"/>
          </w:tcPr>
          <w:p w14:paraId="538199E3">
            <w:pPr>
              <w:widowControl/>
              <w:spacing w:line="240" w:lineRule="auto"/>
              <w:ind w:firstLine="0" w:firstLineChars="0"/>
              <w:jc w:val="center"/>
              <w:rPr>
                <w:rFonts w:cs="Times New Roman"/>
                <w:kern w:val="0"/>
                <w:sz w:val="21"/>
                <w:szCs w:val="21"/>
              </w:rPr>
            </w:pPr>
            <w:r>
              <w:rPr>
                <w:rFonts w:hint="eastAsia" w:cs="Times New Roman"/>
                <w:kern w:val="0"/>
                <w:sz w:val="21"/>
                <w:szCs w:val="21"/>
              </w:rPr>
              <w:t>8</w:t>
            </w:r>
            <w:r>
              <w:rPr>
                <w:rFonts w:cs="Times New Roman"/>
                <w:kern w:val="0"/>
                <w:sz w:val="21"/>
                <w:szCs w:val="21"/>
              </w:rPr>
              <w:t>.64</w:t>
            </w:r>
          </w:p>
        </w:tc>
      </w:tr>
      <w:tr w14:paraId="1B588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233AE5B5">
            <w:pPr>
              <w:widowControl/>
              <w:spacing w:line="240" w:lineRule="auto"/>
              <w:ind w:firstLine="0" w:firstLineChars="0"/>
              <w:jc w:val="center"/>
              <w:rPr>
                <w:rFonts w:cs="Times New Roman"/>
                <w:kern w:val="0"/>
                <w:sz w:val="21"/>
                <w:szCs w:val="21"/>
              </w:rPr>
            </w:pPr>
            <w:r>
              <w:rPr>
                <w:rFonts w:hint="eastAsia" w:cs="Times New Roman"/>
                <w:kern w:val="0"/>
                <w:sz w:val="21"/>
                <w:szCs w:val="21"/>
              </w:rPr>
              <w:t>3</w:t>
            </w:r>
          </w:p>
        </w:tc>
        <w:tc>
          <w:tcPr>
            <w:tcW w:w="491" w:type="pct"/>
            <w:vMerge w:val="continue"/>
            <w:shd w:val="clear" w:color="auto" w:fill="auto"/>
            <w:vAlign w:val="center"/>
          </w:tcPr>
          <w:p w14:paraId="258B07C1">
            <w:pPr>
              <w:widowControl/>
              <w:spacing w:line="240" w:lineRule="auto"/>
              <w:ind w:firstLine="0" w:firstLineChars="0"/>
              <w:jc w:val="center"/>
              <w:rPr>
                <w:rFonts w:cs="Times New Roman"/>
                <w:kern w:val="0"/>
                <w:sz w:val="21"/>
                <w:szCs w:val="21"/>
              </w:rPr>
            </w:pPr>
          </w:p>
        </w:tc>
        <w:tc>
          <w:tcPr>
            <w:tcW w:w="673" w:type="pct"/>
            <w:vMerge w:val="restart"/>
            <w:shd w:val="clear" w:color="auto" w:fill="auto"/>
            <w:vAlign w:val="center"/>
          </w:tcPr>
          <w:p w14:paraId="61B53706">
            <w:pPr>
              <w:widowControl/>
              <w:spacing w:line="240" w:lineRule="auto"/>
              <w:ind w:firstLine="0" w:firstLineChars="0"/>
              <w:jc w:val="center"/>
              <w:rPr>
                <w:rFonts w:cs="Times New Roman"/>
                <w:kern w:val="0"/>
                <w:sz w:val="21"/>
                <w:szCs w:val="21"/>
              </w:rPr>
            </w:pPr>
            <w:r>
              <w:rPr>
                <w:rFonts w:hint="eastAsia" w:cs="Times New Roman"/>
                <w:kern w:val="0"/>
                <w:sz w:val="21"/>
                <w:szCs w:val="21"/>
              </w:rPr>
              <w:t>淤地坝建设工程</w:t>
            </w:r>
          </w:p>
        </w:tc>
        <w:tc>
          <w:tcPr>
            <w:tcW w:w="355" w:type="pct"/>
            <w:shd w:val="clear" w:color="auto" w:fill="auto"/>
            <w:vAlign w:val="center"/>
          </w:tcPr>
          <w:p w14:paraId="000CDF10">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08D62249">
            <w:pPr>
              <w:widowControl/>
              <w:spacing w:line="240" w:lineRule="auto"/>
              <w:ind w:firstLine="0" w:firstLineChars="0"/>
              <w:rPr>
                <w:rFonts w:cs="Times New Roman"/>
                <w:kern w:val="0"/>
                <w:sz w:val="21"/>
                <w:szCs w:val="21"/>
              </w:rPr>
            </w:pPr>
            <w:r>
              <w:rPr>
                <w:rFonts w:hint="eastAsia" w:cs="Times New Roman"/>
                <w:kern w:val="0"/>
                <w:sz w:val="21"/>
                <w:szCs w:val="21"/>
              </w:rPr>
              <w:t>新建5</w:t>
            </w:r>
            <w:r>
              <w:rPr>
                <w:rFonts w:cs="Times New Roman"/>
                <w:kern w:val="0"/>
                <w:sz w:val="21"/>
                <w:szCs w:val="21"/>
              </w:rPr>
              <w:t>1</w:t>
            </w:r>
            <w:r>
              <w:rPr>
                <w:rFonts w:hint="eastAsia" w:cs="Times New Roman"/>
                <w:kern w:val="0"/>
                <w:sz w:val="21"/>
                <w:szCs w:val="21"/>
              </w:rPr>
              <w:t>座大（2）型淤地坝。</w:t>
            </w:r>
          </w:p>
        </w:tc>
        <w:tc>
          <w:tcPr>
            <w:tcW w:w="370" w:type="pct"/>
            <w:vAlign w:val="center"/>
          </w:tcPr>
          <w:p w14:paraId="19EE0A36">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024-2035</w:t>
            </w:r>
          </w:p>
        </w:tc>
        <w:tc>
          <w:tcPr>
            <w:tcW w:w="368" w:type="pct"/>
            <w:shd w:val="clear" w:color="auto" w:fill="auto"/>
            <w:vAlign w:val="center"/>
          </w:tcPr>
          <w:p w14:paraId="5C0A89E2">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.25</w:t>
            </w:r>
          </w:p>
        </w:tc>
      </w:tr>
      <w:tr w14:paraId="3F452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4BF4945F">
            <w:pPr>
              <w:widowControl/>
              <w:spacing w:line="240" w:lineRule="auto"/>
              <w:ind w:firstLine="0" w:firstLineChars="0"/>
              <w:jc w:val="center"/>
              <w:rPr>
                <w:rFonts w:cs="Times New Roman"/>
                <w:kern w:val="0"/>
                <w:sz w:val="21"/>
                <w:szCs w:val="21"/>
              </w:rPr>
            </w:pPr>
            <w:r>
              <w:rPr>
                <w:rFonts w:hint="eastAsia" w:cs="Times New Roman"/>
                <w:kern w:val="0"/>
                <w:sz w:val="21"/>
                <w:szCs w:val="21"/>
              </w:rPr>
              <w:t>4</w:t>
            </w:r>
          </w:p>
        </w:tc>
        <w:tc>
          <w:tcPr>
            <w:tcW w:w="491" w:type="pct"/>
            <w:vMerge w:val="continue"/>
            <w:shd w:val="clear" w:color="auto" w:fill="auto"/>
            <w:vAlign w:val="center"/>
          </w:tcPr>
          <w:p w14:paraId="00ECE37F">
            <w:pPr>
              <w:widowControl/>
              <w:spacing w:line="240" w:lineRule="auto"/>
              <w:ind w:firstLine="0" w:firstLineChars="0"/>
              <w:jc w:val="center"/>
              <w:rPr>
                <w:rFonts w:cs="Times New Roman"/>
                <w:kern w:val="0"/>
                <w:sz w:val="21"/>
                <w:szCs w:val="21"/>
              </w:rPr>
            </w:pPr>
          </w:p>
        </w:tc>
        <w:tc>
          <w:tcPr>
            <w:tcW w:w="673" w:type="pct"/>
            <w:vMerge w:val="continue"/>
            <w:shd w:val="clear" w:color="auto" w:fill="auto"/>
            <w:vAlign w:val="center"/>
          </w:tcPr>
          <w:p w14:paraId="1AE03098">
            <w:pPr>
              <w:widowControl/>
              <w:spacing w:line="240" w:lineRule="auto"/>
              <w:ind w:firstLine="0" w:firstLineChars="0"/>
              <w:jc w:val="center"/>
              <w:rPr>
                <w:rFonts w:cs="Times New Roman"/>
                <w:kern w:val="0"/>
                <w:sz w:val="21"/>
                <w:szCs w:val="21"/>
              </w:rPr>
            </w:pPr>
          </w:p>
        </w:tc>
        <w:tc>
          <w:tcPr>
            <w:tcW w:w="355" w:type="pct"/>
            <w:shd w:val="clear" w:color="auto" w:fill="auto"/>
            <w:vAlign w:val="center"/>
          </w:tcPr>
          <w:p w14:paraId="25B4E634">
            <w:pPr>
              <w:widowControl/>
              <w:spacing w:line="240" w:lineRule="auto"/>
              <w:ind w:firstLine="0" w:firstLineChars="0"/>
              <w:jc w:val="center"/>
              <w:rPr>
                <w:rFonts w:cs="Times New Roman"/>
                <w:kern w:val="0"/>
                <w:sz w:val="21"/>
                <w:szCs w:val="21"/>
              </w:rPr>
            </w:pPr>
            <w:r>
              <w:rPr>
                <w:rFonts w:hint="eastAsia" w:cs="Times New Roman"/>
                <w:kern w:val="0"/>
                <w:sz w:val="21"/>
                <w:szCs w:val="21"/>
              </w:rPr>
              <w:t>除险加固</w:t>
            </w:r>
          </w:p>
        </w:tc>
        <w:tc>
          <w:tcPr>
            <w:tcW w:w="2491" w:type="pct"/>
            <w:shd w:val="clear" w:color="auto" w:fill="auto"/>
            <w:vAlign w:val="center"/>
          </w:tcPr>
          <w:p w14:paraId="27F01399">
            <w:pPr>
              <w:widowControl/>
              <w:spacing w:line="240" w:lineRule="auto"/>
              <w:ind w:firstLine="0" w:firstLineChars="0"/>
              <w:rPr>
                <w:rFonts w:cs="Times New Roman"/>
                <w:kern w:val="0"/>
                <w:sz w:val="21"/>
                <w:szCs w:val="21"/>
              </w:rPr>
            </w:pPr>
            <w:r>
              <w:rPr>
                <w:rFonts w:hint="eastAsia" w:cs="Times New Roman"/>
                <w:kern w:val="0"/>
                <w:sz w:val="21"/>
                <w:szCs w:val="21"/>
              </w:rPr>
              <w:t>除险加固病险淤地坝3</w:t>
            </w:r>
            <w:r>
              <w:rPr>
                <w:rFonts w:cs="Times New Roman"/>
                <w:kern w:val="0"/>
                <w:sz w:val="21"/>
                <w:szCs w:val="21"/>
              </w:rPr>
              <w:t>4</w:t>
            </w:r>
            <w:r>
              <w:rPr>
                <w:rFonts w:hint="eastAsia" w:cs="Times New Roman"/>
                <w:kern w:val="0"/>
                <w:sz w:val="21"/>
                <w:szCs w:val="21"/>
              </w:rPr>
              <w:t>座，其中大型坝27座、中型坝7座。</w:t>
            </w:r>
          </w:p>
        </w:tc>
        <w:tc>
          <w:tcPr>
            <w:tcW w:w="370" w:type="pct"/>
            <w:vAlign w:val="center"/>
          </w:tcPr>
          <w:p w14:paraId="402CA757">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024-2030</w:t>
            </w:r>
          </w:p>
        </w:tc>
        <w:tc>
          <w:tcPr>
            <w:tcW w:w="368" w:type="pct"/>
            <w:shd w:val="clear" w:color="auto" w:fill="auto"/>
            <w:vAlign w:val="center"/>
          </w:tcPr>
          <w:p w14:paraId="0C1C9322">
            <w:pPr>
              <w:widowControl/>
              <w:spacing w:line="240" w:lineRule="auto"/>
              <w:ind w:firstLine="0" w:firstLineChars="0"/>
              <w:jc w:val="center"/>
              <w:rPr>
                <w:rFonts w:cs="Times New Roman"/>
                <w:kern w:val="0"/>
                <w:sz w:val="21"/>
                <w:szCs w:val="21"/>
              </w:rPr>
            </w:pPr>
            <w:r>
              <w:rPr>
                <w:rFonts w:hint="eastAsia" w:cs="Times New Roman"/>
                <w:kern w:val="0"/>
                <w:sz w:val="21"/>
                <w:szCs w:val="21"/>
              </w:rPr>
              <w:t>0</w:t>
            </w:r>
            <w:r>
              <w:rPr>
                <w:rFonts w:cs="Times New Roman"/>
                <w:kern w:val="0"/>
                <w:sz w:val="21"/>
                <w:szCs w:val="21"/>
              </w:rPr>
              <w:t>.50</w:t>
            </w:r>
          </w:p>
        </w:tc>
      </w:tr>
      <w:tr w14:paraId="5FB2D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672F262B">
            <w:pPr>
              <w:widowControl/>
              <w:spacing w:line="240" w:lineRule="auto"/>
              <w:ind w:firstLine="0" w:firstLineChars="0"/>
              <w:jc w:val="center"/>
              <w:rPr>
                <w:rFonts w:cs="Times New Roman"/>
                <w:kern w:val="0"/>
                <w:sz w:val="21"/>
                <w:szCs w:val="21"/>
              </w:rPr>
            </w:pPr>
            <w:r>
              <w:rPr>
                <w:rFonts w:hint="eastAsia" w:cs="Times New Roman"/>
                <w:kern w:val="0"/>
                <w:sz w:val="21"/>
                <w:szCs w:val="21"/>
              </w:rPr>
              <w:t>5</w:t>
            </w:r>
          </w:p>
        </w:tc>
        <w:tc>
          <w:tcPr>
            <w:tcW w:w="491" w:type="pct"/>
            <w:vMerge w:val="continue"/>
            <w:shd w:val="clear" w:color="auto" w:fill="auto"/>
            <w:vAlign w:val="center"/>
          </w:tcPr>
          <w:p w14:paraId="16D82A8C">
            <w:pPr>
              <w:widowControl/>
              <w:spacing w:line="240" w:lineRule="auto"/>
              <w:ind w:firstLine="0" w:firstLineChars="0"/>
              <w:jc w:val="center"/>
              <w:rPr>
                <w:rFonts w:cs="Times New Roman"/>
                <w:kern w:val="0"/>
                <w:sz w:val="21"/>
                <w:szCs w:val="21"/>
              </w:rPr>
            </w:pPr>
          </w:p>
        </w:tc>
        <w:tc>
          <w:tcPr>
            <w:tcW w:w="673" w:type="pct"/>
            <w:vMerge w:val="continue"/>
            <w:shd w:val="clear" w:color="auto" w:fill="auto"/>
            <w:vAlign w:val="center"/>
          </w:tcPr>
          <w:p w14:paraId="7DE4F80D">
            <w:pPr>
              <w:widowControl/>
              <w:spacing w:line="240" w:lineRule="auto"/>
              <w:ind w:firstLine="0" w:firstLineChars="0"/>
              <w:jc w:val="center"/>
              <w:rPr>
                <w:rFonts w:cs="Times New Roman"/>
                <w:kern w:val="0"/>
                <w:sz w:val="21"/>
                <w:szCs w:val="21"/>
              </w:rPr>
            </w:pPr>
          </w:p>
        </w:tc>
        <w:tc>
          <w:tcPr>
            <w:tcW w:w="355" w:type="pct"/>
            <w:shd w:val="clear" w:color="auto" w:fill="auto"/>
            <w:vAlign w:val="center"/>
          </w:tcPr>
          <w:p w14:paraId="540CF798">
            <w:pPr>
              <w:widowControl/>
              <w:spacing w:line="240" w:lineRule="auto"/>
              <w:ind w:firstLine="0" w:firstLineChars="0"/>
              <w:jc w:val="center"/>
              <w:rPr>
                <w:rFonts w:cs="Times New Roman"/>
                <w:kern w:val="0"/>
                <w:sz w:val="21"/>
                <w:szCs w:val="21"/>
              </w:rPr>
            </w:pPr>
            <w:r>
              <w:rPr>
                <w:rFonts w:hint="eastAsia" w:cs="Times New Roman"/>
                <w:kern w:val="0"/>
                <w:sz w:val="21"/>
                <w:szCs w:val="21"/>
              </w:rPr>
              <w:t>提标改造</w:t>
            </w:r>
          </w:p>
        </w:tc>
        <w:tc>
          <w:tcPr>
            <w:tcW w:w="2491" w:type="pct"/>
            <w:shd w:val="clear" w:color="auto" w:fill="auto"/>
            <w:vAlign w:val="center"/>
          </w:tcPr>
          <w:p w14:paraId="10835937">
            <w:pPr>
              <w:widowControl/>
              <w:spacing w:line="240" w:lineRule="auto"/>
              <w:ind w:firstLine="0" w:firstLineChars="0"/>
              <w:rPr>
                <w:rFonts w:cs="Times New Roman"/>
                <w:kern w:val="0"/>
                <w:sz w:val="21"/>
                <w:szCs w:val="21"/>
              </w:rPr>
            </w:pPr>
            <w:r>
              <w:rPr>
                <w:rFonts w:hint="eastAsia" w:cs="Times New Roman"/>
                <w:kern w:val="0"/>
                <w:sz w:val="21"/>
                <w:szCs w:val="21"/>
              </w:rPr>
              <w:t>提升改造老旧淤地坝4座，均为中型坝。</w:t>
            </w:r>
          </w:p>
        </w:tc>
        <w:tc>
          <w:tcPr>
            <w:tcW w:w="370" w:type="pct"/>
            <w:vAlign w:val="center"/>
          </w:tcPr>
          <w:p w14:paraId="1A02420A">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024-2030</w:t>
            </w:r>
          </w:p>
        </w:tc>
        <w:tc>
          <w:tcPr>
            <w:tcW w:w="368" w:type="pct"/>
            <w:shd w:val="clear" w:color="auto" w:fill="auto"/>
            <w:vAlign w:val="center"/>
          </w:tcPr>
          <w:p w14:paraId="63AC2FCE">
            <w:pPr>
              <w:widowControl/>
              <w:spacing w:line="240" w:lineRule="auto"/>
              <w:ind w:firstLine="0" w:firstLineChars="0"/>
              <w:jc w:val="center"/>
              <w:rPr>
                <w:rFonts w:cs="Times New Roman"/>
                <w:kern w:val="0"/>
                <w:sz w:val="21"/>
                <w:szCs w:val="21"/>
              </w:rPr>
            </w:pPr>
            <w:r>
              <w:rPr>
                <w:rFonts w:hint="eastAsia" w:cs="Times New Roman"/>
                <w:kern w:val="0"/>
                <w:sz w:val="21"/>
                <w:szCs w:val="21"/>
              </w:rPr>
              <w:t>0</w:t>
            </w:r>
            <w:r>
              <w:rPr>
                <w:rFonts w:cs="Times New Roman"/>
                <w:kern w:val="0"/>
                <w:sz w:val="21"/>
                <w:szCs w:val="21"/>
              </w:rPr>
              <w:t>.03</w:t>
            </w:r>
          </w:p>
        </w:tc>
      </w:tr>
      <w:tr w14:paraId="5E063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27B7A51B">
            <w:pPr>
              <w:widowControl/>
              <w:spacing w:line="240" w:lineRule="auto"/>
              <w:ind w:firstLine="0" w:firstLineChars="0"/>
              <w:jc w:val="center"/>
              <w:rPr>
                <w:rFonts w:cs="Times New Roman"/>
                <w:kern w:val="0"/>
                <w:sz w:val="21"/>
                <w:szCs w:val="21"/>
              </w:rPr>
            </w:pPr>
            <w:r>
              <w:rPr>
                <w:rFonts w:hint="eastAsia" w:cs="Times New Roman"/>
                <w:kern w:val="0"/>
                <w:sz w:val="21"/>
                <w:szCs w:val="21"/>
              </w:rPr>
              <w:t>6</w:t>
            </w:r>
          </w:p>
        </w:tc>
        <w:tc>
          <w:tcPr>
            <w:tcW w:w="491" w:type="pct"/>
            <w:vMerge w:val="continue"/>
            <w:shd w:val="clear" w:color="auto" w:fill="auto"/>
            <w:vAlign w:val="center"/>
          </w:tcPr>
          <w:p w14:paraId="4B45C3EA">
            <w:pPr>
              <w:widowControl/>
              <w:spacing w:line="240" w:lineRule="auto"/>
              <w:ind w:firstLine="0" w:firstLineChars="0"/>
              <w:jc w:val="center"/>
              <w:rPr>
                <w:rFonts w:cs="Times New Roman"/>
                <w:kern w:val="0"/>
                <w:sz w:val="21"/>
                <w:szCs w:val="21"/>
              </w:rPr>
            </w:pPr>
          </w:p>
        </w:tc>
        <w:tc>
          <w:tcPr>
            <w:tcW w:w="673" w:type="pct"/>
            <w:shd w:val="clear" w:color="auto" w:fill="auto"/>
            <w:vAlign w:val="center"/>
          </w:tcPr>
          <w:p w14:paraId="4E79D04F">
            <w:pPr>
              <w:widowControl/>
              <w:spacing w:line="240" w:lineRule="auto"/>
              <w:ind w:firstLine="0" w:firstLineChars="0"/>
              <w:jc w:val="center"/>
              <w:rPr>
                <w:rFonts w:cs="Times New Roman"/>
                <w:kern w:val="0"/>
                <w:sz w:val="21"/>
                <w:szCs w:val="21"/>
              </w:rPr>
            </w:pPr>
            <w:r>
              <w:rPr>
                <w:rFonts w:hint="eastAsia" w:cs="Times New Roman"/>
                <w:kern w:val="0"/>
                <w:sz w:val="21"/>
                <w:szCs w:val="21"/>
              </w:rPr>
              <w:t>生态清洁小流域建设</w:t>
            </w:r>
          </w:p>
        </w:tc>
        <w:tc>
          <w:tcPr>
            <w:tcW w:w="355" w:type="pct"/>
            <w:shd w:val="clear" w:color="auto" w:fill="auto"/>
            <w:vAlign w:val="center"/>
          </w:tcPr>
          <w:p w14:paraId="32393A8C">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5887CA26">
            <w:pPr>
              <w:widowControl/>
              <w:spacing w:line="240" w:lineRule="auto"/>
              <w:ind w:firstLine="0" w:firstLineChars="0"/>
              <w:rPr>
                <w:rFonts w:cs="Times New Roman"/>
                <w:kern w:val="0"/>
                <w:sz w:val="21"/>
                <w:szCs w:val="21"/>
              </w:rPr>
            </w:pPr>
            <w:r>
              <w:rPr>
                <w:rFonts w:hint="eastAsia" w:cs="Times New Roman"/>
                <w:kern w:val="0"/>
                <w:sz w:val="21"/>
                <w:szCs w:val="21"/>
              </w:rPr>
              <w:t>建设生态清洁型小流域7条，总治理面积105km</w:t>
            </w:r>
            <w:r>
              <w:rPr>
                <w:rFonts w:hint="eastAsia" w:cs="Times New Roman"/>
                <w:kern w:val="0"/>
                <w:sz w:val="21"/>
                <w:szCs w:val="21"/>
                <w:vertAlign w:val="superscript"/>
              </w:rPr>
              <w:t>2</w:t>
            </w:r>
            <w:r>
              <w:rPr>
                <w:rFonts w:hint="eastAsia" w:cs="Times New Roman"/>
                <w:kern w:val="0"/>
                <w:sz w:val="21"/>
                <w:szCs w:val="21"/>
              </w:rPr>
              <w:t>。</w:t>
            </w:r>
          </w:p>
        </w:tc>
        <w:tc>
          <w:tcPr>
            <w:tcW w:w="370" w:type="pct"/>
            <w:vAlign w:val="center"/>
          </w:tcPr>
          <w:p w14:paraId="6C6303F8">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024-2030</w:t>
            </w:r>
          </w:p>
        </w:tc>
        <w:tc>
          <w:tcPr>
            <w:tcW w:w="368" w:type="pct"/>
            <w:shd w:val="clear" w:color="auto" w:fill="auto"/>
            <w:vAlign w:val="center"/>
          </w:tcPr>
          <w:p w14:paraId="2D9C3E13">
            <w:pPr>
              <w:widowControl/>
              <w:spacing w:line="240" w:lineRule="auto"/>
              <w:ind w:firstLine="0" w:firstLineChars="0"/>
              <w:jc w:val="center"/>
              <w:rPr>
                <w:rFonts w:cs="Times New Roman"/>
                <w:kern w:val="0"/>
                <w:sz w:val="21"/>
                <w:szCs w:val="21"/>
              </w:rPr>
            </w:pPr>
            <w:r>
              <w:rPr>
                <w:rFonts w:hint="eastAsia" w:cs="Times New Roman"/>
                <w:kern w:val="0"/>
                <w:sz w:val="21"/>
                <w:szCs w:val="21"/>
              </w:rPr>
              <w:t>0</w:t>
            </w:r>
            <w:r>
              <w:rPr>
                <w:rFonts w:cs="Times New Roman"/>
                <w:kern w:val="0"/>
                <w:sz w:val="21"/>
                <w:szCs w:val="21"/>
              </w:rPr>
              <w:t>.87</w:t>
            </w:r>
          </w:p>
        </w:tc>
      </w:tr>
      <w:tr w14:paraId="0E4BA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046E61E5">
            <w:pPr>
              <w:widowControl/>
              <w:spacing w:line="240" w:lineRule="auto"/>
              <w:ind w:firstLine="0" w:firstLineChars="0"/>
              <w:jc w:val="center"/>
              <w:rPr>
                <w:rFonts w:cs="Times New Roman"/>
                <w:kern w:val="0"/>
                <w:sz w:val="21"/>
                <w:szCs w:val="21"/>
              </w:rPr>
            </w:pPr>
            <w:r>
              <w:rPr>
                <w:rFonts w:hint="eastAsia" w:cs="Times New Roman"/>
                <w:kern w:val="0"/>
                <w:sz w:val="21"/>
                <w:szCs w:val="21"/>
              </w:rPr>
              <w:t>7</w:t>
            </w:r>
          </w:p>
        </w:tc>
        <w:tc>
          <w:tcPr>
            <w:tcW w:w="491" w:type="pct"/>
            <w:shd w:val="clear" w:color="auto" w:fill="auto"/>
            <w:vAlign w:val="center"/>
          </w:tcPr>
          <w:p w14:paraId="19AE4197">
            <w:pPr>
              <w:widowControl/>
              <w:spacing w:line="240" w:lineRule="auto"/>
              <w:ind w:firstLine="0" w:firstLineChars="0"/>
              <w:jc w:val="center"/>
              <w:rPr>
                <w:rFonts w:cs="Times New Roman"/>
                <w:kern w:val="0"/>
                <w:sz w:val="21"/>
                <w:szCs w:val="21"/>
              </w:rPr>
            </w:pPr>
            <w:r>
              <w:rPr>
                <w:rFonts w:hint="eastAsia" w:cs="Times New Roman"/>
                <w:kern w:val="0"/>
                <w:sz w:val="21"/>
                <w:szCs w:val="21"/>
              </w:rPr>
              <w:t>拦沙换水</w:t>
            </w:r>
          </w:p>
        </w:tc>
        <w:tc>
          <w:tcPr>
            <w:tcW w:w="673" w:type="pct"/>
            <w:shd w:val="clear" w:color="auto" w:fill="auto"/>
            <w:vAlign w:val="center"/>
          </w:tcPr>
          <w:p w14:paraId="4D16F56F">
            <w:pPr>
              <w:widowControl/>
              <w:spacing w:line="240" w:lineRule="auto"/>
              <w:ind w:firstLine="0" w:firstLineChars="0"/>
              <w:jc w:val="center"/>
              <w:rPr>
                <w:rFonts w:cs="Times New Roman"/>
                <w:kern w:val="0"/>
                <w:sz w:val="21"/>
                <w:szCs w:val="21"/>
              </w:rPr>
            </w:pPr>
            <w:r>
              <w:rPr>
                <w:rFonts w:hint="eastAsia" w:cs="Times New Roman"/>
                <w:kern w:val="0"/>
                <w:sz w:val="21"/>
                <w:szCs w:val="21"/>
              </w:rPr>
              <w:t>实施鄂尔多斯市拦沙换水试点工程（二期）</w:t>
            </w:r>
          </w:p>
        </w:tc>
        <w:tc>
          <w:tcPr>
            <w:tcW w:w="355" w:type="pct"/>
            <w:shd w:val="clear" w:color="auto" w:fill="auto"/>
            <w:vAlign w:val="center"/>
          </w:tcPr>
          <w:p w14:paraId="04D27C79">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0625577B">
            <w:pPr>
              <w:widowControl/>
              <w:spacing w:line="240" w:lineRule="auto"/>
              <w:ind w:firstLine="0" w:firstLineChars="0"/>
              <w:rPr>
                <w:rFonts w:cs="Times New Roman"/>
                <w:kern w:val="0"/>
                <w:sz w:val="21"/>
                <w:szCs w:val="21"/>
              </w:rPr>
            </w:pPr>
            <w:r>
              <w:rPr>
                <w:rFonts w:hint="eastAsia" w:cs="Times New Roman"/>
                <w:kern w:val="0"/>
                <w:sz w:val="21"/>
                <w:szCs w:val="21"/>
              </w:rPr>
              <w:t>（1）</w:t>
            </w:r>
            <w:r>
              <w:rPr>
                <w:rFonts w:hint="eastAsia"/>
                <w:sz w:val="21"/>
                <w:szCs w:val="21"/>
              </w:rPr>
              <w:t>封禁治理</w:t>
            </w:r>
          </w:p>
          <w:p w14:paraId="0CBBC14E">
            <w:pPr>
              <w:widowControl/>
              <w:spacing w:line="240" w:lineRule="auto"/>
              <w:ind w:firstLine="0" w:firstLineChars="0"/>
              <w:rPr>
                <w:rFonts w:cs="Times New Roman"/>
                <w:kern w:val="0"/>
                <w:sz w:val="21"/>
                <w:szCs w:val="21"/>
              </w:rPr>
            </w:pPr>
            <w:r>
              <w:rPr>
                <w:rFonts w:hint="eastAsia"/>
                <w:sz w:val="21"/>
                <w:szCs w:val="21"/>
              </w:rPr>
              <w:t>达拉特旗卜尔色太沟流域封育保护1</w:t>
            </w:r>
            <w:r>
              <w:rPr>
                <w:sz w:val="21"/>
                <w:szCs w:val="21"/>
              </w:rPr>
              <w:t>7428.04hm</w:t>
            </w:r>
            <w:r>
              <w:rPr>
                <w:sz w:val="21"/>
                <w:szCs w:val="21"/>
                <w:vertAlign w:val="superscript"/>
              </w:rPr>
              <w:t>2</w:t>
            </w:r>
            <w:r>
              <w:rPr>
                <w:rFonts w:hint="eastAsia"/>
                <w:sz w:val="21"/>
                <w:szCs w:val="21"/>
              </w:rPr>
              <w:t>（丘陵沟壑区5</w:t>
            </w:r>
            <w:r>
              <w:rPr>
                <w:sz w:val="21"/>
                <w:szCs w:val="21"/>
              </w:rPr>
              <w:t>954.47hm</w:t>
            </w:r>
            <w:r>
              <w:rPr>
                <w:sz w:val="21"/>
                <w:szCs w:val="21"/>
                <w:vertAlign w:val="superscript"/>
              </w:rPr>
              <w:t>2</w:t>
            </w:r>
            <w:r>
              <w:rPr>
                <w:rFonts w:hint="eastAsia"/>
                <w:sz w:val="21"/>
                <w:szCs w:val="21"/>
              </w:rPr>
              <w:t>、风沙区</w:t>
            </w:r>
            <w:r>
              <w:rPr>
                <w:sz w:val="21"/>
                <w:szCs w:val="21"/>
              </w:rPr>
              <w:t>11473.57hm</w:t>
            </w:r>
            <w:r>
              <w:rPr>
                <w:sz w:val="21"/>
                <w:szCs w:val="21"/>
                <w:vertAlign w:val="superscript"/>
              </w:rPr>
              <w:t>2</w:t>
            </w:r>
            <w:r>
              <w:rPr>
                <w:rFonts w:hint="eastAsia"/>
                <w:sz w:val="21"/>
                <w:szCs w:val="21"/>
              </w:rPr>
              <w:t>），网围栏6</w:t>
            </w:r>
            <w:r>
              <w:rPr>
                <w:sz w:val="21"/>
                <w:szCs w:val="21"/>
              </w:rPr>
              <w:t>2.84</w:t>
            </w:r>
            <w:r>
              <w:rPr>
                <w:rFonts w:hint="eastAsia"/>
                <w:sz w:val="21"/>
                <w:szCs w:val="21"/>
              </w:rPr>
              <w:t>km（丘陵沟壑区4</w:t>
            </w:r>
            <w:r>
              <w:rPr>
                <w:sz w:val="21"/>
                <w:szCs w:val="21"/>
              </w:rPr>
              <w:t>6.46km</w:t>
            </w:r>
            <w:r>
              <w:rPr>
                <w:rFonts w:hint="eastAsia"/>
                <w:sz w:val="21"/>
                <w:szCs w:val="21"/>
              </w:rPr>
              <w:t>、风沙区1</w:t>
            </w:r>
            <w:r>
              <w:rPr>
                <w:sz w:val="21"/>
                <w:szCs w:val="21"/>
              </w:rPr>
              <w:t>6.38km</w:t>
            </w:r>
            <w:r>
              <w:rPr>
                <w:rFonts w:hint="eastAsia"/>
                <w:sz w:val="21"/>
                <w:szCs w:val="21"/>
              </w:rPr>
              <w:t>），标志碑</w:t>
            </w:r>
            <w:r>
              <w:rPr>
                <w:sz w:val="21"/>
                <w:szCs w:val="21"/>
              </w:rPr>
              <w:t>20</w:t>
            </w:r>
            <w:r>
              <w:rPr>
                <w:rFonts w:hint="eastAsia"/>
                <w:sz w:val="21"/>
                <w:szCs w:val="21"/>
              </w:rPr>
              <w:t>个（丘陵沟壑区</w:t>
            </w:r>
            <w:r>
              <w:rPr>
                <w:sz w:val="21"/>
                <w:szCs w:val="21"/>
              </w:rPr>
              <w:t>16</w:t>
            </w:r>
            <w:r>
              <w:rPr>
                <w:rFonts w:hint="eastAsia"/>
                <w:sz w:val="21"/>
                <w:szCs w:val="21"/>
              </w:rPr>
              <w:t>个、风沙区4个），宣传牌1</w:t>
            </w:r>
            <w:r>
              <w:rPr>
                <w:sz w:val="21"/>
                <w:szCs w:val="21"/>
              </w:rPr>
              <w:t>64</w:t>
            </w:r>
            <w:r>
              <w:rPr>
                <w:rFonts w:hint="eastAsia"/>
                <w:sz w:val="21"/>
                <w:szCs w:val="21"/>
              </w:rPr>
              <w:t>个（丘陵沟壑区</w:t>
            </w:r>
            <w:r>
              <w:rPr>
                <w:sz w:val="21"/>
                <w:szCs w:val="21"/>
              </w:rPr>
              <w:t>56</w:t>
            </w:r>
            <w:r>
              <w:rPr>
                <w:rFonts w:hint="eastAsia"/>
                <w:sz w:val="21"/>
                <w:szCs w:val="21"/>
              </w:rPr>
              <w:t>个、风沙区1</w:t>
            </w:r>
            <w:r>
              <w:rPr>
                <w:sz w:val="21"/>
                <w:szCs w:val="21"/>
              </w:rPr>
              <w:t>08</w:t>
            </w:r>
            <w:r>
              <w:rPr>
                <w:rFonts w:hint="eastAsia"/>
                <w:sz w:val="21"/>
                <w:szCs w:val="21"/>
              </w:rPr>
              <w:t>个）。</w:t>
            </w:r>
          </w:p>
          <w:p w14:paraId="5195A998">
            <w:pPr>
              <w:widowControl/>
              <w:spacing w:line="240" w:lineRule="auto"/>
              <w:ind w:firstLine="0" w:firstLineChars="0"/>
              <w:rPr>
                <w:rFonts w:cs="Times New Roman"/>
                <w:kern w:val="0"/>
                <w:sz w:val="21"/>
                <w:szCs w:val="21"/>
              </w:rPr>
            </w:pPr>
            <w:r>
              <w:rPr>
                <w:rFonts w:hint="eastAsia" w:cs="Times New Roman"/>
                <w:kern w:val="0"/>
                <w:sz w:val="21"/>
                <w:szCs w:val="21"/>
              </w:rPr>
              <w:t>（2）</w:t>
            </w:r>
            <w:r>
              <w:rPr>
                <w:rFonts w:hint="eastAsia"/>
                <w:sz w:val="21"/>
                <w:szCs w:val="21"/>
              </w:rPr>
              <w:t>林草植被</w:t>
            </w:r>
          </w:p>
          <w:p w14:paraId="42B0AE0D">
            <w:pPr>
              <w:spacing w:line="240" w:lineRule="auto"/>
              <w:ind w:firstLine="0" w:firstLineChars="0"/>
              <w:rPr>
                <w:sz w:val="21"/>
                <w:szCs w:val="21"/>
              </w:rPr>
            </w:pPr>
            <w:r>
              <w:rPr>
                <w:rFonts w:hint="eastAsia"/>
                <w:sz w:val="21"/>
                <w:szCs w:val="21"/>
              </w:rPr>
              <w:t>达拉特旗卜尔色太沟新增防护林8</w:t>
            </w:r>
            <w:r>
              <w:rPr>
                <w:sz w:val="21"/>
                <w:szCs w:val="21"/>
              </w:rPr>
              <w:t>537.28hm</w:t>
            </w:r>
            <w:r>
              <w:rPr>
                <w:sz w:val="21"/>
                <w:szCs w:val="21"/>
                <w:vertAlign w:val="superscript"/>
              </w:rPr>
              <w:t>2</w:t>
            </w:r>
            <w:r>
              <w:rPr>
                <w:rFonts w:hint="eastAsia"/>
                <w:sz w:val="21"/>
                <w:szCs w:val="21"/>
              </w:rPr>
              <w:t>（丘陵沟壑区2</w:t>
            </w:r>
            <w:r>
              <w:rPr>
                <w:sz w:val="21"/>
                <w:szCs w:val="21"/>
              </w:rPr>
              <w:t>275.1</w:t>
            </w:r>
            <w:r>
              <w:rPr>
                <w:rFonts w:hint="eastAsia"/>
                <w:sz w:val="21"/>
                <w:szCs w:val="21"/>
              </w:rPr>
              <w:t>4</w:t>
            </w:r>
            <w:r>
              <w:rPr>
                <w:sz w:val="21"/>
                <w:szCs w:val="21"/>
              </w:rPr>
              <w:t>hm</w:t>
            </w:r>
            <w:r>
              <w:rPr>
                <w:sz w:val="21"/>
                <w:szCs w:val="21"/>
                <w:vertAlign w:val="superscript"/>
              </w:rPr>
              <w:t>2</w:t>
            </w:r>
            <w:r>
              <w:rPr>
                <w:rFonts w:hint="eastAsia"/>
                <w:sz w:val="21"/>
                <w:szCs w:val="21"/>
              </w:rPr>
              <w:t>、风沙区</w:t>
            </w:r>
            <w:r>
              <w:rPr>
                <w:sz w:val="21"/>
                <w:szCs w:val="21"/>
              </w:rPr>
              <w:t>6262.14hm</w:t>
            </w:r>
            <w:r>
              <w:rPr>
                <w:sz w:val="21"/>
                <w:szCs w:val="21"/>
                <w:vertAlign w:val="superscript"/>
              </w:rPr>
              <w:t>2</w:t>
            </w:r>
            <w:r>
              <w:rPr>
                <w:rFonts w:hint="eastAsia"/>
                <w:sz w:val="21"/>
                <w:szCs w:val="21"/>
              </w:rPr>
              <w:t>），丘陵沟壑区新增经济林4</w:t>
            </w:r>
            <w:r>
              <w:rPr>
                <w:sz w:val="21"/>
                <w:szCs w:val="21"/>
              </w:rPr>
              <w:t>5.30hm</w:t>
            </w:r>
            <w:r>
              <w:rPr>
                <w:sz w:val="21"/>
                <w:szCs w:val="21"/>
                <w:vertAlign w:val="superscript"/>
              </w:rPr>
              <w:t>2</w:t>
            </w:r>
            <w:r>
              <w:rPr>
                <w:rFonts w:hint="eastAsia"/>
                <w:sz w:val="21"/>
                <w:szCs w:val="21"/>
              </w:rPr>
              <w:t>、人工种草4</w:t>
            </w:r>
            <w:r>
              <w:rPr>
                <w:sz w:val="21"/>
                <w:szCs w:val="21"/>
              </w:rPr>
              <w:t>28.19hm</w:t>
            </w:r>
            <w:r>
              <w:rPr>
                <w:sz w:val="21"/>
                <w:szCs w:val="21"/>
                <w:vertAlign w:val="superscript"/>
              </w:rPr>
              <w:t>2</w:t>
            </w:r>
            <w:r>
              <w:rPr>
                <w:rFonts w:hint="eastAsia"/>
                <w:sz w:val="21"/>
                <w:szCs w:val="21"/>
              </w:rPr>
              <w:t>，风沙区新增沙障2</w:t>
            </w:r>
            <w:r>
              <w:rPr>
                <w:sz w:val="21"/>
                <w:szCs w:val="21"/>
              </w:rPr>
              <w:t>36.80hm</w:t>
            </w:r>
            <w:r>
              <w:rPr>
                <w:sz w:val="21"/>
                <w:szCs w:val="21"/>
                <w:vertAlign w:val="superscript"/>
              </w:rPr>
              <w:t>2</w:t>
            </w:r>
            <w:r>
              <w:rPr>
                <w:rFonts w:hint="eastAsia"/>
                <w:sz w:val="21"/>
                <w:szCs w:val="21"/>
              </w:rPr>
              <w:t>。</w:t>
            </w:r>
          </w:p>
          <w:p w14:paraId="3AB97AD1">
            <w:pPr>
              <w:spacing w:line="240" w:lineRule="auto"/>
              <w:ind w:firstLine="0" w:firstLineChars="0"/>
              <w:rPr>
                <w:sz w:val="21"/>
                <w:szCs w:val="21"/>
              </w:rPr>
            </w:pPr>
            <w:r>
              <w:rPr>
                <w:rFonts w:hint="eastAsia"/>
                <w:sz w:val="21"/>
                <w:szCs w:val="21"/>
              </w:rPr>
              <w:t>（3）淤地坝建设</w:t>
            </w:r>
          </w:p>
          <w:p w14:paraId="19FDEF26">
            <w:pPr>
              <w:spacing w:line="240" w:lineRule="auto"/>
              <w:ind w:firstLine="0" w:firstLineChars="0"/>
              <w:rPr>
                <w:sz w:val="21"/>
                <w:szCs w:val="21"/>
              </w:rPr>
            </w:pPr>
            <w:r>
              <w:rPr>
                <w:rFonts w:hint="eastAsia"/>
                <w:sz w:val="21"/>
                <w:szCs w:val="21"/>
              </w:rPr>
              <w:t>达拉特旗卜尔色太沟流域新建淤地坝</w:t>
            </w:r>
            <w:r>
              <w:rPr>
                <w:sz w:val="21"/>
                <w:szCs w:val="21"/>
              </w:rPr>
              <w:t>34</w:t>
            </w:r>
            <w:r>
              <w:rPr>
                <w:rFonts w:hint="eastAsia"/>
                <w:sz w:val="21"/>
                <w:szCs w:val="21"/>
              </w:rPr>
              <w:t>座，坝控面积</w:t>
            </w:r>
            <w:r>
              <w:rPr>
                <w:sz w:val="21"/>
                <w:szCs w:val="21"/>
              </w:rPr>
              <w:t>54.98</w:t>
            </w:r>
            <w:r>
              <w:rPr>
                <w:rFonts w:hint="eastAsia"/>
                <w:sz w:val="21"/>
                <w:szCs w:val="21"/>
              </w:rPr>
              <w:t>km</w:t>
            </w:r>
            <w:r>
              <w:rPr>
                <w:rFonts w:hint="eastAsia"/>
                <w:sz w:val="21"/>
                <w:szCs w:val="21"/>
                <w:vertAlign w:val="superscript"/>
              </w:rPr>
              <w:t>2</w:t>
            </w:r>
            <w:r>
              <w:rPr>
                <w:rFonts w:hint="eastAsia"/>
                <w:sz w:val="21"/>
                <w:szCs w:val="21"/>
              </w:rPr>
              <w:t>，拦沙库容3</w:t>
            </w:r>
            <w:r>
              <w:rPr>
                <w:sz w:val="21"/>
                <w:szCs w:val="21"/>
              </w:rPr>
              <w:t>45.88</w:t>
            </w:r>
            <w:r>
              <w:rPr>
                <w:rFonts w:hint="eastAsia"/>
                <w:sz w:val="21"/>
                <w:szCs w:val="21"/>
              </w:rPr>
              <w:t>万m</w:t>
            </w:r>
            <w:r>
              <w:rPr>
                <w:rFonts w:hint="eastAsia"/>
                <w:sz w:val="21"/>
                <w:szCs w:val="21"/>
                <w:vertAlign w:val="superscript"/>
              </w:rPr>
              <w:t>3</w:t>
            </w:r>
            <w:r>
              <w:rPr>
                <w:rFonts w:hint="eastAsia"/>
                <w:sz w:val="21"/>
                <w:szCs w:val="21"/>
              </w:rPr>
              <w:t>。其中，大（1）型淤地坝1座，坝控面积4.88km</w:t>
            </w:r>
            <w:r>
              <w:rPr>
                <w:rFonts w:hint="eastAsia"/>
                <w:sz w:val="21"/>
                <w:szCs w:val="21"/>
                <w:vertAlign w:val="superscript"/>
              </w:rPr>
              <w:t>2</w:t>
            </w:r>
            <w:r>
              <w:rPr>
                <w:rFonts w:hint="eastAsia"/>
                <w:sz w:val="21"/>
                <w:szCs w:val="21"/>
              </w:rPr>
              <w:t>，拦沙库容75.91万m</w:t>
            </w:r>
            <w:r>
              <w:rPr>
                <w:rFonts w:hint="eastAsia"/>
                <w:sz w:val="21"/>
                <w:szCs w:val="21"/>
                <w:vertAlign w:val="superscript"/>
              </w:rPr>
              <w:t>3</w:t>
            </w:r>
            <w:r>
              <w:rPr>
                <w:rFonts w:hint="eastAsia"/>
                <w:sz w:val="21"/>
                <w:szCs w:val="21"/>
              </w:rPr>
              <w:t>；大（2）型淤地坝1座，坝控面积</w:t>
            </w:r>
            <w:r>
              <w:rPr>
                <w:sz w:val="21"/>
                <w:szCs w:val="21"/>
              </w:rPr>
              <w:t>3.42</w:t>
            </w:r>
            <w:r>
              <w:rPr>
                <w:rFonts w:hint="eastAsia"/>
                <w:sz w:val="21"/>
                <w:szCs w:val="21"/>
              </w:rPr>
              <w:t>km</w:t>
            </w:r>
            <w:r>
              <w:rPr>
                <w:rFonts w:hint="eastAsia"/>
                <w:sz w:val="21"/>
                <w:szCs w:val="21"/>
                <w:vertAlign w:val="superscript"/>
              </w:rPr>
              <w:t>2</w:t>
            </w:r>
            <w:r>
              <w:rPr>
                <w:rFonts w:hint="eastAsia"/>
                <w:sz w:val="21"/>
                <w:szCs w:val="21"/>
              </w:rPr>
              <w:t>，拦沙库容3</w:t>
            </w:r>
            <w:r>
              <w:rPr>
                <w:sz w:val="21"/>
                <w:szCs w:val="21"/>
              </w:rPr>
              <w:t>5.47</w:t>
            </w:r>
            <w:r>
              <w:rPr>
                <w:rFonts w:hint="eastAsia"/>
                <w:sz w:val="21"/>
                <w:szCs w:val="21"/>
              </w:rPr>
              <w:t>万m</w:t>
            </w:r>
            <w:r>
              <w:rPr>
                <w:rFonts w:hint="eastAsia"/>
                <w:sz w:val="21"/>
                <w:szCs w:val="21"/>
                <w:vertAlign w:val="superscript"/>
              </w:rPr>
              <w:t>3</w:t>
            </w:r>
            <w:r>
              <w:rPr>
                <w:rFonts w:hint="eastAsia"/>
                <w:sz w:val="21"/>
                <w:szCs w:val="21"/>
              </w:rPr>
              <w:t>；中型淤地坝</w:t>
            </w:r>
            <w:r>
              <w:rPr>
                <w:sz w:val="21"/>
                <w:szCs w:val="21"/>
              </w:rPr>
              <w:t>28</w:t>
            </w:r>
            <w:r>
              <w:rPr>
                <w:rFonts w:hint="eastAsia"/>
                <w:sz w:val="21"/>
                <w:szCs w:val="21"/>
              </w:rPr>
              <w:t>座，坝控面积4</w:t>
            </w:r>
            <w:r>
              <w:rPr>
                <w:sz w:val="21"/>
                <w:szCs w:val="21"/>
              </w:rPr>
              <w:t>3.77</w:t>
            </w:r>
            <w:r>
              <w:rPr>
                <w:rFonts w:hint="eastAsia"/>
                <w:sz w:val="21"/>
                <w:szCs w:val="21"/>
              </w:rPr>
              <w:t>km</w:t>
            </w:r>
            <w:r>
              <w:rPr>
                <w:rFonts w:hint="eastAsia"/>
                <w:sz w:val="21"/>
                <w:szCs w:val="21"/>
                <w:vertAlign w:val="superscript"/>
              </w:rPr>
              <w:t>2</w:t>
            </w:r>
            <w:r>
              <w:rPr>
                <w:rFonts w:hint="eastAsia"/>
                <w:sz w:val="21"/>
                <w:szCs w:val="21"/>
              </w:rPr>
              <w:t>，拦沙库容</w:t>
            </w:r>
            <w:r>
              <w:rPr>
                <w:sz w:val="21"/>
                <w:szCs w:val="21"/>
              </w:rPr>
              <w:t>226.95</w:t>
            </w:r>
            <w:r>
              <w:rPr>
                <w:rFonts w:hint="eastAsia"/>
                <w:sz w:val="21"/>
                <w:szCs w:val="21"/>
              </w:rPr>
              <w:t>万m</w:t>
            </w:r>
            <w:r>
              <w:rPr>
                <w:rFonts w:hint="eastAsia"/>
                <w:sz w:val="21"/>
                <w:szCs w:val="21"/>
                <w:vertAlign w:val="superscript"/>
              </w:rPr>
              <w:t>3</w:t>
            </w:r>
            <w:r>
              <w:rPr>
                <w:rFonts w:hint="eastAsia"/>
                <w:sz w:val="21"/>
                <w:szCs w:val="21"/>
              </w:rPr>
              <w:t>；小型淤地坝</w:t>
            </w:r>
            <w:r>
              <w:rPr>
                <w:sz w:val="21"/>
                <w:szCs w:val="21"/>
              </w:rPr>
              <w:t>4</w:t>
            </w:r>
            <w:r>
              <w:rPr>
                <w:rFonts w:hint="eastAsia"/>
                <w:sz w:val="21"/>
                <w:szCs w:val="21"/>
              </w:rPr>
              <w:t>座，坝控面积</w:t>
            </w:r>
            <w:r>
              <w:rPr>
                <w:sz w:val="21"/>
                <w:szCs w:val="21"/>
              </w:rPr>
              <w:t>2.91</w:t>
            </w:r>
            <w:r>
              <w:rPr>
                <w:rFonts w:hint="eastAsia"/>
                <w:sz w:val="21"/>
                <w:szCs w:val="21"/>
              </w:rPr>
              <w:t>km</w:t>
            </w:r>
            <w:r>
              <w:rPr>
                <w:rFonts w:hint="eastAsia"/>
                <w:sz w:val="21"/>
                <w:szCs w:val="21"/>
                <w:vertAlign w:val="superscript"/>
              </w:rPr>
              <w:t>2</w:t>
            </w:r>
            <w:r>
              <w:rPr>
                <w:rFonts w:hint="eastAsia"/>
                <w:sz w:val="21"/>
                <w:szCs w:val="21"/>
              </w:rPr>
              <w:t>，拦沙库容</w:t>
            </w:r>
            <w:r>
              <w:rPr>
                <w:sz w:val="21"/>
                <w:szCs w:val="21"/>
              </w:rPr>
              <w:t>7.55</w:t>
            </w:r>
            <w:r>
              <w:rPr>
                <w:rFonts w:hint="eastAsia"/>
                <w:sz w:val="21"/>
                <w:szCs w:val="21"/>
              </w:rPr>
              <w:t>万m</w:t>
            </w:r>
            <w:r>
              <w:rPr>
                <w:rFonts w:hint="eastAsia"/>
                <w:sz w:val="21"/>
                <w:szCs w:val="21"/>
                <w:vertAlign w:val="superscript"/>
              </w:rPr>
              <w:t>3</w:t>
            </w:r>
            <w:r>
              <w:rPr>
                <w:rFonts w:hint="eastAsia"/>
                <w:sz w:val="21"/>
                <w:szCs w:val="21"/>
              </w:rPr>
              <w:t>。</w:t>
            </w:r>
          </w:p>
        </w:tc>
        <w:tc>
          <w:tcPr>
            <w:tcW w:w="370" w:type="pct"/>
            <w:vAlign w:val="center"/>
          </w:tcPr>
          <w:p w14:paraId="3DCC3954">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024-2035</w:t>
            </w:r>
          </w:p>
        </w:tc>
        <w:tc>
          <w:tcPr>
            <w:tcW w:w="368" w:type="pct"/>
            <w:shd w:val="clear" w:color="auto" w:fill="auto"/>
            <w:vAlign w:val="center"/>
          </w:tcPr>
          <w:p w14:paraId="5EC03204">
            <w:pPr>
              <w:widowControl/>
              <w:spacing w:line="240" w:lineRule="auto"/>
              <w:ind w:firstLine="0" w:firstLineChars="0"/>
              <w:jc w:val="center"/>
              <w:rPr>
                <w:rFonts w:cs="Times New Roman"/>
                <w:kern w:val="0"/>
                <w:sz w:val="21"/>
                <w:szCs w:val="21"/>
              </w:rPr>
            </w:pPr>
            <w:r>
              <w:rPr>
                <w:rFonts w:cs="Times New Roman"/>
                <w:kern w:val="0"/>
                <w:sz w:val="21"/>
                <w:szCs w:val="21"/>
              </w:rPr>
              <w:t>2.21</w:t>
            </w:r>
          </w:p>
        </w:tc>
      </w:tr>
      <w:tr w14:paraId="74BD5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51F7B212">
            <w:pPr>
              <w:widowControl/>
              <w:spacing w:line="240" w:lineRule="auto"/>
              <w:ind w:firstLine="0" w:firstLineChars="0"/>
              <w:jc w:val="center"/>
              <w:rPr>
                <w:rFonts w:cs="Times New Roman"/>
                <w:kern w:val="0"/>
                <w:sz w:val="21"/>
                <w:szCs w:val="21"/>
              </w:rPr>
            </w:pPr>
            <w:r>
              <w:rPr>
                <w:rFonts w:hint="eastAsia" w:cs="Times New Roman"/>
                <w:kern w:val="0"/>
                <w:sz w:val="21"/>
                <w:szCs w:val="21"/>
              </w:rPr>
              <w:t>二</w:t>
            </w:r>
          </w:p>
        </w:tc>
        <w:tc>
          <w:tcPr>
            <w:tcW w:w="4010" w:type="pct"/>
            <w:gridSpan w:val="4"/>
            <w:shd w:val="clear" w:color="auto" w:fill="auto"/>
            <w:vAlign w:val="center"/>
          </w:tcPr>
          <w:p w14:paraId="3267CC45">
            <w:pPr>
              <w:widowControl/>
              <w:spacing w:line="240" w:lineRule="auto"/>
              <w:ind w:firstLine="0" w:firstLineChars="0"/>
              <w:rPr>
                <w:rFonts w:cs="Times New Roman"/>
                <w:kern w:val="0"/>
                <w:sz w:val="21"/>
                <w:szCs w:val="21"/>
              </w:rPr>
            </w:pPr>
            <w:r>
              <w:rPr>
                <w:rFonts w:hint="eastAsia" w:cs="Times New Roman"/>
                <w:kern w:val="0"/>
                <w:sz w:val="21"/>
                <w:szCs w:val="21"/>
              </w:rPr>
              <w:t>加强地下水超采综合治理</w:t>
            </w:r>
          </w:p>
        </w:tc>
        <w:tc>
          <w:tcPr>
            <w:tcW w:w="370" w:type="pct"/>
            <w:vAlign w:val="center"/>
          </w:tcPr>
          <w:p w14:paraId="53144A35">
            <w:pPr>
              <w:widowControl/>
              <w:spacing w:line="240" w:lineRule="auto"/>
              <w:ind w:firstLine="0" w:firstLineChars="0"/>
              <w:jc w:val="center"/>
              <w:rPr>
                <w:rFonts w:cs="Times New Roman"/>
                <w:kern w:val="0"/>
                <w:sz w:val="21"/>
                <w:szCs w:val="21"/>
              </w:rPr>
            </w:pPr>
          </w:p>
        </w:tc>
        <w:tc>
          <w:tcPr>
            <w:tcW w:w="368" w:type="pct"/>
            <w:shd w:val="clear" w:color="auto" w:fill="auto"/>
            <w:vAlign w:val="center"/>
          </w:tcPr>
          <w:p w14:paraId="4C6FB69C">
            <w:pPr>
              <w:widowControl/>
              <w:spacing w:line="240" w:lineRule="auto"/>
              <w:ind w:firstLine="0" w:firstLineChars="0"/>
              <w:jc w:val="center"/>
              <w:rPr>
                <w:rFonts w:cs="Times New Roman"/>
                <w:kern w:val="0"/>
                <w:sz w:val="21"/>
                <w:szCs w:val="21"/>
              </w:rPr>
            </w:pPr>
            <w:r>
              <w:rPr>
                <w:rFonts w:cs="Times New Roman"/>
                <w:kern w:val="0"/>
                <w:sz w:val="21"/>
                <w:szCs w:val="21"/>
              </w:rPr>
              <w:t>1.36</w:t>
            </w:r>
          </w:p>
        </w:tc>
      </w:tr>
      <w:tr w14:paraId="61DC3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6FF7FBCE">
            <w:pPr>
              <w:widowControl/>
              <w:spacing w:line="240" w:lineRule="auto"/>
              <w:ind w:firstLine="0" w:firstLineChars="0"/>
              <w:jc w:val="center"/>
              <w:rPr>
                <w:rFonts w:cs="Times New Roman"/>
                <w:kern w:val="0"/>
                <w:sz w:val="21"/>
                <w:szCs w:val="21"/>
              </w:rPr>
            </w:pPr>
            <w:r>
              <w:rPr>
                <w:rFonts w:cs="Times New Roman"/>
                <w:kern w:val="0"/>
                <w:sz w:val="21"/>
                <w:szCs w:val="21"/>
              </w:rPr>
              <w:t>8</w:t>
            </w:r>
          </w:p>
        </w:tc>
        <w:tc>
          <w:tcPr>
            <w:tcW w:w="491" w:type="pct"/>
            <w:vMerge w:val="restart"/>
            <w:shd w:val="clear" w:color="auto" w:fill="auto"/>
            <w:vAlign w:val="center"/>
          </w:tcPr>
          <w:p w14:paraId="17840400">
            <w:pPr>
              <w:widowControl/>
              <w:spacing w:line="240" w:lineRule="auto"/>
              <w:ind w:firstLine="0" w:firstLineChars="0"/>
              <w:jc w:val="center"/>
              <w:rPr>
                <w:rFonts w:cs="Times New Roman"/>
                <w:kern w:val="0"/>
                <w:sz w:val="21"/>
                <w:szCs w:val="21"/>
              </w:rPr>
            </w:pPr>
            <w:r>
              <w:rPr>
                <w:rFonts w:hint="eastAsia" w:cs="Times New Roman"/>
                <w:kern w:val="0"/>
                <w:sz w:val="21"/>
                <w:szCs w:val="21"/>
              </w:rPr>
              <w:t>地下水超采治理</w:t>
            </w:r>
          </w:p>
        </w:tc>
        <w:tc>
          <w:tcPr>
            <w:tcW w:w="673" w:type="pct"/>
            <w:shd w:val="clear" w:color="auto" w:fill="auto"/>
            <w:vAlign w:val="center"/>
          </w:tcPr>
          <w:p w14:paraId="3E9A38B6">
            <w:pPr>
              <w:widowControl/>
              <w:spacing w:line="240" w:lineRule="auto"/>
              <w:ind w:firstLine="0" w:firstLineChars="0"/>
              <w:jc w:val="center"/>
              <w:rPr>
                <w:rFonts w:cs="Times New Roman"/>
                <w:kern w:val="0"/>
                <w:sz w:val="21"/>
                <w:szCs w:val="21"/>
              </w:rPr>
            </w:pPr>
            <w:r>
              <w:rPr>
                <w:rFonts w:cs="Times New Roman"/>
                <w:kern w:val="0"/>
                <w:sz w:val="21"/>
                <w:szCs w:val="21"/>
              </w:rPr>
              <w:t>达拉特旗超采区巩固治理综合项目</w:t>
            </w:r>
          </w:p>
        </w:tc>
        <w:tc>
          <w:tcPr>
            <w:tcW w:w="355" w:type="pct"/>
            <w:shd w:val="clear" w:color="auto" w:fill="auto"/>
            <w:vAlign w:val="center"/>
          </w:tcPr>
          <w:p w14:paraId="3D7E673F">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354BC084">
            <w:pPr>
              <w:widowControl/>
              <w:spacing w:line="240" w:lineRule="auto"/>
              <w:ind w:firstLine="0" w:firstLineChars="0"/>
              <w:rPr>
                <w:rFonts w:cs="Times New Roman"/>
                <w:kern w:val="0"/>
                <w:sz w:val="21"/>
                <w:szCs w:val="21"/>
              </w:rPr>
            </w:pPr>
            <w:r>
              <w:rPr>
                <w:rFonts w:cs="Times New Roman"/>
                <w:kern w:val="0"/>
                <w:sz w:val="21"/>
                <w:szCs w:val="21"/>
              </w:rPr>
              <w:t>共建设15个监测站点，信息化平台1处，以及后期管理与维护；白泥井应急补水工程建设及维修工程：维修输水管道30km，维修沉砂池2座，维修综合阀门井、排补气井、排水井、泄压阀门井36座，新建管理房2座，泵船2艘，安装立式混流泵6台，配电设施，新建调蓄工程1处。</w:t>
            </w:r>
          </w:p>
        </w:tc>
        <w:tc>
          <w:tcPr>
            <w:tcW w:w="370" w:type="pct"/>
            <w:vAlign w:val="center"/>
          </w:tcPr>
          <w:p w14:paraId="36255F9F">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024-2027</w:t>
            </w:r>
          </w:p>
        </w:tc>
        <w:tc>
          <w:tcPr>
            <w:tcW w:w="368" w:type="pct"/>
            <w:shd w:val="clear" w:color="auto" w:fill="auto"/>
            <w:vAlign w:val="center"/>
          </w:tcPr>
          <w:p w14:paraId="52D21E2B">
            <w:pPr>
              <w:widowControl/>
              <w:spacing w:line="240" w:lineRule="auto"/>
              <w:ind w:firstLine="0" w:firstLineChars="0"/>
              <w:jc w:val="center"/>
              <w:rPr>
                <w:rFonts w:cs="Times New Roman"/>
                <w:kern w:val="0"/>
                <w:sz w:val="21"/>
                <w:szCs w:val="21"/>
              </w:rPr>
            </w:pPr>
            <w:r>
              <w:rPr>
                <w:rFonts w:cs="Times New Roman"/>
                <w:kern w:val="0"/>
                <w:sz w:val="21"/>
                <w:szCs w:val="21"/>
              </w:rPr>
              <w:t>0.80</w:t>
            </w:r>
          </w:p>
        </w:tc>
      </w:tr>
      <w:tr w14:paraId="7FFB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263D3C80">
            <w:pPr>
              <w:widowControl/>
              <w:spacing w:line="240" w:lineRule="auto"/>
              <w:ind w:firstLine="0" w:firstLineChars="0"/>
              <w:jc w:val="center"/>
              <w:rPr>
                <w:rFonts w:cs="Times New Roman"/>
                <w:kern w:val="0"/>
                <w:sz w:val="21"/>
                <w:szCs w:val="21"/>
              </w:rPr>
            </w:pPr>
            <w:r>
              <w:rPr>
                <w:rFonts w:hint="eastAsia" w:cs="Times New Roman"/>
                <w:kern w:val="0"/>
                <w:sz w:val="21"/>
                <w:szCs w:val="21"/>
              </w:rPr>
              <w:t>9</w:t>
            </w:r>
          </w:p>
        </w:tc>
        <w:tc>
          <w:tcPr>
            <w:tcW w:w="491" w:type="pct"/>
            <w:vMerge w:val="continue"/>
            <w:shd w:val="clear" w:color="auto" w:fill="auto"/>
            <w:vAlign w:val="center"/>
          </w:tcPr>
          <w:p w14:paraId="1646C8CE">
            <w:pPr>
              <w:widowControl/>
              <w:spacing w:line="240" w:lineRule="auto"/>
              <w:ind w:firstLine="0" w:firstLineChars="0"/>
              <w:jc w:val="center"/>
              <w:rPr>
                <w:rFonts w:cs="Times New Roman"/>
                <w:kern w:val="0"/>
                <w:sz w:val="21"/>
                <w:szCs w:val="21"/>
              </w:rPr>
            </w:pPr>
          </w:p>
        </w:tc>
        <w:tc>
          <w:tcPr>
            <w:tcW w:w="673" w:type="pct"/>
            <w:shd w:val="clear" w:color="auto" w:fill="auto"/>
            <w:vAlign w:val="center"/>
          </w:tcPr>
          <w:p w14:paraId="34923332">
            <w:pPr>
              <w:widowControl/>
              <w:spacing w:line="240" w:lineRule="auto"/>
              <w:ind w:firstLine="0" w:firstLineChars="0"/>
              <w:jc w:val="center"/>
              <w:rPr>
                <w:rFonts w:cs="Times New Roman"/>
                <w:kern w:val="0"/>
                <w:sz w:val="21"/>
                <w:szCs w:val="21"/>
              </w:rPr>
            </w:pPr>
            <w:r>
              <w:rPr>
                <w:rFonts w:hint="eastAsia" w:cs="Times New Roman"/>
                <w:kern w:val="0"/>
                <w:sz w:val="21"/>
                <w:szCs w:val="21"/>
              </w:rPr>
              <w:t>达拉特旗超采区腹地水源置换工程</w:t>
            </w:r>
          </w:p>
        </w:tc>
        <w:tc>
          <w:tcPr>
            <w:tcW w:w="355" w:type="pct"/>
            <w:shd w:val="clear" w:color="auto" w:fill="auto"/>
            <w:vAlign w:val="center"/>
          </w:tcPr>
          <w:p w14:paraId="67C2CD05">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6DF3AED3">
            <w:pPr>
              <w:widowControl/>
              <w:spacing w:line="240" w:lineRule="auto"/>
              <w:ind w:firstLine="0" w:firstLineChars="0"/>
              <w:rPr>
                <w:rFonts w:cs="Times New Roman"/>
                <w:kern w:val="0"/>
                <w:sz w:val="21"/>
                <w:szCs w:val="21"/>
              </w:rPr>
            </w:pPr>
            <w:r>
              <w:rPr>
                <w:rFonts w:hint="eastAsia" w:cs="Times New Roman"/>
                <w:kern w:val="0"/>
                <w:sz w:val="21"/>
                <w:szCs w:val="21"/>
              </w:rPr>
              <w:t>（1）候家营子水库工程区：新建智能一体化预制泵站1座，配套输水管道7120m，配套建筑物11座，顶管3处；配套候家营子水库3号库东堤至3号库调节池铺设管道1000m，填筑隔堤40m；候家营子水库1、2号库清淤面积8800m2，清淤召圪梁泵站引水渠450m。</w:t>
            </w:r>
          </w:p>
          <w:p w14:paraId="3886CE56">
            <w:pPr>
              <w:widowControl/>
              <w:spacing w:line="240" w:lineRule="auto"/>
              <w:ind w:firstLine="0" w:firstLineChars="0"/>
              <w:rPr>
                <w:rFonts w:cs="Times New Roman"/>
                <w:kern w:val="0"/>
                <w:sz w:val="21"/>
                <w:szCs w:val="21"/>
              </w:rPr>
            </w:pPr>
            <w:r>
              <w:rPr>
                <w:rFonts w:hint="eastAsia" w:cs="Times New Roman"/>
                <w:kern w:val="0"/>
                <w:sz w:val="21"/>
                <w:szCs w:val="21"/>
              </w:rPr>
              <w:t>（2）七份子村工程：安装DN355mm管道输水主管道6724m支管道2635m，支管道与滴灌配水池连接管道240m，砌筑阀门井11座。安装顶管3处。新建智能一体化预制泵站1座（与五柜社工程区共用），配套引水涵闸、进水前池、自动反冲洗过滤间。</w:t>
            </w:r>
          </w:p>
          <w:p w14:paraId="37401A13">
            <w:pPr>
              <w:widowControl/>
              <w:spacing w:line="240" w:lineRule="auto"/>
              <w:ind w:firstLine="0" w:firstLineChars="0"/>
              <w:rPr>
                <w:rFonts w:cs="Times New Roman"/>
                <w:kern w:val="0"/>
                <w:sz w:val="21"/>
                <w:szCs w:val="21"/>
              </w:rPr>
            </w:pPr>
            <w:r>
              <w:rPr>
                <w:rFonts w:hint="eastAsia" w:cs="Times New Roman"/>
                <w:kern w:val="0"/>
                <w:sz w:val="21"/>
                <w:szCs w:val="21"/>
              </w:rPr>
              <w:t>（3）五柜社工程区：安装DN355mm管道输水主管道长5781m支管道2331m，支管道与滴灌配水池连接管道240m，砌筑阀门井13座。安装顶管4处。</w:t>
            </w:r>
          </w:p>
        </w:tc>
        <w:tc>
          <w:tcPr>
            <w:tcW w:w="370" w:type="pct"/>
            <w:vAlign w:val="center"/>
          </w:tcPr>
          <w:p w14:paraId="31351BE7">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024-2030</w:t>
            </w:r>
          </w:p>
        </w:tc>
        <w:tc>
          <w:tcPr>
            <w:tcW w:w="368" w:type="pct"/>
            <w:shd w:val="clear" w:color="auto" w:fill="auto"/>
            <w:vAlign w:val="center"/>
          </w:tcPr>
          <w:p w14:paraId="5D7C2DF4">
            <w:pPr>
              <w:widowControl/>
              <w:spacing w:line="240" w:lineRule="auto"/>
              <w:ind w:firstLine="0" w:firstLineChars="0"/>
              <w:jc w:val="center"/>
              <w:rPr>
                <w:rFonts w:cs="Times New Roman"/>
                <w:kern w:val="0"/>
                <w:sz w:val="21"/>
                <w:szCs w:val="21"/>
              </w:rPr>
            </w:pPr>
            <w:r>
              <w:rPr>
                <w:rFonts w:hint="eastAsia" w:cs="Times New Roman"/>
                <w:kern w:val="0"/>
                <w:sz w:val="21"/>
                <w:szCs w:val="21"/>
              </w:rPr>
              <w:t>0</w:t>
            </w:r>
            <w:r>
              <w:rPr>
                <w:rFonts w:cs="Times New Roman"/>
                <w:kern w:val="0"/>
                <w:sz w:val="21"/>
                <w:szCs w:val="21"/>
              </w:rPr>
              <w:t>.20</w:t>
            </w:r>
          </w:p>
        </w:tc>
      </w:tr>
      <w:tr w14:paraId="50232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4D6FFEE6">
            <w:pPr>
              <w:widowControl/>
              <w:spacing w:line="240" w:lineRule="auto"/>
              <w:ind w:firstLine="0" w:firstLineChars="0"/>
              <w:jc w:val="center"/>
              <w:rPr>
                <w:rFonts w:cs="Times New Roman"/>
                <w:kern w:val="0"/>
                <w:sz w:val="21"/>
                <w:szCs w:val="21"/>
              </w:rPr>
            </w:pPr>
            <w:r>
              <w:rPr>
                <w:rFonts w:hint="eastAsia" w:cs="Times New Roman"/>
                <w:kern w:val="0"/>
                <w:sz w:val="21"/>
                <w:szCs w:val="21"/>
              </w:rPr>
              <w:t>1</w:t>
            </w:r>
            <w:r>
              <w:rPr>
                <w:rFonts w:cs="Times New Roman"/>
                <w:kern w:val="0"/>
                <w:sz w:val="21"/>
                <w:szCs w:val="21"/>
              </w:rPr>
              <w:t>0</w:t>
            </w:r>
          </w:p>
        </w:tc>
        <w:tc>
          <w:tcPr>
            <w:tcW w:w="491" w:type="pct"/>
            <w:shd w:val="clear" w:color="auto" w:fill="auto"/>
            <w:vAlign w:val="center"/>
          </w:tcPr>
          <w:p w14:paraId="5C929033">
            <w:pPr>
              <w:widowControl/>
              <w:spacing w:line="240" w:lineRule="auto"/>
              <w:ind w:firstLine="0" w:firstLineChars="0"/>
              <w:jc w:val="center"/>
              <w:rPr>
                <w:rFonts w:cs="Times New Roman"/>
                <w:kern w:val="0"/>
                <w:sz w:val="21"/>
                <w:szCs w:val="21"/>
              </w:rPr>
            </w:pPr>
            <w:r>
              <w:rPr>
                <w:rFonts w:hint="eastAsia" w:cs="Times New Roman"/>
                <w:kern w:val="0"/>
                <w:sz w:val="21"/>
                <w:szCs w:val="21"/>
              </w:rPr>
              <w:t>地下水超采监测</w:t>
            </w:r>
          </w:p>
        </w:tc>
        <w:tc>
          <w:tcPr>
            <w:tcW w:w="673" w:type="pct"/>
            <w:shd w:val="clear" w:color="auto" w:fill="auto"/>
            <w:vAlign w:val="center"/>
          </w:tcPr>
          <w:p w14:paraId="7DB2DBC6">
            <w:pPr>
              <w:widowControl/>
              <w:spacing w:line="240" w:lineRule="auto"/>
              <w:ind w:firstLine="0" w:firstLineChars="0"/>
              <w:jc w:val="center"/>
              <w:rPr>
                <w:rFonts w:cs="Times New Roman"/>
                <w:kern w:val="0"/>
                <w:sz w:val="21"/>
                <w:szCs w:val="21"/>
              </w:rPr>
            </w:pPr>
            <w:r>
              <w:rPr>
                <w:rFonts w:hint="eastAsia" w:cs="Times New Roman"/>
                <w:kern w:val="0"/>
                <w:sz w:val="21"/>
                <w:szCs w:val="21"/>
              </w:rPr>
              <w:t>拉特旗地下水超采区压采暨农业灌溉井电双控项目</w:t>
            </w:r>
          </w:p>
        </w:tc>
        <w:tc>
          <w:tcPr>
            <w:tcW w:w="355" w:type="pct"/>
            <w:shd w:val="clear" w:color="auto" w:fill="auto"/>
            <w:vAlign w:val="center"/>
          </w:tcPr>
          <w:p w14:paraId="51A646AC">
            <w:pPr>
              <w:widowControl/>
              <w:spacing w:line="240" w:lineRule="auto"/>
              <w:ind w:firstLine="0" w:firstLineChars="0"/>
              <w:jc w:val="center"/>
              <w:rPr>
                <w:rFonts w:cs="Times New Roman"/>
                <w:kern w:val="0"/>
                <w:sz w:val="21"/>
                <w:szCs w:val="21"/>
              </w:rPr>
            </w:pPr>
            <w:r>
              <w:rPr>
                <w:rFonts w:hint="eastAsia" w:cs="Times New Roman"/>
                <w:kern w:val="0"/>
                <w:sz w:val="21"/>
                <w:szCs w:val="21"/>
              </w:rPr>
              <w:t>新建</w:t>
            </w:r>
          </w:p>
        </w:tc>
        <w:tc>
          <w:tcPr>
            <w:tcW w:w="2491" w:type="pct"/>
            <w:shd w:val="clear" w:color="auto" w:fill="auto"/>
            <w:vAlign w:val="center"/>
          </w:tcPr>
          <w:p w14:paraId="72F2052E">
            <w:pPr>
              <w:widowControl/>
              <w:spacing w:line="240" w:lineRule="auto"/>
              <w:ind w:firstLine="0" w:firstLineChars="0"/>
              <w:rPr>
                <w:rFonts w:cs="Times New Roman"/>
                <w:kern w:val="0"/>
                <w:sz w:val="21"/>
                <w:szCs w:val="21"/>
              </w:rPr>
            </w:pPr>
            <w:r>
              <w:rPr>
                <w:rFonts w:hint="eastAsia" w:cs="Times New Roman"/>
                <w:kern w:val="0"/>
                <w:sz w:val="21"/>
                <w:szCs w:val="21"/>
              </w:rPr>
              <w:t>对白泥井超采区核心区域灌溉用水户以及辐射区内的王爱召镇、白泥井镇、吉格斯太镇规模以上灌溉用水户（农牧业企业以及300亩以上种植单户或成片土地联户），计划建设并电双控设施3114套。</w:t>
            </w:r>
          </w:p>
        </w:tc>
        <w:tc>
          <w:tcPr>
            <w:tcW w:w="370" w:type="pct"/>
            <w:vAlign w:val="center"/>
          </w:tcPr>
          <w:p w14:paraId="49BDA79A">
            <w:pPr>
              <w:widowControl/>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rPr>
              <w:t>024-2035</w:t>
            </w:r>
          </w:p>
        </w:tc>
        <w:tc>
          <w:tcPr>
            <w:tcW w:w="368" w:type="pct"/>
            <w:shd w:val="clear" w:color="auto" w:fill="auto"/>
            <w:vAlign w:val="center"/>
          </w:tcPr>
          <w:p w14:paraId="0BD39C62">
            <w:pPr>
              <w:widowControl/>
              <w:spacing w:line="240" w:lineRule="auto"/>
              <w:ind w:firstLine="0" w:firstLineChars="0"/>
              <w:jc w:val="center"/>
              <w:rPr>
                <w:rFonts w:cs="Times New Roman"/>
                <w:kern w:val="0"/>
                <w:sz w:val="21"/>
                <w:szCs w:val="21"/>
              </w:rPr>
            </w:pPr>
            <w:r>
              <w:rPr>
                <w:rFonts w:hint="eastAsia" w:cs="Times New Roman"/>
                <w:kern w:val="0"/>
                <w:sz w:val="21"/>
                <w:szCs w:val="21"/>
              </w:rPr>
              <w:t>0</w:t>
            </w:r>
            <w:r>
              <w:rPr>
                <w:rFonts w:cs="Times New Roman"/>
                <w:kern w:val="0"/>
                <w:sz w:val="21"/>
                <w:szCs w:val="21"/>
              </w:rPr>
              <w:t>.36</w:t>
            </w:r>
          </w:p>
        </w:tc>
      </w:tr>
      <w:tr w14:paraId="0EE17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2" w:type="pct"/>
            <w:shd w:val="clear" w:color="auto" w:fill="auto"/>
            <w:vAlign w:val="center"/>
          </w:tcPr>
          <w:p w14:paraId="38C96CD0">
            <w:pPr>
              <w:widowControl/>
              <w:spacing w:line="240" w:lineRule="auto"/>
              <w:ind w:firstLine="0" w:firstLineChars="0"/>
              <w:jc w:val="center"/>
              <w:rPr>
                <w:rFonts w:cs="Times New Roman"/>
                <w:kern w:val="0"/>
                <w:sz w:val="21"/>
                <w:szCs w:val="21"/>
              </w:rPr>
            </w:pPr>
            <w:r>
              <w:rPr>
                <w:rFonts w:hint="eastAsia" w:cs="Times New Roman"/>
                <w:kern w:val="0"/>
                <w:sz w:val="21"/>
                <w:szCs w:val="21"/>
              </w:rPr>
              <w:t>三</w:t>
            </w:r>
          </w:p>
        </w:tc>
        <w:tc>
          <w:tcPr>
            <w:tcW w:w="4380" w:type="pct"/>
            <w:gridSpan w:val="5"/>
            <w:shd w:val="clear" w:color="auto" w:fill="auto"/>
            <w:vAlign w:val="center"/>
          </w:tcPr>
          <w:p w14:paraId="341F60DF">
            <w:pPr>
              <w:widowControl/>
              <w:spacing w:line="240" w:lineRule="auto"/>
              <w:ind w:firstLine="0" w:firstLineChars="0"/>
              <w:jc w:val="center"/>
              <w:rPr>
                <w:rFonts w:cs="Times New Roman"/>
                <w:kern w:val="0"/>
                <w:sz w:val="21"/>
                <w:szCs w:val="21"/>
              </w:rPr>
            </w:pPr>
            <w:r>
              <w:rPr>
                <w:rFonts w:hint="eastAsia" w:cs="Times New Roman"/>
                <w:kern w:val="0"/>
                <w:sz w:val="21"/>
                <w:szCs w:val="21"/>
              </w:rPr>
              <w:t>合计</w:t>
            </w:r>
          </w:p>
        </w:tc>
        <w:tc>
          <w:tcPr>
            <w:tcW w:w="368" w:type="pct"/>
            <w:shd w:val="clear" w:color="auto" w:fill="auto"/>
            <w:vAlign w:val="center"/>
          </w:tcPr>
          <w:p w14:paraId="32D42022">
            <w:pPr>
              <w:widowControl/>
              <w:spacing w:line="240" w:lineRule="auto"/>
              <w:ind w:firstLine="0" w:firstLineChars="0"/>
              <w:jc w:val="center"/>
              <w:rPr>
                <w:rFonts w:cs="Times New Roman"/>
                <w:kern w:val="0"/>
                <w:sz w:val="21"/>
                <w:szCs w:val="21"/>
              </w:rPr>
            </w:pPr>
            <w:r>
              <w:rPr>
                <w:rFonts w:cs="Times New Roman"/>
                <w:kern w:val="0"/>
                <w:sz w:val="21"/>
                <w:szCs w:val="21"/>
              </w:rPr>
              <w:t>19.47</w:t>
            </w:r>
          </w:p>
        </w:tc>
      </w:tr>
    </w:tbl>
    <w:p w14:paraId="5F846770">
      <w:pPr>
        <w:ind w:firstLine="0" w:firstLineChars="0"/>
      </w:pPr>
    </w:p>
    <w:p w14:paraId="31E059FD">
      <w:pPr>
        <w:ind w:firstLine="480"/>
      </w:pPr>
    </w:p>
    <w:p w14:paraId="06E914DB">
      <w:pPr>
        <w:ind w:firstLine="480"/>
        <w:sectPr>
          <w:pgSz w:w="16838" w:h="11906" w:orient="landscape"/>
          <w:pgMar w:top="1418" w:right="1418" w:bottom="1418" w:left="1418" w:header="851" w:footer="992" w:gutter="0"/>
          <w:cols w:space="425" w:num="1"/>
          <w:docGrid w:type="linesAndChars" w:linePitch="312" w:charSpace="0"/>
        </w:sectPr>
      </w:pPr>
    </w:p>
    <w:p w14:paraId="4057754F">
      <w:pPr>
        <w:pStyle w:val="2"/>
        <w:numPr>
          <w:ilvl w:val="0"/>
          <w:numId w:val="0"/>
        </w:numPr>
        <w:jc w:val="left"/>
        <w:rPr>
          <w:rFonts w:eastAsia="宋体" w:cs="Times New Roman"/>
          <w:sz w:val="28"/>
        </w:rPr>
      </w:pPr>
      <w:bookmarkStart w:id="214" w:name="_Toc194364102"/>
      <w:r>
        <w:rPr>
          <w:rFonts w:hint="eastAsia" w:eastAsia="宋体" w:cs="Times New Roman"/>
          <w:sz w:val="28"/>
        </w:rPr>
        <w:t>附表5：数字孪生水网工程规划项目基本情况表</w:t>
      </w:r>
      <w:bookmarkEnd w:id="214"/>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0"/>
        <w:gridCol w:w="1558"/>
        <w:gridCol w:w="9833"/>
        <w:gridCol w:w="1152"/>
        <w:gridCol w:w="1115"/>
      </w:tblGrid>
      <w:tr w14:paraId="1F560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 w:type="pct"/>
            <w:vAlign w:val="center"/>
          </w:tcPr>
          <w:p w14:paraId="46DE51EF">
            <w:pPr>
              <w:spacing w:line="240" w:lineRule="auto"/>
              <w:ind w:firstLine="0" w:firstLineChars="0"/>
              <w:jc w:val="center"/>
              <w:rPr>
                <w:b/>
                <w:sz w:val="21"/>
                <w:szCs w:val="21"/>
              </w:rPr>
            </w:pPr>
            <w:r>
              <w:rPr>
                <w:rFonts w:hint="eastAsia"/>
                <w:b/>
                <w:sz w:val="21"/>
                <w:szCs w:val="21"/>
              </w:rPr>
              <w:t>序号</w:t>
            </w:r>
          </w:p>
        </w:tc>
        <w:tc>
          <w:tcPr>
            <w:tcW w:w="548" w:type="pct"/>
            <w:vAlign w:val="center"/>
          </w:tcPr>
          <w:p w14:paraId="59FA0D06">
            <w:pPr>
              <w:spacing w:line="240" w:lineRule="auto"/>
              <w:ind w:firstLine="0" w:firstLineChars="0"/>
              <w:jc w:val="center"/>
              <w:rPr>
                <w:b/>
                <w:sz w:val="21"/>
                <w:szCs w:val="21"/>
              </w:rPr>
            </w:pPr>
            <w:r>
              <w:rPr>
                <w:rFonts w:hint="eastAsia"/>
                <w:b/>
                <w:sz w:val="21"/>
                <w:szCs w:val="21"/>
              </w:rPr>
              <w:t>项目名称</w:t>
            </w:r>
          </w:p>
        </w:tc>
        <w:tc>
          <w:tcPr>
            <w:tcW w:w="3458" w:type="pct"/>
            <w:vAlign w:val="center"/>
          </w:tcPr>
          <w:p w14:paraId="68D278CB">
            <w:pPr>
              <w:spacing w:line="240" w:lineRule="auto"/>
              <w:ind w:firstLine="0" w:firstLineChars="0"/>
              <w:jc w:val="center"/>
              <w:rPr>
                <w:b/>
                <w:sz w:val="21"/>
                <w:szCs w:val="21"/>
              </w:rPr>
            </w:pPr>
            <w:r>
              <w:rPr>
                <w:rFonts w:hint="eastAsia"/>
                <w:b/>
                <w:sz w:val="21"/>
                <w:szCs w:val="21"/>
              </w:rPr>
              <w:t>主要建设内容</w:t>
            </w:r>
          </w:p>
        </w:tc>
        <w:tc>
          <w:tcPr>
            <w:tcW w:w="405" w:type="pct"/>
            <w:vAlign w:val="center"/>
          </w:tcPr>
          <w:p w14:paraId="38712E82">
            <w:pPr>
              <w:spacing w:line="240" w:lineRule="auto"/>
              <w:ind w:firstLine="0" w:firstLineChars="0"/>
              <w:jc w:val="center"/>
              <w:rPr>
                <w:b/>
                <w:sz w:val="21"/>
                <w:szCs w:val="21"/>
              </w:rPr>
            </w:pPr>
            <w:r>
              <w:rPr>
                <w:rFonts w:hint="eastAsia"/>
                <w:b/>
                <w:sz w:val="21"/>
                <w:szCs w:val="21"/>
              </w:rPr>
              <w:t>实施期限</w:t>
            </w:r>
          </w:p>
        </w:tc>
        <w:tc>
          <w:tcPr>
            <w:tcW w:w="392" w:type="pct"/>
            <w:vAlign w:val="center"/>
          </w:tcPr>
          <w:p w14:paraId="6D70E6E0">
            <w:pPr>
              <w:spacing w:line="240" w:lineRule="auto"/>
              <w:ind w:firstLine="0" w:firstLineChars="0"/>
              <w:jc w:val="center"/>
              <w:rPr>
                <w:b/>
                <w:sz w:val="21"/>
                <w:szCs w:val="21"/>
              </w:rPr>
            </w:pPr>
            <w:r>
              <w:rPr>
                <w:rFonts w:hint="eastAsia"/>
                <w:b/>
                <w:sz w:val="21"/>
                <w:szCs w:val="21"/>
              </w:rPr>
              <w:t>项目投资（亿元）</w:t>
            </w:r>
          </w:p>
        </w:tc>
      </w:tr>
      <w:tr w14:paraId="621F4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 w:type="pct"/>
            <w:vAlign w:val="center"/>
          </w:tcPr>
          <w:p w14:paraId="420F903D">
            <w:pPr>
              <w:spacing w:line="240" w:lineRule="auto"/>
              <w:ind w:firstLine="0" w:firstLineChars="0"/>
              <w:jc w:val="center"/>
              <w:rPr>
                <w:sz w:val="21"/>
                <w:szCs w:val="21"/>
              </w:rPr>
            </w:pPr>
            <w:r>
              <w:rPr>
                <w:rFonts w:hint="eastAsia"/>
                <w:sz w:val="21"/>
                <w:szCs w:val="21"/>
              </w:rPr>
              <w:t>1</w:t>
            </w:r>
          </w:p>
        </w:tc>
        <w:tc>
          <w:tcPr>
            <w:tcW w:w="548" w:type="pct"/>
            <w:vAlign w:val="center"/>
          </w:tcPr>
          <w:p w14:paraId="6A1D5869">
            <w:pPr>
              <w:widowControl/>
              <w:spacing w:line="240" w:lineRule="auto"/>
              <w:ind w:firstLine="0" w:firstLineChars="0"/>
              <w:jc w:val="center"/>
              <w:rPr>
                <w:rFonts w:cs="Times New Roman"/>
                <w:kern w:val="0"/>
                <w:sz w:val="21"/>
                <w:szCs w:val="21"/>
              </w:rPr>
            </w:pPr>
            <w:r>
              <w:rPr>
                <w:rFonts w:hint="eastAsia" w:cs="Times New Roman"/>
                <w:kern w:val="0"/>
                <w:sz w:val="21"/>
                <w:szCs w:val="21"/>
              </w:rPr>
              <w:t>达旗监测感知体系提升</w:t>
            </w:r>
          </w:p>
        </w:tc>
        <w:tc>
          <w:tcPr>
            <w:tcW w:w="3458" w:type="pct"/>
            <w:vAlign w:val="center"/>
          </w:tcPr>
          <w:p w14:paraId="02D5B5B3">
            <w:pPr>
              <w:widowControl/>
              <w:spacing w:line="240" w:lineRule="auto"/>
              <w:ind w:firstLine="0" w:firstLineChars="0"/>
              <w:rPr>
                <w:rFonts w:cs="Times New Roman"/>
                <w:kern w:val="0"/>
                <w:sz w:val="21"/>
                <w:szCs w:val="21"/>
              </w:rPr>
            </w:pPr>
            <w:r>
              <w:rPr>
                <w:rFonts w:hint="eastAsia" w:cs="Times New Roman"/>
                <w:kern w:val="0"/>
                <w:sz w:val="21"/>
                <w:szCs w:val="21"/>
              </w:rPr>
              <w:t>针对防洪排涝、城乡供水、灌溉排水、河湖生态保护等业务需要，补充完善监测站点，配备自动检测设备，针对重点区域建立雨水情三道防线监测网络，全旗水利专网50M运行，各级节点实现等级保护全覆盖。</w:t>
            </w:r>
          </w:p>
        </w:tc>
        <w:tc>
          <w:tcPr>
            <w:tcW w:w="405" w:type="pct"/>
            <w:vAlign w:val="center"/>
          </w:tcPr>
          <w:p w14:paraId="708DA765">
            <w:pPr>
              <w:spacing w:line="240" w:lineRule="auto"/>
              <w:ind w:firstLine="0" w:firstLineChars="0"/>
              <w:jc w:val="center"/>
              <w:rPr>
                <w:sz w:val="21"/>
                <w:szCs w:val="21"/>
              </w:rPr>
            </w:pPr>
            <w:r>
              <w:rPr>
                <w:rFonts w:hint="eastAsia"/>
                <w:sz w:val="21"/>
                <w:szCs w:val="21"/>
              </w:rPr>
              <w:t>20</w:t>
            </w:r>
            <w:r>
              <w:rPr>
                <w:sz w:val="21"/>
                <w:szCs w:val="21"/>
              </w:rPr>
              <w:t>24-2035</w:t>
            </w:r>
          </w:p>
        </w:tc>
        <w:tc>
          <w:tcPr>
            <w:tcW w:w="392" w:type="pct"/>
            <w:vAlign w:val="center"/>
          </w:tcPr>
          <w:p w14:paraId="5BA849AD">
            <w:pPr>
              <w:spacing w:line="240" w:lineRule="auto"/>
              <w:ind w:firstLine="0" w:firstLineChars="0"/>
              <w:jc w:val="center"/>
              <w:rPr>
                <w:sz w:val="21"/>
                <w:szCs w:val="21"/>
              </w:rPr>
            </w:pPr>
            <w:r>
              <w:rPr>
                <w:rFonts w:hint="eastAsia"/>
                <w:sz w:val="21"/>
                <w:szCs w:val="21"/>
              </w:rPr>
              <w:t>1.</w:t>
            </w:r>
            <w:r>
              <w:rPr>
                <w:sz w:val="21"/>
                <w:szCs w:val="21"/>
              </w:rPr>
              <w:t>90</w:t>
            </w:r>
          </w:p>
        </w:tc>
      </w:tr>
      <w:tr w14:paraId="2F9EB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 w:type="pct"/>
            <w:vAlign w:val="center"/>
          </w:tcPr>
          <w:p w14:paraId="65F803FD">
            <w:pPr>
              <w:spacing w:line="240" w:lineRule="auto"/>
              <w:ind w:firstLine="0" w:firstLineChars="0"/>
              <w:jc w:val="center"/>
              <w:rPr>
                <w:sz w:val="21"/>
                <w:szCs w:val="21"/>
              </w:rPr>
            </w:pPr>
            <w:r>
              <w:rPr>
                <w:rFonts w:hint="eastAsia"/>
                <w:sz w:val="21"/>
                <w:szCs w:val="21"/>
              </w:rPr>
              <w:t>2</w:t>
            </w:r>
          </w:p>
        </w:tc>
        <w:tc>
          <w:tcPr>
            <w:tcW w:w="548" w:type="pct"/>
            <w:vAlign w:val="center"/>
          </w:tcPr>
          <w:p w14:paraId="76BDF74B">
            <w:pPr>
              <w:widowControl/>
              <w:spacing w:line="240" w:lineRule="auto"/>
              <w:ind w:firstLine="0" w:firstLineChars="0"/>
              <w:jc w:val="center"/>
              <w:rPr>
                <w:rFonts w:cs="Times New Roman"/>
                <w:kern w:val="0"/>
                <w:sz w:val="21"/>
                <w:szCs w:val="21"/>
              </w:rPr>
            </w:pPr>
            <w:r>
              <w:rPr>
                <w:rFonts w:hint="eastAsia" w:cs="Times New Roman"/>
                <w:kern w:val="0"/>
                <w:sz w:val="21"/>
                <w:szCs w:val="21"/>
              </w:rPr>
              <w:t>达旗数字孪生平台建设</w:t>
            </w:r>
          </w:p>
        </w:tc>
        <w:tc>
          <w:tcPr>
            <w:tcW w:w="3458" w:type="pct"/>
            <w:vAlign w:val="center"/>
          </w:tcPr>
          <w:p w14:paraId="70C4F825">
            <w:pPr>
              <w:widowControl/>
              <w:spacing w:line="240" w:lineRule="auto"/>
              <w:ind w:firstLine="0" w:firstLineChars="0"/>
              <w:rPr>
                <w:rFonts w:cs="Times New Roman"/>
                <w:kern w:val="0"/>
                <w:sz w:val="21"/>
                <w:szCs w:val="21"/>
              </w:rPr>
            </w:pPr>
            <w:r>
              <w:rPr>
                <w:rFonts w:hint="eastAsia" w:cs="Times New Roman"/>
                <w:kern w:val="0"/>
                <w:sz w:val="21"/>
                <w:szCs w:val="21"/>
              </w:rPr>
              <w:t>构建涵盖基础数据库、水利模型平台、水利知识平台等内容的数字孪生平台。</w:t>
            </w:r>
          </w:p>
        </w:tc>
        <w:tc>
          <w:tcPr>
            <w:tcW w:w="405" w:type="pct"/>
            <w:vAlign w:val="center"/>
          </w:tcPr>
          <w:p w14:paraId="2A1CA839">
            <w:pPr>
              <w:spacing w:line="240" w:lineRule="auto"/>
              <w:ind w:firstLine="0" w:firstLineChars="0"/>
              <w:jc w:val="center"/>
              <w:rPr>
                <w:sz w:val="21"/>
                <w:szCs w:val="21"/>
              </w:rPr>
            </w:pPr>
            <w:r>
              <w:rPr>
                <w:rFonts w:hint="eastAsia"/>
                <w:sz w:val="21"/>
                <w:szCs w:val="21"/>
              </w:rPr>
              <w:t>20</w:t>
            </w:r>
            <w:r>
              <w:rPr>
                <w:sz w:val="21"/>
                <w:szCs w:val="21"/>
              </w:rPr>
              <w:t>24-2035</w:t>
            </w:r>
          </w:p>
        </w:tc>
        <w:tc>
          <w:tcPr>
            <w:tcW w:w="392" w:type="pct"/>
            <w:vAlign w:val="center"/>
          </w:tcPr>
          <w:p w14:paraId="4F70A60A">
            <w:pPr>
              <w:spacing w:line="240" w:lineRule="auto"/>
              <w:ind w:firstLine="0" w:firstLineChars="0"/>
              <w:jc w:val="center"/>
              <w:rPr>
                <w:sz w:val="21"/>
                <w:szCs w:val="21"/>
              </w:rPr>
            </w:pPr>
            <w:r>
              <w:rPr>
                <w:sz w:val="21"/>
                <w:szCs w:val="21"/>
              </w:rPr>
              <w:t>0.30</w:t>
            </w:r>
          </w:p>
        </w:tc>
      </w:tr>
      <w:tr w14:paraId="0CC6C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 w:type="pct"/>
            <w:vAlign w:val="center"/>
          </w:tcPr>
          <w:p w14:paraId="7800F6CB">
            <w:pPr>
              <w:spacing w:line="240" w:lineRule="auto"/>
              <w:ind w:firstLine="0" w:firstLineChars="0"/>
              <w:jc w:val="center"/>
              <w:rPr>
                <w:sz w:val="21"/>
                <w:szCs w:val="21"/>
              </w:rPr>
            </w:pPr>
            <w:r>
              <w:rPr>
                <w:rFonts w:hint="eastAsia"/>
                <w:sz w:val="21"/>
                <w:szCs w:val="21"/>
              </w:rPr>
              <w:t>3</w:t>
            </w:r>
          </w:p>
        </w:tc>
        <w:tc>
          <w:tcPr>
            <w:tcW w:w="548" w:type="pct"/>
            <w:vAlign w:val="center"/>
          </w:tcPr>
          <w:p w14:paraId="5808C633">
            <w:pPr>
              <w:widowControl/>
              <w:spacing w:line="240" w:lineRule="auto"/>
              <w:ind w:firstLine="0" w:firstLineChars="0"/>
              <w:jc w:val="center"/>
              <w:rPr>
                <w:rFonts w:cs="Times New Roman"/>
                <w:kern w:val="0"/>
                <w:sz w:val="21"/>
                <w:szCs w:val="21"/>
              </w:rPr>
            </w:pPr>
            <w:r>
              <w:rPr>
                <w:rFonts w:hint="eastAsia" w:cs="Times New Roman"/>
                <w:kern w:val="0"/>
                <w:sz w:val="21"/>
                <w:szCs w:val="21"/>
              </w:rPr>
              <w:t>达旗智慧水利应用建设</w:t>
            </w:r>
          </w:p>
        </w:tc>
        <w:tc>
          <w:tcPr>
            <w:tcW w:w="3458" w:type="pct"/>
            <w:vAlign w:val="center"/>
          </w:tcPr>
          <w:p w14:paraId="63A8877D">
            <w:pPr>
              <w:widowControl/>
              <w:spacing w:line="240" w:lineRule="auto"/>
              <w:ind w:firstLine="0" w:firstLineChars="0"/>
              <w:rPr>
                <w:rFonts w:cs="Times New Roman"/>
                <w:kern w:val="0"/>
                <w:sz w:val="21"/>
                <w:szCs w:val="21"/>
              </w:rPr>
            </w:pPr>
            <w:r>
              <w:rPr>
                <w:rFonts w:hint="eastAsia" w:cs="Times New Roman"/>
                <w:kern w:val="0"/>
                <w:sz w:val="21"/>
                <w:szCs w:val="21"/>
              </w:rPr>
              <w:t>开展以水资源调配与管理、防洪排涝调度、水生态调度、安全运行监视、日常业务管理、应急事件处置等为核心的智慧业务应用建设。</w:t>
            </w:r>
          </w:p>
        </w:tc>
        <w:tc>
          <w:tcPr>
            <w:tcW w:w="405" w:type="pct"/>
            <w:vAlign w:val="center"/>
          </w:tcPr>
          <w:p w14:paraId="2E52B386">
            <w:pPr>
              <w:spacing w:line="240" w:lineRule="auto"/>
              <w:ind w:firstLine="0" w:firstLineChars="0"/>
              <w:jc w:val="center"/>
              <w:rPr>
                <w:sz w:val="21"/>
                <w:szCs w:val="21"/>
              </w:rPr>
            </w:pPr>
            <w:r>
              <w:rPr>
                <w:rFonts w:hint="eastAsia"/>
                <w:sz w:val="21"/>
                <w:szCs w:val="21"/>
              </w:rPr>
              <w:t>20</w:t>
            </w:r>
            <w:r>
              <w:rPr>
                <w:sz w:val="21"/>
                <w:szCs w:val="21"/>
              </w:rPr>
              <w:t>24-2035</w:t>
            </w:r>
          </w:p>
        </w:tc>
        <w:tc>
          <w:tcPr>
            <w:tcW w:w="392" w:type="pct"/>
            <w:vAlign w:val="center"/>
          </w:tcPr>
          <w:p w14:paraId="5362B501">
            <w:pPr>
              <w:spacing w:line="240" w:lineRule="auto"/>
              <w:ind w:firstLine="0" w:firstLineChars="0"/>
              <w:jc w:val="center"/>
              <w:rPr>
                <w:sz w:val="21"/>
                <w:szCs w:val="21"/>
              </w:rPr>
            </w:pPr>
            <w:r>
              <w:rPr>
                <w:sz w:val="21"/>
                <w:szCs w:val="21"/>
              </w:rPr>
              <w:t>0.50</w:t>
            </w:r>
          </w:p>
        </w:tc>
      </w:tr>
      <w:tr w14:paraId="73F0D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 w:type="pct"/>
            <w:vAlign w:val="center"/>
          </w:tcPr>
          <w:p w14:paraId="11E7BCE1">
            <w:pPr>
              <w:spacing w:line="240" w:lineRule="auto"/>
              <w:ind w:firstLine="0" w:firstLineChars="0"/>
              <w:jc w:val="center"/>
              <w:rPr>
                <w:sz w:val="21"/>
                <w:szCs w:val="21"/>
              </w:rPr>
            </w:pPr>
          </w:p>
        </w:tc>
        <w:tc>
          <w:tcPr>
            <w:tcW w:w="4411" w:type="pct"/>
            <w:gridSpan w:val="3"/>
            <w:vAlign w:val="center"/>
          </w:tcPr>
          <w:p w14:paraId="0911DCD1">
            <w:pPr>
              <w:spacing w:line="240" w:lineRule="auto"/>
              <w:ind w:firstLine="0" w:firstLineChars="0"/>
              <w:jc w:val="center"/>
              <w:rPr>
                <w:sz w:val="21"/>
                <w:szCs w:val="21"/>
              </w:rPr>
            </w:pPr>
            <w:r>
              <w:rPr>
                <w:rFonts w:hint="eastAsia"/>
                <w:sz w:val="21"/>
                <w:szCs w:val="21"/>
              </w:rPr>
              <w:t>合计</w:t>
            </w:r>
          </w:p>
        </w:tc>
        <w:tc>
          <w:tcPr>
            <w:tcW w:w="392" w:type="pct"/>
            <w:vAlign w:val="center"/>
          </w:tcPr>
          <w:p w14:paraId="0D50E86A">
            <w:pPr>
              <w:spacing w:line="240" w:lineRule="auto"/>
              <w:ind w:firstLine="0" w:firstLineChars="0"/>
              <w:jc w:val="center"/>
              <w:rPr>
                <w:sz w:val="21"/>
                <w:szCs w:val="21"/>
              </w:rPr>
            </w:pPr>
            <w:r>
              <w:rPr>
                <w:rFonts w:hint="eastAsia"/>
                <w:sz w:val="21"/>
                <w:szCs w:val="21"/>
              </w:rPr>
              <w:t>2</w:t>
            </w:r>
            <w:r>
              <w:rPr>
                <w:sz w:val="21"/>
                <w:szCs w:val="21"/>
              </w:rPr>
              <w:t>.70</w:t>
            </w:r>
          </w:p>
        </w:tc>
      </w:tr>
    </w:tbl>
    <w:p w14:paraId="2CEB0443">
      <w:pPr>
        <w:ind w:firstLine="0" w:firstLineChars="0"/>
      </w:pPr>
    </w:p>
    <w:p w14:paraId="095D054E">
      <w:pPr>
        <w:ind w:firstLine="480"/>
      </w:pPr>
    </w:p>
    <w:p w14:paraId="054D3651">
      <w:pPr>
        <w:ind w:firstLine="480"/>
        <w:sectPr>
          <w:pgSz w:w="16838" w:h="11906" w:orient="landscape"/>
          <w:pgMar w:top="1418" w:right="1418" w:bottom="1418" w:left="1418" w:header="851" w:footer="992" w:gutter="0"/>
          <w:cols w:space="425" w:num="1"/>
          <w:docGrid w:type="linesAndChars" w:linePitch="312" w:charSpace="0"/>
        </w:sectPr>
      </w:pPr>
    </w:p>
    <w:p w14:paraId="2E0E72E3">
      <w:pPr>
        <w:pStyle w:val="2"/>
        <w:numPr>
          <w:ilvl w:val="0"/>
          <w:numId w:val="0"/>
        </w:numPr>
      </w:pPr>
      <w:bookmarkStart w:id="215" w:name="_Toc194364103"/>
      <w:r>
        <w:rPr>
          <w:rFonts w:hint="eastAsia"/>
        </w:rPr>
        <w:t>附 图</w:t>
      </w:r>
      <w:bookmarkEnd w:id="215"/>
    </w:p>
    <w:p w14:paraId="7B5A3EB6">
      <w:pPr>
        <w:ind w:firstLine="480"/>
      </w:pPr>
    </w:p>
    <w:p w14:paraId="5024BA90">
      <w:pPr>
        <w:ind w:firstLine="560"/>
        <w:rPr>
          <w:sz w:val="28"/>
        </w:rPr>
      </w:pPr>
      <w:r>
        <w:rPr>
          <w:rFonts w:hint="eastAsia"/>
          <w:sz w:val="28"/>
        </w:rPr>
        <w:t>附图1：达拉特旗防洪排涝工程规划图</w:t>
      </w:r>
    </w:p>
    <w:p w14:paraId="2C15F643">
      <w:pPr>
        <w:ind w:firstLine="560"/>
        <w:rPr>
          <w:sz w:val="28"/>
        </w:rPr>
      </w:pPr>
      <w:r>
        <w:rPr>
          <w:rFonts w:hint="eastAsia"/>
          <w:sz w:val="28"/>
        </w:rPr>
        <w:t>附图2：达拉特旗城乡供水工程规划图</w:t>
      </w:r>
    </w:p>
    <w:p w14:paraId="6B7A347F">
      <w:pPr>
        <w:ind w:firstLine="560"/>
        <w:rPr>
          <w:sz w:val="28"/>
        </w:rPr>
      </w:pPr>
      <w:r>
        <w:rPr>
          <w:rFonts w:hint="eastAsia"/>
          <w:sz w:val="28"/>
        </w:rPr>
        <w:t>附图3：达拉特旗灌溉排水工程规划图</w:t>
      </w:r>
    </w:p>
    <w:p w14:paraId="61953AE9">
      <w:pPr>
        <w:ind w:firstLine="560"/>
        <w:rPr>
          <w:sz w:val="28"/>
        </w:rPr>
      </w:pPr>
      <w:r>
        <w:rPr>
          <w:rFonts w:hint="eastAsia"/>
          <w:sz w:val="28"/>
        </w:rPr>
        <w:t>附图4：达拉特旗生态治理工程规划图</w:t>
      </w:r>
    </w:p>
    <w:p w14:paraId="36B7382B">
      <w:pPr>
        <w:ind w:firstLine="480"/>
      </w:pPr>
    </w:p>
    <w:p w14:paraId="1983F8A6">
      <w:pPr>
        <w:ind w:firstLine="480"/>
      </w:pPr>
    </w:p>
    <w:p w14:paraId="16A1DD2A">
      <w:pPr>
        <w:ind w:firstLine="480"/>
        <w:sectPr>
          <w:pgSz w:w="11906" w:h="16838"/>
          <w:pgMar w:top="1418" w:right="1418" w:bottom="1418" w:left="1418" w:header="851" w:footer="992" w:gutter="0"/>
          <w:cols w:space="425" w:num="1"/>
          <w:docGrid w:type="lines" w:linePitch="312" w:charSpace="0"/>
        </w:sectPr>
      </w:pPr>
    </w:p>
    <w:p w14:paraId="7DF0EA58">
      <w:pPr>
        <w:pStyle w:val="2"/>
        <w:numPr>
          <w:ilvl w:val="0"/>
          <w:numId w:val="0"/>
        </w:numPr>
        <w:jc w:val="left"/>
        <w:rPr>
          <w:rFonts w:eastAsia="宋体" w:cs="Times New Roman"/>
          <w:sz w:val="28"/>
        </w:rPr>
      </w:pPr>
      <w:bookmarkStart w:id="216" w:name="_Toc194364104"/>
      <w:r>
        <w:rPr>
          <w:rFonts w:hint="eastAsia" w:eastAsia="宋体" w:cs="Times New Roman"/>
          <w:sz w:val="28"/>
        </w:rPr>
        <w:t>附图1：达拉特旗防洪排涝工程规划图</w:t>
      </w:r>
      <w:bookmarkEnd w:id="216"/>
    </w:p>
    <w:p w14:paraId="4C35295D">
      <w:pPr>
        <w:ind w:firstLine="0" w:firstLineChars="0"/>
        <w:jc w:val="center"/>
      </w:pPr>
      <w:r>
        <w:rPr>
          <w:rFonts w:ascii="宋体" w:hAnsi="宋体" w:cs="宋体"/>
          <w:kern w:val="0"/>
          <w:szCs w:val="24"/>
        </w:rPr>
        <w:drawing>
          <wp:inline distT="0" distB="0" distL="0" distR="0">
            <wp:extent cx="7523480" cy="5320665"/>
            <wp:effectExtent l="0" t="0" r="1270" b="0"/>
            <wp:docPr id="32" name="图片 32" descr="G:\达拉特旗防洪排涝工程规划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G:\达拉特旗防洪排涝工程规划图.png"/>
                    <pic:cNvPicPr>
                      <a:picLocks noChangeAspect="1" noChangeArrowheads="1"/>
                    </pic:cNvPicPr>
                  </pic:nvPicPr>
                  <pic:blipFill>
                    <a:blip r:embed="rId86" cstate="hqprint"/>
                    <a:srcRect/>
                    <a:stretch>
                      <a:fillRect/>
                    </a:stretch>
                  </pic:blipFill>
                  <pic:spPr>
                    <a:xfrm>
                      <a:off x="0" y="0"/>
                      <a:ext cx="7524000" cy="5320800"/>
                    </a:xfrm>
                    <a:prstGeom prst="rect">
                      <a:avLst/>
                    </a:prstGeom>
                    <a:noFill/>
                    <a:ln>
                      <a:noFill/>
                    </a:ln>
                  </pic:spPr>
                </pic:pic>
              </a:graphicData>
            </a:graphic>
          </wp:inline>
        </w:drawing>
      </w:r>
    </w:p>
    <w:p w14:paraId="5858E032">
      <w:pPr>
        <w:pStyle w:val="2"/>
        <w:numPr>
          <w:ilvl w:val="0"/>
          <w:numId w:val="0"/>
        </w:numPr>
        <w:jc w:val="left"/>
        <w:rPr>
          <w:rFonts w:eastAsia="宋体" w:cs="Times New Roman"/>
          <w:sz w:val="28"/>
        </w:rPr>
      </w:pPr>
      <w:bookmarkStart w:id="217" w:name="_Toc194364105"/>
      <w:r>
        <w:rPr>
          <w:rFonts w:hint="eastAsia" w:eastAsia="宋体" w:cs="Times New Roman"/>
          <w:sz w:val="28"/>
        </w:rPr>
        <w:t>附图2：达拉特旗城乡供水工程规划图</w:t>
      </w:r>
      <w:bookmarkEnd w:id="217"/>
    </w:p>
    <w:p w14:paraId="6A4B9231">
      <w:pPr>
        <w:ind w:firstLine="0" w:firstLineChars="0"/>
        <w:jc w:val="center"/>
      </w:pPr>
      <w:r>
        <w:drawing>
          <wp:inline distT="0" distB="0" distL="0" distR="0">
            <wp:extent cx="7523480" cy="5321935"/>
            <wp:effectExtent l="0" t="0" r="1270" b="0"/>
            <wp:docPr id="27" name="图片 27" descr="C:\Users\Administrator\Desktop\达拉特旗城乡供水工程规划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strator\Desktop\达拉特旗城乡供水工程规划图.png"/>
                    <pic:cNvPicPr>
                      <a:picLocks noChangeAspect="1" noChangeArrowheads="1"/>
                    </pic:cNvPicPr>
                  </pic:nvPicPr>
                  <pic:blipFill>
                    <a:blip r:embed="rId87" cstate="hqprint"/>
                    <a:srcRect/>
                    <a:stretch>
                      <a:fillRect/>
                    </a:stretch>
                  </pic:blipFill>
                  <pic:spPr>
                    <a:xfrm>
                      <a:off x="0" y="0"/>
                      <a:ext cx="7524000" cy="5322347"/>
                    </a:xfrm>
                    <a:prstGeom prst="rect">
                      <a:avLst/>
                    </a:prstGeom>
                    <a:noFill/>
                    <a:ln>
                      <a:noFill/>
                    </a:ln>
                  </pic:spPr>
                </pic:pic>
              </a:graphicData>
            </a:graphic>
          </wp:inline>
        </w:drawing>
      </w:r>
    </w:p>
    <w:p w14:paraId="2DB44EF0">
      <w:pPr>
        <w:pStyle w:val="2"/>
        <w:numPr>
          <w:ilvl w:val="0"/>
          <w:numId w:val="0"/>
        </w:numPr>
        <w:jc w:val="left"/>
        <w:rPr>
          <w:rFonts w:eastAsia="宋体" w:cs="Times New Roman"/>
          <w:sz w:val="28"/>
        </w:rPr>
      </w:pPr>
      <w:bookmarkStart w:id="218" w:name="_Toc194364106"/>
      <w:r>
        <w:rPr>
          <w:rFonts w:hint="eastAsia" w:eastAsia="宋体" w:cs="Times New Roman"/>
          <w:sz w:val="28"/>
        </w:rPr>
        <w:t>附图</w:t>
      </w:r>
      <w:r>
        <w:rPr>
          <w:rFonts w:eastAsia="宋体" w:cs="Times New Roman"/>
          <w:sz w:val="28"/>
        </w:rPr>
        <w:t>3</w:t>
      </w:r>
      <w:r>
        <w:rPr>
          <w:rFonts w:hint="eastAsia" w:eastAsia="宋体" w:cs="Times New Roman"/>
          <w:sz w:val="28"/>
        </w:rPr>
        <w:t>：达拉特旗灌溉排水工程规划图</w:t>
      </w:r>
      <w:bookmarkEnd w:id="218"/>
    </w:p>
    <w:p w14:paraId="6CD69C89">
      <w:pPr>
        <w:ind w:firstLine="0" w:firstLineChars="0"/>
        <w:jc w:val="center"/>
      </w:pPr>
      <w:r>
        <w:drawing>
          <wp:inline distT="0" distB="0" distL="0" distR="0">
            <wp:extent cx="7523480" cy="5319395"/>
            <wp:effectExtent l="0" t="0" r="1270" b="0"/>
            <wp:docPr id="29" name="图片 29" descr="C:\Users\Administrator\Desktop\达旗灌溉排水网工程布局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达旗灌溉排水网工程布局图.png"/>
                    <pic:cNvPicPr>
                      <a:picLocks noChangeAspect="1" noChangeArrowheads="1"/>
                    </pic:cNvPicPr>
                  </pic:nvPicPr>
                  <pic:blipFill>
                    <a:blip r:embed="rId88" cstate="hqprint"/>
                    <a:srcRect/>
                    <a:stretch>
                      <a:fillRect/>
                    </a:stretch>
                  </pic:blipFill>
                  <pic:spPr>
                    <a:xfrm>
                      <a:off x="0" y="0"/>
                      <a:ext cx="7524000" cy="5319403"/>
                    </a:xfrm>
                    <a:prstGeom prst="rect">
                      <a:avLst/>
                    </a:prstGeom>
                    <a:noFill/>
                    <a:ln>
                      <a:noFill/>
                    </a:ln>
                  </pic:spPr>
                </pic:pic>
              </a:graphicData>
            </a:graphic>
          </wp:inline>
        </w:drawing>
      </w:r>
    </w:p>
    <w:p w14:paraId="40440E55">
      <w:pPr>
        <w:pStyle w:val="2"/>
        <w:numPr>
          <w:ilvl w:val="0"/>
          <w:numId w:val="0"/>
        </w:numPr>
        <w:jc w:val="left"/>
        <w:rPr>
          <w:rFonts w:eastAsia="宋体" w:cs="Times New Roman"/>
          <w:sz w:val="28"/>
        </w:rPr>
      </w:pPr>
      <w:bookmarkStart w:id="219" w:name="_Toc194364107"/>
      <w:r>
        <w:rPr>
          <w:rFonts w:hint="eastAsia" w:eastAsia="宋体" w:cs="Times New Roman"/>
          <w:sz w:val="28"/>
        </w:rPr>
        <w:t>附图4：达拉特旗生态治理工程规划图</w:t>
      </w:r>
      <w:bookmarkEnd w:id="219"/>
    </w:p>
    <w:p w14:paraId="47C455D4">
      <w:pPr>
        <w:ind w:firstLine="0" w:firstLineChars="0"/>
        <w:jc w:val="center"/>
      </w:pPr>
      <w:r>
        <w:drawing>
          <wp:inline distT="0" distB="0" distL="0" distR="0">
            <wp:extent cx="7559675" cy="5262880"/>
            <wp:effectExtent l="0" t="0" r="3175" b="0"/>
            <wp:docPr id="8" name="图片 8" descr="C:\Users\Administrator\Documents\WeChat Files\like900102\FileStorage\Temp\245fda3c116a7c29fcaeb13eeb89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ocuments\WeChat Files\like900102\FileStorage\Temp\245fda3c116a7c29fcaeb13eeb89558.png"/>
                    <pic:cNvPicPr>
                      <a:picLocks noChangeAspect="1" noChangeArrowheads="1"/>
                    </pic:cNvPicPr>
                  </pic:nvPicPr>
                  <pic:blipFill>
                    <a:blip r:embed="rId89" cstate="hqprint"/>
                    <a:srcRect/>
                    <a:stretch>
                      <a:fillRect/>
                    </a:stretch>
                  </pic:blipFill>
                  <pic:spPr>
                    <a:xfrm>
                      <a:off x="0" y="0"/>
                      <a:ext cx="7560000" cy="5263089"/>
                    </a:xfrm>
                    <a:prstGeom prst="rect">
                      <a:avLst/>
                    </a:prstGeom>
                    <a:noFill/>
                    <a:ln>
                      <a:noFill/>
                    </a:ln>
                  </pic:spPr>
                </pic:pic>
              </a:graphicData>
            </a:graphic>
          </wp:inline>
        </w:drawing>
      </w:r>
    </w:p>
    <w:sectPr>
      <w:pgSz w:w="16838" w:h="11906" w:orient="landscape"/>
      <w:pgMar w:top="1418" w:right="1418" w:bottom="1418" w:left="1418" w:header="851" w:footer="992" w:gutter="0"/>
      <w:cols w:space="425" w:num="1"/>
      <w:docGrid w:type="linesAndChar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Microsoft Yi Baiti">
    <w:panose1 w:val="03000500000000000000"/>
    <w:charset w:val="00"/>
    <w:family w:val="script"/>
    <w:pitch w:val="default"/>
    <w:sig w:usb0="80000003" w:usb1="00010402" w:usb2="00080002" w:usb3="00000000" w:csb0="00000001" w:csb1="00000000"/>
  </w:font>
  <w:font w:name="TimesNewRomanPSMT">
    <w:altName w:val="Times New Roman"/>
    <w:panose1 w:val="00000000000000000000"/>
    <w:charset w:val="00"/>
    <w:family w:val="roman"/>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B51502">
    <w:pPr>
      <w:pStyle w:val="1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76913648"/>
      <w:docPartObj>
        <w:docPartGallery w:val="autotext"/>
      </w:docPartObj>
    </w:sdtPr>
    <w:sdtContent>
      <w:p w14:paraId="3AFFB20F">
        <w:pPr>
          <w:pStyle w:val="19"/>
          <w:ind w:firstLine="360"/>
          <w:jc w:val="center"/>
        </w:pPr>
        <w:r>
          <w:fldChar w:fldCharType="begin"/>
        </w:r>
        <w:r>
          <w:instrText xml:space="preserve">PAGE   \* MERGEFORMAT</w:instrText>
        </w:r>
        <w:r>
          <w:fldChar w:fldCharType="separate"/>
        </w:r>
        <w:r>
          <w:rPr>
            <w:lang w:val="zh-CN"/>
          </w:rPr>
          <w:t>II</w:t>
        </w:r>
        <w:r>
          <w:fldChar w:fldCharType="end"/>
        </w:r>
      </w:p>
    </w:sdtContent>
  </w:sdt>
  <w:p w14:paraId="7E5EC635">
    <w:pPr>
      <w:pStyle w:val="1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13904794"/>
      <w:docPartObj>
        <w:docPartGallery w:val="autotext"/>
      </w:docPartObj>
    </w:sdtPr>
    <w:sdtContent>
      <w:p w14:paraId="4A604EF2">
        <w:pPr>
          <w:pStyle w:val="19"/>
          <w:ind w:firstLine="360"/>
          <w:jc w:val="center"/>
        </w:pPr>
        <w:r>
          <w:fldChar w:fldCharType="begin"/>
        </w:r>
        <w:r>
          <w:instrText xml:space="preserve">PAGE   \* MERGEFORMAT</w:instrText>
        </w:r>
        <w:r>
          <w:fldChar w:fldCharType="separate"/>
        </w:r>
        <w:r>
          <w:rPr>
            <w:lang w:val="zh-CN"/>
          </w:rPr>
          <w:t>viii</w:t>
        </w:r>
        <w:r>
          <w:fldChar w:fldCharType="end"/>
        </w:r>
      </w:p>
    </w:sdtContent>
  </w:sdt>
  <w:p w14:paraId="6BC16D3B">
    <w:pPr>
      <w:pStyle w:val="1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27125808"/>
      <w:docPartObj>
        <w:docPartGallery w:val="autotext"/>
      </w:docPartObj>
    </w:sdtPr>
    <w:sdtContent>
      <w:p w14:paraId="3A059D99">
        <w:pPr>
          <w:pStyle w:val="19"/>
          <w:ind w:firstLine="360"/>
          <w:jc w:val="center"/>
        </w:pPr>
        <w:r>
          <w:fldChar w:fldCharType="begin"/>
        </w:r>
        <w:r>
          <w:instrText xml:space="preserve">PAGE   \* MERGEFORMAT</w:instrText>
        </w:r>
        <w:r>
          <w:fldChar w:fldCharType="separate"/>
        </w:r>
        <w:r>
          <w:rPr>
            <w:lang w:val="zh-CN"/>
          </w:rPr>
          <w:t>27</w:t>
        </w:r>
        <w:r>
          <w:fldChar w:fldCharType="end"/>
        </w:r>
      </w:p>
    </w:sdtContent>
  </w:sdt>
  <w:p w14:paraId="047BCC14">
    <w:pPr>
      <w:pStyle w:val="19"/>
      <w:ind w:firstLine="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E0D3D">
    <w:pPr>
      <w:pStyle w:val="19"/>
      <w:ind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541F77">
    <w:pPr>
      <w:pStyle w:val="19"/>
      <w:ind w:firstLine="36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47479290"/>
      <w:docPartObj>
        <w:docPartGallery w:val="autotext"/>
      </w:docPartObj>
    </w:sdtPr>
    <w:sdtContent>
      <w:p w14:paraId="123B0379">
        <w:pPr>
          <w:pStyle w:val="19"/>
          <w:ind w:firstLine="360"/>
          <w:jc w:val="center"/>
        </w:pPr>
        <w:r>
          <w:fldChar w:fldCharType="begin"/>
        </w:r>
        <w:r>
          <w:instrText xml:space="preserve">PAGE   \* MERGEFORMAT</w:instrText>
        </w:r>
        <w:r>
          <w:fldChar w:fldCharType="separate"/>
        </w:r>
        <w:r>
          <w:rPr>
            <w:lang w:val="zh-CN"/>
          </w:rPr>
          <w:t>118</w:t>
        </w:r>
        <w:r>
          <w:fldChar w:fldCharType="end"/>
        </w:r>
      </w:p>
    </w:sdtContent>
  </w:sdt>
  <w:p w14:paraId="4E2F2801">
    <w:pPr>
      <w:pStyle w:val="19"/>
      <w:ind w:firstLine="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CC3ED3">
    <w:pPr>
      <w:pStyle w:val="19"/>
      <w:ind w:firstLine="36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FC96CB">
    <w:pPr>
      <w:pStyle w:val="19"/>
      <w:ind w:firstLine="36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2ACE9">
    <w:pPr>
      <w:pStyle w:val="19"/>
      <w:ind w:firstLine="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55D4FC">
    <w:pPr>
      <w:pStyle w:val="1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79C652">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A12AEE">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C1C543">
    <w:pPr>
      <w:pStyle w:val="1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60F42">
    <w:pPr>
      <w:pStyle w:val="1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00466B">
    <w:pPr>
      <w:pStyle w:val="1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93EE53">
    <w:pPr>
      <w:pStyle w:val="1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D824D">
    <w:pPr>
      <w:pStyle w:val="1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7F8950">
    <w:pPr>
      <w:pStyle w:val="1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1F1494">
    <w:pPr>
      <w:pStyle w:val="20"/>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CBB444">
    <w:pPr>
      <w:pStyle w:val="20"/>
      <w:pBdr>
        <w:bottom w:val="none" w:color="auto" w:sz="0" w:space="0"/>
      </w:pBdr>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1F1008">
    <w:pPr>
      <w:pStyle w:val="20"/>
      <w:ind w:firstLine="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8AF003">
    <w:pPr>
      <w:pStyle w:val="20"/>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14D82D">
    <w:pPr>
      <w:pStyle w:val="20"/>
      <w:pBdr>
        <w:bottom w:val="none" w:color="auto" w:sz="0" w:space="0"/>
      </w:pBdr>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673E0">
    <w:pPr>
      <w:pStyle w:val="20"/>
      <w:ind w:firstLine="36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D333B">
    <w:pPr>
      <w:pStyle w:val="20"/>
      <w:ind w:firstLine="36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0D4D23">
    <w:pPr>
      <w:pStyle w:val="20"/>
      <w:pBdr>
        <w:bottom w:val="none" w:color="auto" w:sz="0" w:space="0"/>
      </w:pBdr>
      <w:ind w:firstLine="360"/>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D98C8">
    <w:pPr>
      <w:pStyle w:val="20"/>
      <w:ind w:firstLine="36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D0B721">
    <w:pPr>
      <w:pStyle w:val="20"/>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B845E">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AA9A06">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BE017">
    <w:pPr>
      <w:pStyle w:val="20"/>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FACEA7">
    <w:pPr>
      <w:pStyle w:val="2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029D3">
    <w:pPr>
      <w:pStyle w:val="2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7D5EF">
    <w:pPr>
      <w:pStyle w:val="20"/>
      <w:pBdr>
        <w:bottom w:val="none" w:color="auto" w:sz="0" w:space="0"/>
      </w:pBdr>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954B27">
    <w:pPr>
      <w:pStyle w:val="20"/>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BDB1CE">
    <w:pPr>
      <w:pStyle w:val="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996562"/>
    <w:multiLevelType w:val="singleLevel"/>
    <w:tmpl w:val="80996562"/>
    <w:lvl w:ilvl="0" w:tentative="0">
      <w:start w:val="1"/>
      <w:numFmt w:val="decimal"/>
      <w:suff w:val="nothing"/>
      <w:lvlText w:val="（%1）"/>
      <w:lvlJc w:val="left"/>
    </w:lvl>
  </w:abstractNum>
  <w:abstractNum w:abstractNumId="1">
    <w:nsid w:val="00000021"/>
    <w:multiLevelType w:val="multilevel"/>
    <w:tmpl w:val="00000021"/>
    <w:lvl w:ilvl="0" w:tentative="0">
      <w:start w:val="1"/>
      <w:numFmt w:val="decimal"/>
      <w:suff w:val="space"/>
      <w:lvlText w:val="%1"/>
      <w:lvlJc w:val="left"/>
      <w:pPr>
        <w:ind w:left="0" w:firstLine="0"/>
      </w:pPr>
      <w:rPr>
        <w:rFonts w:hint="eastAsia"/>
      </w:rPr>
    </w:lvl>
    <w:lvl w:ilvl="1" w:tentative="0">
      <w:start w:val="1"/>
      <w:numFmt w:val="decimal"/>
      <w:suff w:val="space"/>
      <w:lvlText w:val="%1.%2"/>
      <w:lvlJc w:val="left"/>
      <w:pPr>
        <w:ind w:left="0" w:firstLine="0"/>
      </w:pPr>
      <w:rPr>
        <w:rFonts w:hint="default"/>
        <w:sz w:val="30"/>
        <w:szCs w:val="30"/>
      </w:rPr>
    </w:lvl>
    <w:lvl w:ilvl="2" w:tentative="0">
      <w:start w:val="1"/>
      <w:numFmt w:val="decimal"/>
      <w:pStyle w:val="73"/>
      <w:suff w:val="space"/>
      <w:lvlText w:val="%1.%2.%3"/>
      <w:lvlJc w:val="left"/>
      <w:pPr>
        <w:ind w:left="283" w:firstLine="0"/>
      </w:pPr>
    </w:lvl>
    <w:lvl w:ilvl="3" w:tentative="0">
      <w:start w:val="1"/>
      <w:numFmt w:val="decimal"/>
      <w:pStyle w:val="72"/>
      <w:suff w:val="space"/>
      <w:lvlText w:val="%1.%2.%3.%4"/>
      <w:lvlJc w:val="left"/>
      <w:pPr>
        <w:ind w:left="0" w:firstLine="0"/>
      </w:pPr>
    </w:lvl>
    <w:lvl w:ilvl="4" w:tentative="0">
      <w:start w:val="1"/>
      <w:numFmt w:val="decimal"/>
      <w:suff w:val="space"/>
      <w:lvlText w:val="%1.%2.%3.%4.%5"/>
      <w:lvlJc w:val="left"/>
      <w:pPr>
        <w:ind w:left="0" w:firstLine="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Restart w:val="3"/>
      <w:suff w:val="space"/>
      <w:lvlText w:val="表%1.%2-%8"/>
      <w:lvlJc w:val="center"/>
      <w:pPr>
        <w:ind w:left="0" w:firstLine="0"/>
      </w:pPr>
      <w:rPr>
        <w:lang w:val="en-US"/>
      </w:rPr>
    </w:lvl>
    <w:lvl w:ilvl="8" w:tentative="0">
      <w:start w:val="1"/>
      <w:numFmt w:val="decimal"/>
      <w:lvlRestart w:val="2"/>
      <w:suff w:val="space"/>
      <w:lvlText w:val="图%1.%2-%9"/>
      <w:lvlJc w:val="center"/>
      <w:pPr>
        <w:ind w:left="3402" w:firstLine="0"/>
      </w:pPr>
    </w:lvl>
  </w:abstractNum>
  <w:abstractNum w:abstractNumId="2">
    <w:nsid w:val="44ACD688"/>
    <w:multiLevelType w:val="singleLevel"/>
    <w:tmpl w:val="44ACD688"/>
    <w:lvl w:ilvl="0" w:tentative="0">
      <w:start w:val="4"/>
      <w:numFmt w:val="decimal"/>
      <w:suff w:val="nothing"/>
      <w:lvlText w:val="（%1）"/>
      <w:lvlJc w:val="left"/>
    </w:lvl>
  </w:abstractNum>
  <w:abstractNum w:abstractNumId="3">
    <w:nsid w:val="4754B73B"/>
    <w:multiLevelType w:val="singleLevel"/>
    <w:tmpl w:val="4754B73B"/>
    <w:lvl w:ilvl="0" w:tentative="0">
      <w:start w:val="1"/>
      <w:numFmt w:val="decimal"/>
      <w:suff w:val="nothing"/>
      <w:lvlText w:val="（%1）"/>
      <w:lvlJc w:val="left"/>
    </w:lvl>
  </w:abstractNum>
  <w:abstractNum w:abstractNumId="4">
    <w:nsid w:val="522D45C9"/>
    <w:multiLevelType w:val="multilevel"/>
    <w:tmpl w:val="522D45C9"/>
    <w:lvl w:ilvl="0" w:tentative="0">
      <w:start w:val="1"/>
      <w:numFmt w:val="decimal"/>
      <w:pStyle w:val="2"/>
      <w:suff w:val="space"/>
      <w:lvlText w:val="%1"/>
      <w:lvlJc w:val="center"/>
      <w:pPr>
        <w:ind w:left="0" w:firstLine="0"/>
      </w:pPr>
      <w:rPr>
        <w:rFonts w:hint="default" w:ascii="Times New Roman" w:hAnsi="Times New Roman" w:eastAsia="黑体"/>
        <w:b w:val="0"/>
        <w:i w:val="0"/>
        <w:caps w:val="0"/>
        <w:strike w:val="0"/>
        <w:dstrike w:val="0"/>
        <w:vanish w:val="0"/>
        <w:vertAlign w:val="baseline"/>
      </w:rPr>
    </w:lvl>
    <w:lvl w:ilvl="1" w:tentative="0">
      <w:start w:val="1"/>
      <w:numFmt w:val="decimal"/>
      <w:pStyle w:val="3"/>
      <w:suff w:val="space"/>
      <w:lvlText w:val="%1.%2"/>
      <w:lvlJc w:val="left"/>
      <w:pPr>
        <w:ind w:left="0" w:firstLine="0"/>
      </w:pPr>
      <w:rPr>
        <w:rFonts w:hint="default" w:ascii="Times New Roman" w:hAnsi="Times New Roman" w:eastAsia="黑体"/>
        <w:caps w:val="0"/>
        <w:strike w:val="0"/>
        <w:dstrike w:val="0"/>
        <w:vanish w:val="0"/>
        <w:vertAlign w:val="baseline"/>
      </w:rPr>
    </w:lvl>
    <w:lvl w:ilvl="2" w:tentative="0">
      <w:start w:val="1"/>
      <w:numFmt w:val="decimal"/>
      <w:pStyle w:val="4"/>
      <w:suff w:val="space"/>
      <w:lvlText w:val="%1.%2.%3"/>
      <w:lvlJc w:val="left"/>
      <w:pPr>
        <w:ind w:left="0" w:firstLine="0"/>
      </w:pPr>
      <w:rPr>
        <w:rFonts w:hint="default" w:ascii="Times New Roman" w:hAnsi="Times New Roman" w:eastAsia="黑体"/>
        <w:caps w:val="0"/>
        <w:strike w:val="0"/>
        <w:dstrike w:val="0"/>
        <w:vanish w:val="0"/>
        <w:vertAlign w:val="baseline"/>
      </w:rPr>
    </w:lvl>
    <w:lvl w:ilvl="3" w:tentative="0">
      <w:start w:val="1"/>
      <w:numFmt w:val="decimal"/>
      <w:pStyle w:val="5"/>
      <w:suff w:val="space"/>
      <w:lvlText w:val="%1.%2.%3.%4"/>
      <w:lvlJc w:val="left"/>
      <w:pPr>
        <w:ind w:left="0" w:firstLine="0"/>
      </w:pPr>
      <w:rPr>
        <w:rFonts w:hint="default" w:ascii="Times New Roman" w:hAnsi="Times New Roman" w:eastAsia="黑体"/>
        <w:caps w:val="0"/>
        <w:strike w:val="0"/>
        <w:dstrike w:val="0"/>
        <w:vanish w:val="0"/>
        <w:vertAlign w:val="baseline"/>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64FE251B"/>
    <w:multiLevelType w:val="multilevel"/>
    <w:tmpl w:val="64FE251B"/>
    <w:lvl w:ilvl="0" w:tentative="0">
      <w:start w:val="1"/>
      <w:numFmt w:val="decimal"/>
      <w:suff w:val="space"/>
      <w:lvlText w:val="%1."/>
      <w:lvlJc w:val="left"/>
      <w:pPr>
        <w:ind w:left="0" w:firstLine="0"/>
      </w:pPr>
      <w:rPr>
        <w:rFonts w:hint="eastAsia"/>
      </w:rPr>
    </w:lvl>
    <w:lvl w:ilvl="1" w:tentative="0">
      <w:start w:val="1"/>
      <w:numFmt w:val="decimal"/>
      <w:pStyle w:val="53"/>
      <w:suff w:val="space"/>
      <w:lvlText w:val="%1.%2"/>
      <w:lvlJc w:val="left"/>
      <w:pPr>
        <w:ind w:left="0" w:firstLine="0"/>
      </w:pPr>
      <w:rPr>
        <w:rFonts w:hint="eastAsia"/>
      </w:rPr>
    </w:lvl>
    <w:lvl w:ilvl="2" w:tentative="0">
      <w:start w:val="1"/>
      <w:numFmt w:val="decimal"/>
      <w:pStyle w:val="49"/>
      <w:suff w:val="space"/>
      <w:lvlText w:val="%1.%2.%3"/>
      <w:lvlJc w:val="left"/>
      <w:pPr>
        <w:ind w:left="0" w:firstLine="0"/>
      </w:pPr>
      <w:rPr>
        <w:rFonts w:hint="eastAsia"/>
      </w:rPr>
    </w:lvl>
    <w:lvl w:ilvl="3" w:tentative="0">
      <w:start w:val="1"/>
      <w:numFmt w:val="decimal"/>
      <w:suff w:val="space"/>
      <w:lvlText w:val="%1.%2.%3.%4"/>
      <w:lvlJc w:val="left"/>
      <w:pPr>
        <w:ind w:left="0" w:firstLine="0"/>
      </w:pPr>
      <w:rPr>
        <w:rFonts w:hint="eastAsia"/>
        <w:b w:val="0"/>
        <w:bCs w:val="0"/>
        <w:i w:val="0"/>
        <w:iCs w:val="0"/>
        <w:caps w:val="0"/>
        <w:smallCaps w:val="0"/>
        <w:strike w:val="0"/>
        <w:dstrike w:val="0"/>
        <w:vanish w:val="0"/>
        <w:spacing w:val="0"/>
        <w:position w:val="0"/>
        <w:u w:val="none"/>
        <w:vertAlign w:val="baseline"/>
      </w:rPr>
    </w:lvl>
    <w:lvl w:ilvl="4" w:tentative="0">
      <w:start w:val="1"/>
      <w:numFmt w:val="decimal"/>
      <w:suff w:val="space"/>
      <w:lvlText w:val="%1.%2.%3.%4.%5"/>
      <w:lvlJc w:val="left"/>
      <w:pPr>
        <w:ind w:left="0" w:firstLine="0"/>
      </w:pPr>
      <w:rPr>
        <w:rFonts w:hint="eastAsia"/>
      </w:rPr>
    </w:lvl>
    <w:lvl w:ilvl="5" w:tentative="0">
      <w:start w:val="1"/>
      <w:numFmt w:val="decimal"/>
      <w:suff w:val="space"/>
      <w:lvlText w:val="（%6）"/>
      <w:lvlJc w:val="left"/>
      <w:pPr>
        <w:ind w:left="0" w:firstLine="0"/>
      </w:pPr>
      <w:rPr>
        <w:rFonts w:hint="eastAsia"/>
      </w:rPr>
    </w:lvl>
    <w:lvl w:ilvl="6" w:tentative="0">
      <w:start w:val="1"/>
      <w:numFmt w:val="decimal"/>
      <w:suff w:val="space"/>
      <w:lvlText w:val="%7）"/>
      <w:lvlJc w:val="left"/>
      <w:pPr>
        <w:ind w:left="0" w:firstLine="0"/>
      </w:pPr>
      <w:rPr>
        <w:rFonts w:hint="eastAsia"/>
      </w:rPr>
    </w:lvl>
    <w:lvl w:ilvl="7" w:tentative="0">
      <w:start w:val="1"/>
      <w:numFmt w:val="decimal"/>
      <w:lvlRestart w:val="2"/>
      <w:pStyle w:val="50"/>
      <w:suff w:val="space"/>
      <w:lvlText w:val="表%1.%2-%8"/>
      <w:lvlJc w:val="left"/>
      <w:rPr>
        <w:rFonts w:hint="default"/>
      </w:rPr>
    </w:lvl>
    <w:lvl w:ilvl="8" w:tentative="0">
      <w:start w:val="1"/>
      <w:numFmt w:val="decimal"/>
      <w:lvlRestart w:val="2"/>
      <w:pStyle w:val="51"/>
      <w:suff w:val="space"/>
      <w:lvlText w:val="图%1.%2-%9"/>
      <w:lvlJc w:val="center"/>
      <w:pPr>
        <w:ind w:left="0" w:firstLine="0"/>
      </w:pPr>
      <w:rPr>
        <w:rFonts w:hint="eastAsia"/>
      </w:rPr>
    </w:lvl>
  </w:abstractNum>
  <w:abstractNum w:abstractNumId="6">
    <w:nsid w:val="7B122550"/>
    <w:multiLevelType w:val="singleLevel"/>
    <w:tmpl w:val="7B122550"/>
    <w:lvl w:ilvl="0" w:tentative="0">
      <w:start w:val="1"/>
      <w:numFmt w:val="decimal"/>
      <w:suff w:val="nothing"/>
      <w:lvlText w:val="（%1）"/>
      <w:lvlJc w:val="left"/>
    </w:lvl>
  </w:abstractNum>
  <w:num w:numId="1">
    <w:abstractNumId w:val="4"/>
  </w:num>
  <w:num w:numId="2">
    <w:abstractNumId w:val="5"/>
  </w:num>
  <w:num w:numId="3">
    <w:abstractNumId w:val="1"/>
  </w:num>
  <w:num w:numId="4">
    <w:abstractNumId w:val="2"/>
  </w:num>
  <w:num w:numId="5">
    <w:abstractNumId w:val="0"/>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attachedTemplate r:id="rId1"/>
  <w:documentProtection w:edit="readOnly" w:formatting="1"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0D95"/>
    <w:rsid w:val="00003CE8"/>
    <w:rsid w:val="00004A14"/>
    <w:rsid w:val="000076F2"/>
    <w:rsid w:val="00011615"/>
    <w:rsid w:val="000135AE"/>
    <w:rsid w:val="00014605"/>
    <w:rsid w:val="00021C77"/>
    <w:rsid w:val="0002383D"/>
    <w:rsid w:val="000256A3"/>
    <w:rsid w:val="00030D4B"/>
    <w:rsid w:val="00033957"/>
    <w:rsid w:val="00034752"/>
    <w:rsid w:val="000365FE"/>
    <w:rsid w:val="00037AB0"/>
    <w:rsid w:val="00037FEE"/>
    <w:rsid w:val="00042110"/>
    <w:rsid w:val="0004335D"/>
    <w:rsid w:val="00043EF5"/>
    <w:rsid w:val="00045813"/>
    <w:rsid w:val="00047F8E"/>
    <w:rsid w:val="000502BA"/>
    <w:rsid w:val="00052869"/>
    <w:rsid w:val="00063739"/>
    <w:rsid w:val="00063922"/>
    <w:rsid w:val="000717EE"/>
    <w:rsid w:val="00071EA3"/>
    <w:rsid w:val="000753CC"/>
    <w:rsid w:val="00075519"/>
    <w:rsid w:val="00076034"/>
    <w:rsid w:val="000814A0"/>
    <w:rsid w:val="000835C7"/>
    <w:rsid w:val="00085D92"/>
    <w:rsid w:val="00086A3D"/>
    <w:rsid w:val="00086EC3"/>
    <w:rsid w:val="000923AF"/>
    <w:rsid w:val="000928BC"/>
    <w:rsid w:val="000A1733"/>
    <w:rsid w:val="000A255B"/>
    <w:rsid w:val="000A2CD6"/>
    <w:rsid w:val="000A3455"/>
    <w:rsid w:val="000A435C"/>
    <w:rsid w:val="000A4B72"/>
    <w:rsid w:val="000A54A9"/>
    <w:rsid w:val="000A56A3"/>
    <w:rsid w:val="000A68C4"/>
    <w:rsid w:val="000B57FF"/>
    <w:rsid w:val="000C032C"/>
    <w:rsid w:val="000C2402"/>
    <w:rsid w:val="000C28F5"/>
    <w:rsid w:val="000C3117"/>
    <w:rsid w:val="000D0F7F"/>
    <w:rsid w:val="000D1C99"/>
    <w:rsid w:val="000D2947"/>
    <w:rsid w:val="000D2C8A"/>
    <w:rsid w:val="000D46FC"/>
    <w:rsid w:val="000D5EC8"/>
    <w:rsid w:val="000D66B7"/>
    <w:rsid w:val="000E0826"/>
    <w:rsid w:val="000E2109"/>
    <w:rsid w:val="000E36C8"/>
    <w:rsid w:val="000E60EC"/>
    <w:rsid w:val="000E6BFF"/>
    <w:rsid w:val="000E7F22"/>
    <w:rsid w:val="000F141C"/>
    <w:rsid w:val="000F28A3"/>
    <w:rsid w:val="000F4AC5"/>
    <w:rsid w:val="000F4CF9"/>
    <w:rsid w:val="001025FC"/>
    <w:rsid w:val="00105408"/>
    <w:rsid w:val="001101EB"/>
    <w:rsid w:val="00110FD6"/>
    <w:rsid w:val="0011192B"/>
    <w:rsid w:val="001145F3"/>
    <w:rsid w:val="0012510B"/>
    <w:rsid w:val="00125266"/>
    <w:rsid w:val="00126965"/>
    <w:rsid w:val="0012753C"/>
    <w:rsid w:val="00130A52"/>
    <w:rsid w:val="0013364A"/>
    <w:rsid w:val="001336ED"/>
    <w:rsid w:val="00140DDC"/>
    <w:rsid w:val="00141936"/>
    <w:rsid w:val="001435A0"/>
    <w:rsid w:val="00150724"/>
    <w:rsid w:val="00150CAB"/>
    <w:rsid w:val="00153E4A"/>
    <w:rsid w:val="00160D5C"/>
    <w:rsid w:val="00162274"/>
    <w:rsid w:val="00162684"/>
    <w:rsid w:val="0016790E"/>
    <w:rsid w:val="00172088"/>
    <w:rsid w:val="001723FD"/>
    <w:rsid w:val="00175AD7"/>
    <w:rsid w:val="00177928"/>
    <w:rsid w:val="00177EC1"/>
    <w:rsid w:val="00182BC3"/>
    <w:rsid w:val="00183730"/>
    <w:rsid w:val="00184A45"/>
    <w:rsid w:val="001857F3"/>
    <w:rsid w:val="0018740F"/>
    <w:rsid w:val="00187871"/>
    <w:rsid w:val="00190187"/>
    <w:rsid w:val="00190CBE"/>
    <w:rsid w:val="001917FE"/>
    <w:rsid w:val="00191BFF"/>
    <w:rsid w:val="001963D2"/>
    <w:rsid w:val="001976D3"/>
    <w:rsid w:val="0019782F"/>
    <w:rsid w:val="001A038F"/>
    <w:rsid w:val="001A199B"/>
    <w:rsid w:val="001A1C9C"/>
    <w:rsid w:val="001A3B34"/>
    <w:rsid w:val="001A4A47"/>
    <w:rsid w:val="001A7D69"/>
    <w:rsid w:val="001B1025"/>
    <w:rsid w:val="001B2B68"/>
    <w:rsid w:val="001B46DC"/>
    <w:rsid w:val="001B5188"/>
    <w:rsid w:val="001C03C6"/>
    <w:rsid w:val="001C2FB1"/>
    <w:rsid w:val="001C3571"/>
    <w:rsid w:val="001C4B65"/>
    <w:rsid w:val="001D04E0"/>
    <w:rsid w:val="001D2286"/>
    <w:rsid w:val="001D52A9"/>
    <w:rsid w:val="001E17A3"/>
    <w:rsid w:val="001E28A1"/>
    <w:rsid w:val="001E4C23"/>
    <w:rsid w:val="001E4D92"/>
    <w:rsid w:val="001F3C25"/>
    <w:rsid w:val="001F70F2"/>
    <w:rsid w:val="00200565"/>
    <w:rsid w:val="002005C8"/>
    <w:rsid w:val="00203B56"/>
    <w:rsid w:val="0021233E"/>
    <w:rsid w:val="00212405"/>
    <w:rsid w:val="00217E0A"/>
    <w:rsid w:val="0022149D"/>
    <w:rsid w:val="00221547"/>
    <w:rsid w:val="00224154"/>
    <w:rsid w:val="002246AE"/>
    <w:rsid w:val="00226CA8"/>
    <w:rsid w:val="0023294D"/>
    <w:rsid w:val="002350DA"/>
    <w:rsid w:val="002369FB"/>
    <w:rsid w:val="0024497E"/>
    <w:rsid w:val="00244D85"/>
    <w:rsid w:val="00245CC1"/>
    <w:rsid w:val="0025064E"/>
    <w:rsid w:val="002515DC"/>
    <w:rsid w:val="00254006"/>
    <w:rsid w:val="002545D1"/>
    <w:rsid w:val="00254E00"/>
    <w:rsid w:val="0025669F"/>
    <w:rsid w:val="00261D6F"/>
    <w:rsid w:val="00261FCC"/>
    <w:rsid w:val="002624EA"/>
    <w:rsid w:val="00263AB4"/>
    <w:rsid w:val="00265009"/>
    <w:rsid w:val="002650BF"/>
    <w:rsid w:val="00265778"/>
    <w:rsid w:val="002671A3"/>
    <w:rsid w:val="00272881"/>
    <w:rsid w:val="00272D63"/>
    <w:rsid w:val="00274539"/>
    <w:rsid w:val="00277957"/>
    <w:rsid w:val="00281259"/>
    <w:rsid w:val="00286700"/>
    <w:rsid w:val="002934EB"/>
    <w:rsid w:val="002958CF"/>
    <w:rsid w:val="002960A9"/>
    <w:rsid w:val="002A4F74"/>
    <w:rsid w:val="002A6248"/>
    <w:rsid w:val="002A7BE7"/>
    <w:rsid w:val="002B0A95"/>
    <w:rsid w:val="002B3F48"/>
    <w:rsid w:val="002B42AC"/>
    <w:rsid w:val="002B53E3"/>
    <w:rsid w:val="002B611C"/>
    <w:rsid w:val="002B6976"/>
    <w:rsid w:val="002B74F0"/>
    <w:rsid w:val="002C1709"/>
    <w:rsid w:val="002C3122"/>
    <w:rsid w:val="002C6F68"/>
    <w:rsid w:val="002D0BE1"/>
    <w:rsid w:val="002D0D23"/>
    <w:rsid w:val="002D7DBF"/>
    <w:rsid w:val="002E1AA1"/>
    <w:rsid w:val="002E1B3B"/>
    <w:rsid w:val="002E2A9E"/>
    <w:rsid w:val="002E519D"/>
    <w:rsid w:val="002E5461"/>
    <w:rsid w:val="002E580B"/>
    <w:rsid w:val="002E65B4"/>
    <w:rsid w:val="002F11EF"/>
    <w:rsid w:val="002F16FC"/>
    <w:rsid w:val="002F4180"/>
    <w:rsid w:val="002F5704"/>
    <w:rsid w:val="002F6B2A"/>
    <w:rsid w:val="002F71CE"/>
    <w:rsid w:val="002F7D67"/>
    <w:rsid w:val="00306A85"/>
    <w:rsid w:val="0031041F"/>
    <w:rsid w:val="00310F2F"/>
    <w:rsid w:val="003211E5"/>
    <w:rsid w:val="00321219"/>
    <w:rsid w:val="00321D5A"/>
    <w:rsid w:val="00322EC7"/>
    <w:rsid w:val="00336C95"/>
    <w:rsid w:val="003371D8"/>
    <w:rsid w:val="00337502"/>
    <w:rsid w:val="00340FBA"/>
    <w:rsid w:val="00344504"/>
    <w:rsid w:val="0035175D"/>
    <w:rsid w:val="00354599"/>
    <w:rsid w:val="00356BB2"/>
    <w:rsid w:val="00360A5C"/>
    <w:rsid w:val="00360D62"/>
    <w:rsid w:val="0036139D"/>
    <w:rsid w:val="00363D9D"/>
    <w:rsid w:val="003671AE"/>
    <w:rsid w:val="003672D1"/>
    <w:rsid w:val="003702F4"/>
    <w:rsid w:val="00373B07"/>
    <w:rsid w:val="00374CC4"/>
    <w:rsid w:val="00375986"/>
    <w:rsid w:val="00376CF4"/>
    <w:rsid w:val="00381390"/>
    <w:rsid w:val="00381A4C"/>
    <w:rsid w:val="00383B92"/>
    <w:rsid w:val="003852F8"/>
    <w:rsid w:val="0038550A"/>
    <w:rsid w:val="00385AAA"/>
    <w:rsid w:val="00386F53"/>
    <w:rsid w:val="00391EBF"/>
    <w:rsid w:val="00392BFE"/>
    <w:rsid w:val="00392C54"/>
    <w:rsid w:val="00393064"/>
    <w:rsid w:val="003939DA"/>
    <w:rsid w:val="00394983"/>
    <w:rsid w:val="003963FC"/>
    <w:rsid w:val="003A2BF2"/>
    <w:rsid w:val="003A6A37"/>
    <w:rsid w:val="003B1F89"/>
    <w:rsid w:val="003B2E4D"/>
    <w:rsid w:val="003B6144"/>
    <w:rsid w:val="003C6DCE"/>
    <w:rsid w:val="003C717E"/>
    <w:rsid w:val="003C7E34"/>
    <w:rsid w:val="003D33C5"/>
    <w:rsid w:val="003E33ED"/>
    <w:rsid w:val="003E6809"/>
    <w:rsid w:val="003F1685"/>
    <w:rsid w:val="003F277E"/>
    <w:rsid w:val="003F3AFD"/>
    <w:rsid w:val="003F661B"/>
    <w:rsid w:val="003F68FE"/>
    <w:rsid w:val="003F752D"/>
    <w:rsid w:val="0040016B"/>
    <w:rsid w:val="0040065C"/>
    <w:rsid w:val="00404316"/>
    <w:rsid w:val="004104D3"/>
    <w:rsid w:val="00413F64"/>
    <w:rsid w:val="0041500C"/>
    <w:rsid w:val="00417CD3"/>
    <w:rsid w:val="004267BC"/>
    <w:rsid w:val="004277B9"/>
    <w:rsid w:val="00427A1F"/>
    <w:rsid w:val="004314E4"/>
    <w:rsid w:val="00435158"/>
    <w:rsid w:val="00436307"/>
    <w:rsid w:val="00436DB6"/>
    <w:rsid w:val="004453FA"/>
    <w:rsid w:val="004464D6"/>
    <w:rsid w:val="00454118"/>
    <w:rsid w:val="004621F3"/>
    <w:rsid w:val="00462811"/>
    <w:rsid w:val="00462842"/>
    <w:rsid w:val="00462FBB"/>
    <w:rsid w:val="00465968"/>
    <w:rsid w:val="004660D6"/>
    <w:rsid w:val="004703F3"/>
    <w:rsid w:val="00476F04"/>
    <w:rsid w:val="00477BD6"/>
    <w:rsid w:val="0048200F"/>
    <w:rsid w:val="00482022"/>
    <w:rsid w:val="00482B9E"/>
    <w:rsid w:val="00485A19"/>
    <w:rsid w:val="00486580"/>
    <w:rsid w:val="0049489F"/>
    <w:rsid w:val="004A13B9"/>
    <w:rsid w:val="004A1C38"/>
    <w:rsid w:val="004A211E"/>
    <w:rsid w:val="004A5E99"/>
    <w:rsid w:val="004B230C"/>
    <w:rsid w:val="004B3563"/>
    <w:rsid w:val="004B3E88"/>
    <w:rsid w:val="004B6DE1"/>
    <w:rsid w:val="004C11CE"/>
    <w:rsid w:val="004C16E0"/>
    <w:rsid w:val="004D0FA9"/>
    <w:rsid w:val="004D1B99"/>
    <w:rsid w:val="004D2230"/>
    <w:rsid w:val="004D26C8"/>
    <w:rsid w:val="004D2A50"/>
    <w:rsid w:val="004D5961"/>
    <w:rsid w:val="004D62FB"/>
    <w:rsid w:val="004E349E"/>
    <w:rsid w:val="004E4B18"/>
    <w:rsid w:val="004E7165"/>
    <w:rsid w:val="004F3766"/>
    <w:rsid w:val="004F4B87"/>
    <w:rsid w:val="004F5096"/>
    <w:rsid w:val="004F5D2D"/>
    <w:rsid w:val="004F5F42"/>
    <w:rsid w:val="004F61E4"/>
    <w:rsid w:val="004F71AA"/>
    <w:rsid w:val="004F7645"/>
    <w:rsid w:val="00500973"/>
    <w:rsid w:val="00500CBE"/>
    <w:rsid w:val="00500EF0"/>
    <w:rsid w:val="00501C0A"/>
    <w:rsid w:val="00502102"/>
    <w:rsid w:val="005028E5"/>
    <w:rsid w:val="005037C7"/>
    <w:rsid w:val="005051BA"/>
    <w:rsid w:val="00506AD9"/>
    <w:rsid w:val="00515195"/>
    <w:rsid w:val="00517AB3"/>
    <w:rsid w:val="0052069C"/>
    <w:rsid w:val="00521BAF"/>
    <w:rsid w:val="005254BD"/>
    <w:rsid w:val="00527D81"/>
    <w:rsid w:val="00533439"/>
    <w:rsid w:val="0054202E"/>
    <w:rsid w:val="0055065F"/>
    <w:rsid w:val="00550B66"/>
    <w:rsid w:val="00550C5B"/>
    <w:rsid w:val="005513EF"/>
    <w:rsid w:val="005540D8"/>
    <w:rsid w:val="0055498F"/>
    <w:rsid w:val="00557791"/>
    <w:rsid w:val="005628E3"/>
    <w:rsid w:val="00571613"/>
    <w:rsid w:val="00573192"/>
    <w:rsid w:val="00574E1E"/>
    <w:rsid w:val="005758DF"/>
    <w:rsid w:val="005766C5"/>
    <w:rsid w:val="005800AE"/>
    <w:rsid w:val="00581152"/>
    <w:rsid w:val="00584DC5"/>
    <w:rsid w:val="00591BA1"/>
    <w:rsid w:val="0059536C"/>
    <w:rsid w:val="005953B2"/>
    <w:rsid w:val="005A3189"/>
    <w:rsid w:val="005A3203"/>
    <w:rsid w:val="005A3BB3"/>
    <w:rsid w:val="005A3C3C"/>
    <w:rsid w:val="005B03A2"/>
    <w:rsid w:val="005B3685"/>
    <w:rsid w:val="005C114A"/>
    <w:rsid w:val="005C12CC"/>
    <w:rsid w:val="005C176B"/>
    <w:rsid w:val="005C187E"/>
    <w:rsid w:val="005C27C9"/>
    <w:rsid w:val="005C3C49"/>
    <w:rsid w:val="005C3D8E"/>
    <w:rsid w:val="005C6D0D"/>
    <w:rsid w:val="005C6F17"/>
    <w:rsid w:val="005C6F69"/>
    <w:rsid w:val="005D0D95"/>
    <w:rsid w:val="005D4920"/>
    <w:rsid w:val="005E2804"/>
    <w:rsid w:val="005E4EB8"/>
    <w:rsid w:val="005E52B1"/>
    <w:rsid w:val="005E5D96"/>
    <w:rsid w:val="005E7795"/>
    <w:rsid w:val="005E7987"/>
    <w:rsid w:val="005F2636"/>
    <w:rsid w:val="005F31EF"/>
    <w:rsid w:val="005F347B"/>
    <w:rsid w:val="005F54D4"/>
    <w:rsid w:val="005F7A77"/>
    <w:rsid w:val="00601471"/>
    <w:rsid w:val="00603571"/>
    <w:rsid w:val="0060395A"/>
    <w:rsid w:val="00606AAC"/>
    <w:rsid w:val="00607817"/>
    <w:rsid w:val="006109B1"/>
    <w:rsid w:val="00610AF5"/>
    <w:rsid w:val="00610B28"/>
    <w:rsid w:val="00612D80"/>
    <w:rsid w:val="006143D3"/>
    <w:rsid w:val="006154CC"/>
    <w:rsid w:val="00615672"/>
    <w:rsid w:val="00615EB9"/>
    <w:rsid w:val="00626DA0"/>
    <w:rsid w:val="006270FB"/>
    <w:rsid w:val="0062750A"/>
    <w:rsid w:val="00627A93"/>
    <w:rsid w:val="00627AA2"/>
    <w:rsid w:val="00630576"/>
    <w:rsid w:val="006317C4"/>
    <w:rsid w:val="00632952"/>
    <w:rsid w:val="006333DF"/>
    <w:rsid w:val="006362C7"/>
    <w:rsid w:val="00641EFE"/>
    <w:rsid w:val="00642A99"/>
    <w:rsid w:val="00642FD5"/>
    <w:rsid w:val="00643B60"/>
    <w:rsid w:val="006503B7"/>
    <w:rsid w:val="00650CA6"/>
    <w:rsid w:val="00652C8D"/>
    <w:rsid w:val="00653698"/>
    <w:rsid w:val="00655E37"/>
    <w:rsid w:val="006654EE"/>
    <w:rsid w:val="0066698D"/>
    <w:rsid w:val="006670E1"/>
    <w:rsid w:val="00667B7E"/>
    <w:rsid w:val="00673254"/>
    <w:rsid w:val="00674FDA"/>
    <w:rsid w:val="006759A7"/>
    <w:rsid w:val="00675DBC"/>
    <w:rsid w:val="00682BA5"/>
    <w:rsid w:val="00685B8B"/>
    <w:rsid w:val="00690A3E"/>
    <w:rsid w:val="00691777"/>
    <w:rsid w:val="006A1EFC"/>
    <w:rsid w:val="006A259D"/>
    <w:rsid w:val="006A324C"/>
    <w:rsid w:val="006A4FD7"/>
    <w:rsid w:val="006B067B"/>
    <w:rsid w:val="006B2CFA"/>
    <w:rsid w:val="006B5417"/>
    <w:rsid w:val="006B6F6A"/>
    <w:rsid w:val="006C03E9"/>
    <w:rsid w:val="006C18DE"/>
    <w:rsid w:val="006C2FFF"/>
    <w:rsid w:val="006C4D0B"/>
    <w:rsid w:val="006C5A9E"/>
    <w:rsid w:val="006C5F62"/>
    <w:rsid w:val="006C6CDC"/>
    <w:rsid w:val="006C6D44"/>
    <w:rsid w:val="006C7201"/>
    <w:rsid w:val="006C7BC8"/>
    <w:rsid w:val="006D01DB"/>
    <w:rsid w:val="006D02D8"/>
    <w:rsid w:val="006D039B"/>
    <w:rsid w:val="006D129A"/>
    <w:rsid w:val="006D2C91"/>
    <w:rsid w:val="006D6685"/>
    <w:rsid w:val="006D69FF"/>
    <w:rsid w:val="006E0D30"/>
    <w:rsid w:val="006E2F01"/>
    <w:rsid w:val="006F0BA4"/>
    <w:rsid w:val="006F274C"/>
    <w:rsid w:val="006F35FD"/>
    <w:rsid w:val="006F3B53"/>
    <w:rsid w:val="006F4C9B"/>
    <w:rsid w:val="006F5643"/>
    <w:rsid w:val="006F655E"/>
    <w:rsid w:val="007009AC"/>
    <w:rsid w:val="00700F48"/>
    <w:rsid w:val="007033DE"/>
    <w:rsid w:val="00704161"/>
    <w:rsid w:val="00704881"/>
    <w:rsid w:val="00704AB9"/>
    <w:rsid w:val="007051B6"/>
    <w:rsid w:val="007075C2"/>
    <w:rsid w:val="0071092B"/>
    <w:rsid w:val="00716A8B"/>
    <w:rsid w:val="007178A7"/>
    <w:rsid w:val="00722B0E"/>
    <w:rsid w:val="00722C5E"/>
    <w:rsid w:val="00723B7D"/>
    <w:rsid w:val="0072671F"/>
    <w:rsid w:val="00730E0E"/>
    <w:rsid w:val="0073752C"/>
    <w:rsid w:val="00741544"/>
    <w:rsid w:val="00742680"/>
    <w:rsid w:val="007542B1"/>
    <w:rsid w:val="00764447"/>
    <w:rsid w:val="0076471B"/>
    <w:rsid w:val="00764B82"/>
    <w:rsid w:val="00766486"/>
    <w:rsid w:val="00770512"/>
    <w:rsid w:val="00775120"/>
    <w:rsid w:val="0077591D"/>
    <w:rsid w:val="00776881"/>
    <w:rsid w:val="0077771F"/>
    <w:rsid w:val="00781054"/>
    <w:rsid w:val="00781F96"/>
    <w:rsid w:val="00782324"/>
    <w:rsid w:val="00782FFF"/>
    <w:rsid w:val="007854BF"/>
    <w:rsid w:val="00790098"/>
    <w:rsid w:val="007906D9"/>
    <w:rsid w:val="00790E47"/>
    <w:rsid w:val="00791CE6"/>
    <w:rsid w:val="00793665"/>
    <w:rsid w:val="00795AD2"/>
    <w:rsid w:val="00797D84"/>
    <w:rsid w:val="007A259A"/>
    <w:rsid w:val="007A482C"/>
    <w:rsid w:val="007A5B1D"/>
    <w:rsid w:val="007A6D3C"/>
    <w:rsid w:val="007A782D"/>
    <w:rsid w:val="007B1F30"/>
    <w:rsid w:val="007B1FB1"/>
    <w:rsid w:val="007B312D"/>
    <w:rsid w:val="007B455F"/>
    <w:rsid w:val="007B4D2F"/>
    <w:rsid w:val="007B7925"/>
    <w:rsid w:val="007C4B1E"/>
    <w:rsid w:val="007D0091"/>
    <w:rsid w:val="007D0239"/>
    <w:rsid w:val="007D18B5"/>
    <w:rsid w:val="007D1D56"/>
    <w:rsid w:val="007D2615"/>
    <w:rsid w:val="007D434B"/>
    <w:rsid w:val="007E08DF"/>
    <w:rsid w:val="007E1003"/>
    <w:rsid w:val="007E22BB"/>
    <w:rsid w:val="007E457E"/>
    <w:rsid w:val="007E4EC6"/>
    <w:rsid w:val="007E5672"/>
    <w:rsid w:val="007E7EDA"/>
    <w:rsid w:val="007F382B"/>
    <w:rsid w:val="007F6114"/>
    <w:rsid w:val="00804C91"/>
    <w:rsid w:val="00805D5E"/>
    <w:rsid w:val="0080637B"/>
    <w:rsid w:val="00810619"/>
    <w:rsid w:val="008122F5"/>
    <w:rsid w:val="008132C1"/>
    <w:rsid w:val="00813D6D"/>
    <w:rsid w:val="008177A9"/>
    <w:rsid w:val="008208F6"/>
    <w:rsid w:val="00822380"/>
    <w:rsid w:val="008223A7"/>
    <w:rsid w:val="00823A1A"/>
    <w:rsid w:val="008266ED"/>
    <w:rsid w:val="00827507"/>
    <w:rsid w:val="00831056"/>
    <w:rsid w:val="00831385"/>
    <w:rsid w:val="008404C5"/>
    <w:rsid w:val="0084273A"/>
    <w:rsid w:val="008500BC"/>
    <w:rsid w:val="00850D97"/>
    <w:rsid w:val="00854436"/>
    <w:rsid w:val="00854553"/>
    <w:rsid w:val="00854BB9"/>
    <w:rsid w:val="008556DC"/>
    <w:rsid w:val="00864C79"/>
    <w:rsid w:val="0086783F"/>
    <w:rsid w:val="008707A2"/>
    <w:rsid w:val="008743DE"/>
    <w:rsid w:val="00875906"/>
    <w:rsid w:val="0087747A"/>
    <w:rsid w:val="00884D27"/>
    <w:rsid w:val="00886594"/>
    <w:rsid w:val="00886B34"/>
    <w:rsid w:val="0089197A"/>
    <w:rsid w:val="00891FA7"/>
    <w:rsid w:val="008922BD"/>
    <w:rsid w:val="00894AFD"/>
    <w:rsid w:val="0089683B"/>
    <w:rsid w:val="0089684B"/>
    <w:rsid w:val="008A061E"/>
    <w:rsid w:val="008A12ED"/>
    <w:rsid w:val="008A5384"/>
    <w:rsid w:val="008B0771"/>
    <w:rsid w:val="008B1B38"/>
    <w:rsid w:val="008B4577"/>
    <w:rsid w:val="008B5DBD"/>
    <w:rsid w:val="008B737B"/>
    <w:rsid w:val="008B76D4"/>
    <w:rsid w:val="008C4494"/>
    <w:rsid w:val="008D235D"/>
    <w:rsid w:val="008D2AF6"/>
    <w:rsid w:val="008D49A8"/>
    <w:rsid w:val="008D688B"/>
    <w:rsid w:val="008E064C"/>
    <w:rsid w:val="008E06BE"/>
    <w:rsid w:val="008E1D6E"/>
    <w:rsid w:val="008E47AE"/>
    <w:rsid w:val="008F0F02"/>
    <w:rsid w:val="008F2BAC"/>
    <w:rsid w:val="008F3F86"/>
    <w:rsid w:val="008F44BC"/>
    <w:rsid w:val="008F56C9"/>
    <w:rsid w:val="008F6905"/>
    <w:rsid w:val="00900102"/>
    <w:rsid w:val="00900188"/>
    <w:rsid w:val="009018C2"/>
    <w:rsid w:val="00901C56"/>
    <w:rsid w:val="0090418A"/>
    <w:rsid w:val="009046B0"/>
    <w:rsid w:val="0090660A"/>
    <w:rsid w:val="009106EA"/>
    <w:rsid w:val="009113B9"/>
    <w:rsid w:val="0091168A"/>
    <w:rsid w:val="00913EA6"/>
    <w:rsid w:val="00920F6B"/>
    <w:rsid w:val="009226A6"/>
    <w:rsid w:val="0092394F"/>
    <w:rsid w:val="00925684"/>
    <w:rsid w:val="00927BD4"/>
    <w:rsid w:val="00930C9B"/>
    <w:rsid w:val="00930E37"/>
    <w:rsid w:val="0093115B"/>
    <w:rsid w:val="009342D4"/>
    <w:rsid w:val="0094102B"/>
    <w:rsid w:val="0094481C"/>
    <w:rsid w:val="00947B6B"/>
    <w:rsid w:val="00950F90"/>
    <w:rsid w:val="00951E55"/>
    <w:rsid w:val="009543C8"/>
    <w:rsid w:val="00957529"/>
    <w:rsid w:val="0095763D"/>
    <w:rsid w:val="00957F3A"/>
    <w:rsid w:val="00962904"/>
    <w:rsid w:val="0096328E"/>
    <w:rsid w:val="00964A48"/>
    <w:rsid w:val="009666C7"/>
    <w:rsid w:val="00967E32"/>
    <w:rsid w:val="00975664"/>
    <w:rsid w:val="00975F0D"/>
    <w:rsid w:val="00981E51"/>
    <w:rsid w:val="009823FA"/>
    <w:rsid w:val="009828E2"/>
    <w:rsid w:val="009838FB"/>
    <w:rsid w:val="009849C9"/>
    <w:rsid w:val="00987759"/>
    <w:rsid w:val="009916D9"/>
    <w:rsid w:val="0099245D"/>
    <w:rsid w:val="009A31B0"/>
    <w:rsid w:val="009A47A8"/>
    <w:rsid w:val="009A4B7D"/>
    <w:rsid w:val="009B50BA"/>
    <w:rsid w:val="009B7F7F"/>
    <w:rsid w:val="009C19D1"/>
    <w:rsid w:val="009C2A83"/>
    <w:rsid w:val="009C30D7"/>
    <w:rsid w:val="009D1779"/>
    <w:rsid w:val="009D2644"/>
    <w:rsid w:val="009D2D68"/>
    <w:rsid w:val="009D3265"/>
    <w:rsid w:val="009E1B2C"/>
    <w:rsid w:val="009E2E63"/>
    <w:rsid w:val="009E306A"/>
    <w:rsid w:val="009F032E"/>
    <w:rsid w:val="009F2044"/>
    <w:rsid w:val="009F3CB4"/>
    <w:rsid w:val="009F3EC8"/>
    <w:rsid w:val="00A04647"/>
    <w:rsid w:val="00A0488E"/>
    <w:rsid w:val="00A1027A"/>
    <w:rsid w:val="00A13B59"/>
    <w:rsid w:val="00A16266"/>
    <w:rsid w:val="00A16AED"/>
    <w:rsid w:val="00A173AB"/>
    <w:rsid w:val="00A21CE8"/>
    <w:rsid w:val="00A21D63"/>
    <w:rsid w:val="00A26E65"/>
    <w:rsid w:val="00A310EA"/>
    <w:rsid w:val="00A31542"/>
    <w:rsid w:val="00A33FF1"/>
    <w:rsid w:val="00A42B97"/>
    <w:rsid w:val="00A45957"/>
    <w:rsid w:val="00A47850"/>
    <w:rsid w:val="00A502C0"/>
    <w:rsid w:val="00A5174E"/>
    <w:rsid w:val="00A53E57"/>
    <w:rsid w:val="00A57D84"/>
    <w:rsid w:val="00A6095F"/>
    <w:rsid w:val="00A66360"/>
    <w:rsid w:val="00A66613"/>
    <w:rsid w:val="00A67CF3"/>
    <w:rsid w:val="00A7362B"/>
    <w:rsid w:val="00A748D7"/>
    <w:rsid w:val="00A76DF5"/>
    <w:rsid w:val="00A778EA"/>
    <w:rsid w:val="00A802F3"/>
    <w:rsid w:val="00A81302"/>
    <w:rsid w:val="00A81D0A"/>
    <w:rsid w:val="00A81F7D"/>
    <w:rsid w:val="00A822EA"/>
    <w:rsid w:val="00A84C76"/>
    <w:rsid w:val="00A85236"/>
    <w:rsid w:val="00A87B8C"/>
    <w:rsid w:val="00A91DCD"/>
    <w:rsid w:val="00A937D9"/>
    <w:rsid w:val="00A93DE6"/>
    <w:rsid w:val="00A95F0E"/>
    <w:rsid w:val="00A97FCF"/>
    <w:rsid w:val="00AA1921"/>
    <w:rsid w:val="00AA1AE9"/>
    <w:rsid w:val="00AA4CB8"/>
    <w:rsid w:val="00AA7071"/>
    <w:rsid w:val="00AB21E4"/>
    <w:rsid w:val="00AB4D0A"/>
    <w:rsid w:val="00AB4EC4"/>
    <w:rsid w:val="00AC0261"/>
    <w:rsid w:val="00AC2403"/>
    <w:rsid w:val="00AC41AF"/>
    <w:rsid w:val="00AC59F2"/>
    <w:rsid w:val="00AD2962"/>
    <w:rsid w:val="00AD3D2B"/>
    <w:rsid w:val="00AD4E2D"/>
    <w:rsid w:val="00AD65B0"/>
    <w:rsid w:val="00AD6B04"/>
    <w:rsid w:val="00AD793F"/>
    <w:rsid w:val="00AD7999"/>
    <w:rsid w:val="00AE024F"/>
    <w:rsid w:val="00AE3F8C"/>
    <w:rsid w:val="00AE6DFA"/>
    <w:rsid w:val="00AE7FC1"/>
    <w:rsid w:val="00AF1620"/>
    <w:rsid w:val="00AF2829"/>
    <w:rsid w:val="00AF3BA8"/>
    <w:rsid w:val="00AF6A0E"/>
    <w:rsid w:val="00B0188A"/>
    <w:rsid w:val="00B02F71"/>
    <w:rsid w:val="00B07B4C"/>
    <w:rsid w:val="00B108C2"/>
    <w:rsid w:val="00B10F0D"/>
    <w:rsid w:val="00B1472D"/>
    <w:rsid w:val="00B14B77"/>
    <w:rsid w:val="00B20142"/>
    <w:rsid w:val="00B217F0"/>
    <w:rsid w:val="00B23739"/>
    <w:rsid w:val="00B24CAE"/>
    <w:rsid w:val="00B24DF9"/>
    <w:rsid w:val="00B24FED"/>
    <w:rsid w:val="00B256D5"/>
    <w:rsid w:val="00B3059C"/>
    <w:rsid w:val="00B30B94"/>
    <w:rsid w:val="00B35FCD"/>
    <w:rsid w:val="00B370C5"/>
    <w:rsid w:val="00B42047"/>
    <w:rsid w:val="00B424BD"/>
    <w:rsid w:val="00B42D15"/>
    <w:rsid w:val="00B51EF5"/>
    <w:rsid w:val="00B5371D"/>
    <w:rsid w:val="00B55C69"/>
    <w:rsid w:val="00B63067"/>
    <w:rsid w:val="00B64ADB"/>
    <w:rsid w:val="00B66035"/>
    <w:rsid w:val="00B6658B"/>
    <w:rsid w:val="00B704E8"/>
    <w:rsid w:val="00B70501"/>
    <w:rsid w:val="00B70B7C"/>
    <w:rsid w:val="00B71C18"/>
    <w:rsid w:val="00B73C3A"/>
    <w:rsid w:val="00B80181"/>
    <w:rsid w:val="00B83485"/>
    <w:rsid w:val="00B84F5F"/>
    <w:rsid w:val="00B9001D"/>
    <w:rsid w:val="00B904B4"/>
    <w:rsid w:val="00B91A88"/>
    <w:rsid w:val="00B92BEE"/>
    <w:rsid w:val="00B9541A"/>
    <w:rsid w:val="00B96A29"/>
    <w:rsid w:val="00B96BFC"/>
    <w:rsid w:val="00B97E31"/>
    <w:rsid w:val="00BA0172"/>
    <w:rsid w:val="00BA0447"/>
    <w:rsid w:val="00BA0B2F"/>
    <w:rsid w:val="00BA3E9F"/>
    <w:rsid w:val="00BA4D53"/>
    <w:rsid w:val="00BA6734"/>
    <w:rsid w:val="00BA70ED"/>
    <w:rsid w:val="00BB0B2B"/>
    <w:rsid w:val="00BB7DBF"/>
    <w:rsid w:val="00BC0E2D"/>
    <w:rsid w:val="00BC2AF1"/>
    <w:rsid w:val="00BC694C"/>
    <w:rsid w:val="00BC69F8"/>
    <w:rsid w:val="00BD04A1"/>
    <w:rsid w:val="00BD6593"/>
    <w:rsid w:val="00BE01BB"/>
    <w:rsid w:val="00BE0CF1"/>
    <w:rsid w:val="00BE3DD4"/>
    <w:rsid w:val="00BE4312"/>
    <w:rsid w:val="00BE5F28"/>
    <w:rsid w:val="00BF0409"/>
    <w:rsid w:val="00BF1214"/>
    <w:rsid w:val="00BF5BD5"/>
    <w:rsid w:val="00BF6BC0"/>
    <w:rsid w:val="00BF7A5F"/>
    <w:rsid w:val="00C0008F"/>
    <w:rsid w:val="00C00536"/>
    <w:rsid w:val="00C0208E"/>
    <w:rsid w:val="00C0395C"/>
    <w:rsid w:val="00C0397B"/>
    <w:rsid w:val="00C111DC"/>
    <w:rsid w:val="00C116A2"/>
    <w:rsid w:val="00C11D11"/>
    <w:rsid w:val="00C15202"/>
    <w:rsid w:val="00C20873"/>
    <w:rsid w:val="00C217E9"/>
    <w:rsid w:val="00C21F0F"/>
    <w:rsid w:val="00C22637"/>
    <w:rsid w:val="00C235F7"/>
    <w:rsid w:val="00C24DA4"/>
    <w:rsid w:val="00C32C5E"/>
    <w:rsid w:val="00C35697"/>
    <w:rsid w:val="00C35DB2"/>
    <w:rsid w:val="00C360EB"/>
    <w:rsid w:val="00C406B3"/>
    <w:rsid w:val="00C42C95"/>
    <w:rsid w:val="00C4405D"/>
    <w:rsid w:val="00C46BC6"/>
    <w:rsid w:val="00C4777E"/>
    <w:rsid w:val="00C54075"/>
    <w:rsid w:val="00C567DE"/>
    <w:rsid w:val="00C70764"/>
    <w:rsid w:val="00C819A5"/>
    <w:rsid w:val="00C86A0C"/>
    <w:rsid w:val="00C91E55"/>
    <w:rsid w:val="00C92706"/>
    <w:rsid w:val="00C9453C"/>
    <w:rsid w:val="00C96921"/>
    <w:rsid w:val="00CA2128"/>
    <w:rsid w:val="00CB03E3"/>
    <w:rsid w:val="00CB0C85"/>
    <w:rsid w:val="00CB19AD"/>
    <w:rsid w:val="00CB1F10"/>
    <w:rsid w:val="00CB338F"/>
    <w:rsid w:val="00CB511C"/>
    <w:rsid w:val="00CB69C8"/>
    <w:rsid w:val="00CC0E24"/>
    <w:rsid w:val="00CC1719"/>
    <w:rsid w:val="00CC210D"/>
    <w:rsid w:val="00CC2847"/>
    <w:rsid w:val="00CC4E0D"/>
    <w:rsid w:val="00CC64E6"/>
    <w:rsid w:val="00CD20A2"/>
    <w:rsid w:val="00CD27C6"/>
    <w:rsid w:val="00CD4701"/>
    <w:rsid w:val="00CD5B4D"/>
    <w:rsid w:val="00CD5F80"/>
    <w:rsid w:val="00CE4DA9"/>
    <w:rsid w:val="00CF2311"/>
    <w:rsid w:val="00CF32FE"/>
    <w:rsid w:val="00CF3F9D"/>
    <w:rsid w:val="00CF40F5"/>
    <w:rsid w:val="00CF4E6B"/>
    <w:rsid w:val="00CF615F"/>
    <w:rsid w:val="00CF6DAF"/>
    <w:rsid w:val="00D030C5"/>
    <w:rsid w:val="00D130B5"/>
    <w:rsid w:val="00D14199"/>
    <w:rsid w:val="00D17CDC"/>
    <w:rsid w:val="00D23470"/>
    <w:rsid w:val="00D318A5"/>
    <w:rsid w:val="00D32734"/>
    <w:rsid w:val="00D3296C"/>
    <w:rsid w:val="00D34523"/>
    <w:rsid w:val="00D43E23"/>
    <w:rsid w:val="00D47668"/>
    <w:rsid w:val="00D47AE1"/>
    <w:rsid w:val="00D503F6"/>
    <w:rsid w:val="00D511C4"/>
    <w:rsid w:val="00D51D29"/>
    <w:rsid w:val="00D51FEF"/>
    <w:rsid w:val="00D527AD"/>
    <w:rsid w:val="00D55040"/>
    <w:rsid w:val="00D57252"/>
    <w:rsid w:val="00D614F8"/>
    <w:rsid w:val="00D62400"/>
    <w:rsid w:val="00D6478B"/>
    <w:rsid w:val="00D64B05"/>
    <w:rsid w:val="00D652C1"/>
    <w:rsid w:val="00D704ED"/>
    <w:rsid w:val="00D7076B"/>
    <w:rsid w:val="00D7216E"/>
    <w:rsid w:val="00D734D4"/>
    <w:rsid w:val="00D7700F"/>
    <w:rsid w:val="00D8315C"/>
    <w:rsid w:val="00D87664"/>
    <w:rsid w:val="00D8783A"/>
    <w:rsid w:val="00D95937"/>
    <w:rsid w:val="00DA2696"/>
    <w:rsid w:val="00DA5FFE"/>
    <w:rsid w:val="00DA7E30"/>
    <w:rsid w:val="00DB2405"/>
    <w:rsid w:val="00DB3CB4"/>
    <w:rsid w:val="00DB62AF"/>
    <w:rsid w:val="00DC0DE0"/>
    <w:rsid w:val="00DC1D8F"/>
    <w:rsid w:val="00DC357B"/>
    <w:rsid w:val="00DC63E8"/>
    <w:rsid w:val="00DD06F1"/>
    <w:rsid w:val="00DD2981"/>
    <w:rsid w:val="00DD2A0F"/>
    <w:rsid w:val="00DD3622"/>
    <w:rsid w:val="00DD3F56"/>
    <w:rsid w:val="00DD6F56"/>
    <w:rsid w:val="00DD7344"/>
    <w:rsid w:val="00DE2478"/>
    <w:rsid w:val="00DE7D1C"/>
    <w:rsid w:val="00DF3E4B"/>
    <w:rsid w:val="00DF49A3"/>
    <w:rsid w:val="00DF4AE3"/>
    <w:rsid w:val="00DF4D1D"/>
    <w:rsid w:val="00DF4D2D"/>
    <w:rsid w:val="00DF7235"/>
    <w:rsid w:val="00E03407"/>
    <w:rsid w:val="00E05A17"/>
    <w:rsid w:val="00E0614F"/>
    <w:rsid w:val="00E102D8"/>
    <w:rsid w:val="00E14766"/>
    <w:rsid w:val="00E1519F"/>
    <w:rsid w:val="00E152AA"/>
    <w:rsid w:val="00E1531B"/>
    <w:rsid w:val="00E15F03"/>
    <w:rsid w:val="00E16BB1"/>
    <w:rsid w:val="00E22B51"/>
    <w:rsid w:val="00E23800"/>
    <w:rsid w:val="00E24E6F"/>
    <w:rsid w:val="00E3072A"/>
    <w:rsid w:val="00E3133B"/>
    <w:rsid w:val="00E33478"/>
    <w:rsid w:val="00E34843"/>
    <w:rsid w:val="00E36685"/>
    <w:rsid w:val="00E40CBB"/>
    <w:rsid w:val="00E4115A"/>
    <w:rsid w:val="00E42786"/>
    <w:rsid w:val="00E42BD9"/>
    <w:rsid w:val="00E43027"/>
    <w:rsid w:val="00E467D5"/>
    <w:rsid w:val="00E54FD3"/>
    <w:rsid w:val="00E55A89"/>
    <w:rsid w:val="00E564B1"/>
    <w:rsid w:val="00E60435"/>
    <w:rsid w:val="00E6409C"/>
    <w:rsid w:val="00E646A4"/>
    <w:rsid w:val="00E6490D"/>
    <w:rsid w:val="00E672EB"/>
    <w:rsid w:val="00E67872"/>
    <w:rsid w:val="00E70FCF"/>
    <w:rsid w:val="00E7100A"/>
    <w:rsid w:val="00E76B57"/>
    <w:rsid w:val="00E80DAB"/>
    <w:rsid w:val="00E80FCE"/>
    <w:rsid w:val="00E815C0"/>
    <w:rsid w:val="00E82FCA"/>
    <w:rsid w:val="00E8452F"/>
    <w:rsid w:val="00E853D0"/>
    <w:rsid w:val="00E866F2"/>
    <w:rsid w:val="00E92D09"/>
    <w:rsid w:val="00E95230"/>
    <w:rsid w:val="00E97BB6"/>
    <w:rsid w:val="00EA186B"/>
    <w:rsid w:val="00EA199C"/>
    <w:rsid w:val="00EA1F3B"/>
    <w:rsid w:val="00EA4D1B"/>
    <w:rsid w:val="00EA4FF0"/>
    <w:rsid w:val="00EB0804"/>
    <w:rsid w:val="00EB0958"/>
    <w:rsid w:val="00EB5CD8"/>
    <w:rsid w:val="00EB6BC1"/>
    <w:rsid w:val="00EB7442"/>
    <w:rsid w:val="00EC1234"/>
    <w:rsid w:val="00EC1B59"/>
    <w:rsid w:val="00EC735F"/>
    <w:rsid w:val="00ED2033"/>
    <w:rsid w:val="00ED24D9"/>
    <w:rsid w:val="00ED37CA"/>
    <w:rsid w:val="00ED4422"/>
    <w:rsid w:val="00ED79E6"/>
    <w:rsid w:val="00EE664A"/>
    <w:rsid w:val="00EF0EBA"/>
    <w:rsid w:val="00EF4877"/>
    <w:rsid w:val="00EF5542"/>
    <w:rsid w:val="00EF5F6C"/>
    <w:rsid w:val="00EF76FD"/>
    <w:rsid w:val="00F03F13"/>
    <w:rsid w:val="00F058B4"/>
    <w:rsid w:val="00F07205"/>
    <w:rsid w:val="00F139CD"/>
    <w:rsid w:val="00F16884"/>
    <w:rsid w:val="00F22BBE"/>
    <w:rsid w:val="00F2302A"/>
    <w:rsid w:val="00F26E03"/>
    <w:rsid w:val="00F26E83"/>
    <w:rsid w:val="00F273C8"/>
    <w:rsid w:val="00F275A4"/>
    <w:rsid w:val="00F30834"/>
    <w:rsid w:val="00F31B57"/>
    <w:rsid w:val="00F32844"/>
    <w:rsid w:val="00F332CC"/>
    <w:rsid w:val="00F446CD"/>
    <w:rsid w:val="00F45402"/>
    <w:rsid w:val="00F476CA"/>
    <w:rsid w:val="00F50DF6"/>
    <w:rsid w:val="00F53FC3"/>
    <w:rsid w:val="00F60351"/>
    <w:rsid w:val="00F70D63"/>
    <w:rsid w:val="00F711BA"/>
    <w:rsid w:val="00F8094B"/>
    <w:rsid w:val="00F82B56"/>
    <w:rsid w:val="00F85DD0"/>
    <w:rsid w:val="00F872E9"/>
    <w:rsid w:val="00F91CD1"/>
    <w:rsid w:val="00F9341C"/>
    <w:rsid w:val="00F93719"/>
    <w:rsid w:val="00F940ED"/>
    <w:rsid w:val="00F955E3"/>
    <w:rsid w:val="00F96434"/>
    <w:rsid w:val="00F97BC4"/>
    <w:rsid w:val="00FA07B0"/>
    <w:rsid w:val="00FA091F"/>
    <w:rsid w:val="00FA134A"/>
    <w:rsid w:val="00FA2218"/>
    <w:rsid w:val="00FA2493"/>
    <w:rsid w:val="00FA32EF"/>
    <w:rsid w:val="00FA3EA2"/>
    <w:rsid w:val="00FB0113"/>
    <w:rsid w:val="00FB078C"/>
    <w:rsid w:val="00FC133B"/>
    <w:rsid w:val="00FC3F54"/>
    <w:rsid w:val="00FC65ED"/>
    <w:rsid w:val="00FC6B59"/>
    <w:rsid w:val="00FD0298"/>
    <w:rsid w:val="00FD2328"/>
    <w:rsid w:val="00FD35AA"/>
    <w:rsid w:val="00FD362F"/>
    <w:rsid w:val="00FD4D32"/>
    <w:rsid w:val="00FD5667"/>
    <w:rsid w:val="00FE01C7"/>
    <w:rsid w:val="00FE093B"/>
    <w:rsid w:val="00FE1FAC"/>
    <w:rsid w:val="00FE36B4"/>
    <w:rsid w:val="00FF1AF6"/>
    <w:rsid w:val="00FF6F53"/>
    <w:rsid w:val="00FF78FB"/>
    <w:rsid w:val="27541142"/>
    <w:rsid w:val="4B775FE3"/>
    <w:rsid w:val="7E035D4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semiHidden="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34"/>
    <w:qFormat/>
    <w:uiPriority w:val="9"/>
    <w:pPr>
      <w:keepNext/>
      <w:keepLines/>
      <w:numPr>
        <w:ilvl w:val="0"/>
        <w:numId w:val="1"/>
      </w:numPr>
      <w:ind w:firstLineChars="0"/>
      <w:jc w:val="center"/>
      <w:outlineLvl w:val="0"/>
    </w:pPr>
    <w:rPr>
      <w:rFonts w:eastAsia="黑体"/>
      <w:bCs/>
      <w:kern w:val="44"/>
      <w:sz w:val="32"/>
      <w:szCs w:val="44"/>
    </w:rPr>
  </w:style>
  <w:style w:type="paragraph" w:styleId="3">
    <w:name w:val="heading 2"/>
    <w:basedOn w:val="1"/>
    <w:next w:val="1"/>
    <w:link w:val="35"/>
    <w:unhideWhenUsed/>
    <w:qFormat/>
    <w:uiPriority w:val="9"/>
    <w:pPr>
      <w:keepNext/>
      <w:keepLines/>
      <w:numPr>
        <w:ilvl w:val="1"/>
        <w:numId w:val="1"/>
      </w:numPr>
      <w:ind w:firstLineChars="0"/>
      <w:jc w:val="left"/>
      <w:outlineLvl w:val="1"/>
    </w:pPr>
    <w:rPr>
      <w:rFonts w:eastAsia="黑体" w:cstheme="majorBidi"/>
      <w:bCs/>
      <w:sz w:val="30"/>
      <w:szCs w:val="32"/>
    </w:rPr>
  </w:style>
  <w:style w:type="paragraph" w:styleId="4">
    <w:name w:val="heading 3"/>
    <w:basedOn w:val="1"/>
    <w:next w:val="1"/>
    <w:link w:val="36"/>
    <w:unhideWhenUsed/>
    <w:qFormat/>
    <w:uiPriority w:val="9"/>
    <w:pPr>
      <w:keepNext/>
      <w:keepLines/>
      <w:numPr>
        <w:ilvl w:val="2"/>
        <w:numId w:val="1"/>
      </w:numPr>
      <w:ind w:firstLineChars="0"/>
      <w:jc w:val="left"/>
      <w:outlineLvl w:val="2"/>
    </w:pPr>
    <w:rPr>
      <w:rFonts w:eastAsia="黑体"/>
      <w:bCs/>
      <w:sz w:val="28"/>
      <w:szCs w:val="32"/>
    </w:rPr>
  </w:style>
  <w:style w:type="paragraph" w:styleId="5">
    <w:name w:val="heading 4"/>
    <w:basedOn w:val="1"/>
    <w:next w:val="1"/>
    <w:link w:val="37"/>
    <w:unhideWhenUsed/>
    <w:qFormat/>
    <w:uiPriority w:val="9"/>
    <w:pPr>
      <w:keepNext/>
      <w:keepLines/>
      <w:numPr>
        <w:ilvl w:val="3"/>
        <w:numId w:val="1"/>
      </w:numPr>
      <w:ind w:firstLineChars="0"/>
      <w:jc w:val="left"/>
      <w:outlineLvl w:val="3"/>
    </w:pPr>
    <w:rPr>
      <w:rFonts w:eastAsia="黑体" w:cstheme="majorBidi"/>
      <w:bCs/>
      <w:szCs w:val="28"/>
    </w:rPr>
  </w:style>
  <w:style w:type="paragraph" w:styleId="6">
    <w:name w:val="heading 5"/>
    <w:basedOn w:val="1"/>
    <w:next w:val="1"/>
    <w:link w:val="64"/>
    <w:unhideWhenUsed/>
    <w:qFormat/>
    <w:uiPriority w:val="9"/>
    <w:pPr>
      <w:keepNext/>
      <w:keepLines/>
      <w:spacing w:before="280" w:after="290" w:line="376" w:lineRule="auto"/>
      <w:outlineLvl w:val="4"/>
    </w:pPr>
    <w:rPr>
      <w:b/>
      <w:bCs/>
      <w:sz w:val="28"/>
      <w:szCs w:val="28"/>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sz w:val="21"/>
    </w:rPr>
  </w:style>
  <w:style w:type="paragraph" w:styleId="8">
    <w:name w:val="Normal Indent"/>
    <w:basedOn w:val="1"/>
    <w:next w:val="1"/>
    <w:qFormat/>
    <w:uiPriority w:val="0"/>
    <w:pPr>
      <w:ind w:firstLine="420"/>
    </w:pPr>
    <w:rPr>
      <w:szCs w:val="24"/>
    </w:rPr>
  </w:style>
  <w:style w:type="paragraph" w:styleId="9">
    <w:name w:val="caption"/>
    <w:basedOn w:val="1"/>
    <w:next w:val="1"/>
    <w:unhideWhenUsed/>
    <w:qFormat/>
    <w:uiPriority w:val="35"/>
    <w:pPr>
      <w:spacing w:line="240" w:lineRule="auto"/>
      <w:ind w:firstLine="0" w:firstLineChars="0"/>
    </w:pPr>
    <w:rPr>
      <w:rFonts w:eastAsia="黑体" w:cstheme="majorBidi"/>
      <w:sz w:val="20"/>
      <w:szCs w:val="20"/>
    </w:rPr>
  </w:style>
  <w:style w:type="paragraph" w:styleId="10">
    <w:name w:val="toa heading"/>
    <w:basedOn w:val="1"/>
    <w:next w:val="1"/>
    <w:unhideWhenUsed/>
    <w:qFormat/>
    <w:uiPriority w:val="99"/>
    <w:pPr>
      <w:spacing w:before="120" w:after="160"/>
    </w:pPr>
    <w:rPr>
      <w:rFonts w:ascii="Arial" w:hAnsi="Arial"/>
    </w:rPr>
  </w:style>
  <w:style w:type="paragraph" w:styleId="11">
    <w:name w:val="annotation text"/>
    <w:basedOn w:val="1"/>
    <w:link w:val="43"/>
    <w:semiHidden/>
    <w:unhideWhenUsed/>
    <w:qFormat/>
    <w:uiPriority w:val="99"/>
    <w:pPr>
      <w:jc w:val="left"/>
    </w:pPr>
  </w:style>
  <w:style w:type="paragraph" w:styleId="12">
    <w:name w:val="Body Text"/>
    <w:basedOn w:val="1"/>
    <w:link w:val="59"/>
    <w:qFormat/>
    <w:uiPriority w:val="99"/>
    <w:pPr>
      <w:spacing w:after="160"/>
    </w:pPr>
    <w:rPr>
      <w:szCs w:val="24"/>
    </w:rPr>
  </w:style>
  <w:style w:type="paragraph" w:styleId="13">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sz w:val="21"/>
    </w:rPr>
  </w:style>
  <w:style w:type="paragraph" w:styleId="14">
    <w:name w:val="toc 3"/>
    <w:basedOn w:val="1"/>
    <w:next w:val="1"/>
    <w:autoRedefine/>
    <w:unhideWhenUsed/>
    <w:qFormat/>
    <w:uiPriority w:val="39"/>
    <w:pPr>
      <w:ind w:left="840" w:leftChars="400"/>
    </w:pPr>
  </w:style>
  <w:style w:type="paragraph" w:styleId="15">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sz w:val="21"/>
    </w:rPr>
  </w:style>
  <w:style w:type="paragraph" w:styleId="16">
    <w:name w:val="Date"/>
    <w:basedOn w:val="1"/>
    <w:next w:val="1"/>
    <w:link w:val="84"/>
    <w:semiHidden/>
    <w:unhideWhenUsed/>
    <w:qFormat/>
    <w:uiPriority w:val="99"/>
    <w:pPr>
      <w:ind w:left="100" w:leftChars="2500"/>
    </w:pPr>
  </w:style>
  <w:style w:type="paragraph" w:styleId="17">
    <w:name w:val="Body Text Indent 2"/>
    <w:basedOn w:val="1"/>
    <w:link w:val="81"/>
    <w:qFormat/>
    <w:uiPriority w:val="0"/>
    <w:pPr>
      <w:spacing w:after="120" w:line="480" w:lineRule="auto"/>
      <w:ind w:left="420" w:leftChars="200"/>
    </w:pPr>
  </w:style>
  <w:style w:type="paragraph" w:styleId="18">
    <w:name w:val="Balloon Text"/>
    <w:basedOn w:val="1"/>
    <w:link w:val="67"/>
    <w:semiHidden/>
    <w:unhideWhenUsed/>
    <w:qFormat/>
    <w:uiPriority w:val="99"/>
    <w:pPr>
      <w:spacing w:after="160" w:line="240" w:lineRule="auto"/>
    </w:pPr>
    <w:rPr>
      <w:sz w:val="18"/>
      <w:szCs w:val="18"/>
    </w:rPr>
  </w:style>
  <w:style w:type="paragraph" w:styleId="19">
    <w:name w:val="footer"/>
    <w:basedOn w:val="1"/>
    <w:link w:val="40"/>
    <w:unhideWhenUsed/>
    <w:qFormat/>
    <w:uiPriority w:val="99"/>
    <w:pPr>
      <w:tabs>
        <w:tab w:val="center" w:pos="4153"/>
        <w:tab w:val="right" w:pos="8306"/>
      </w:tabs>
      <w:snapToGrid w:val="0"/>
      <w:spacing w:line="240" w:lineRule="auto"/>
      <w:jc w:val="left"/>
    </w:pPr>
    <w:rPr>
      <w:sz w:val="18"/>
      <w:szCs w:val="18"/>
    </w:rPr>
  </w:style>
  <w:style w:type="paragraph" w:styleId="20">
    <w:name w:val="header"/>
    <w:basedOn w:val="1"/>
    <w:link w:val="39"/>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21">
    <w:name w:val="toc 1"/>
    <w:basedOn w:val="1"/>
    <w:next w:val="1"/>
    <w:autoRedefine/>
    <w:unhideWhenUsed/>
    <w:qFormat/>
    <w:uiPriority w:val="39"/>
  </w:style>
  <w:style w:type="paragraph" w:styleId="22">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sz w:val="21"/>
    </w:rPr>
  </w:style>
  <w:style w:type="paragraph" w:styleId="23">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sz w:val="21"/>
    </w:rPr>
  </w:style>
  <w:style w:type="paragraph" w:styleId="24">
    <w:name w:val="toc 2"/>
    <w:basedOn w:val="1"/>
    <w:next w:val="1"/>
    <w:autoRedefine/>
    <w:unhideWhenUsed/>
    <w:qFormat/>
    <w:uiPriority w:val="39"/>
    <w:pPr>
      <w:ind w:left="420" w:leftChars="200"/>
    </w:pPr>
  </w:style>
  <w:style w:type="paragraph" w:styleId="25">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sz w:val="21"/>
    </w:rPr>
  </w:style>
  <w:style w:type="paragraph" w:styleId="26">
    <w:name w:val="HTML Preformatted"/>
    <w:basedOn w:val="1"/>
    <w:link w:val="57"/>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cs="Times New Roman"/>
      <w:kern w:val="0"/>
      <w:szCs w:val="24"/>
    </w:rPr>
  </w:style>
  <w:style w:type="paragraph" w:styleId="27">
    <w:name w:val="Normal (Web)"/>
    <w:basedOn w:val="1"/>
    <w:qFormat/>
    <w:uiPriority w:val="99"/>
    <w:pPr>
      <w:spacing w:beforeAutospacing="1" w:afterAutospacing="1"/>
      <w:jc w:val="left"/>
    </w:pPr>
    <w:rPr>
      <w:rFonts w:cs="Times New Roman"/>
      <w:kern w:val="0"/>
    </w:rPr>
  </w:style>
  <w:style w:type="paragraph" w:styleId="28">
    <w:name w:val="annotation subject"/>
    <w:basedOn w:val="11"/>
    <w:next w:val="11"/>
    <w:link w:val="68"/>
    <w:semiHidden/>
    <w:unhideWhenUsed/>
    <w:qFormat/>
    <w:uiPriority w:val="99"/>
    <w:pPr>
      <w:spacing w:after="160"/>
    </w:pPr>
    <w:rPr>
      <w:b/>
      <w:bCs/>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Hyperlink"/>
    <w:basedOn w:val="31"/>
    <w:unhideWhenUsed/>
    <w:qFormat/>
    <w:uiPriority w:val="99"/>
    <w:rPr>
      <w:color w:val="0000FF"/>
      <w:u w:val="single"/>
    </w:rPr>
  </w:style>
  <w:style w:type="character" w:styleId="33">
    <w:name w:val="annotation reference"/>
    <w:basedOn w:val="31"/>
    <w:semiHidden/>
    <w:unhideWhenUsed/>
    <w:qFormat/>
    <w:uiPriority w:val="99"/>
    <w:rPr>
      <w:sz w:val="21"/>
      <w:szCs w:val="21"/>
    </w:rPr>
  </w:style>
  <w:style w:type="character" w:customStyle="1" w:styleId="34">
    <w:name w:val="标题 1 字符"/>
    <w:basedOn w:val="31"/>
    <w:link w:val="2"/>
    <w:qFormat/>
    <w:uiPriority w:val="9"/>
    <w:rPr>
      <w:rFonts w:ascii="Times New Roman" w:hAnsi="Times New Roman" w:eastAsia="黑体"/>
      <w:bCs/>
      <w:kern w:val="44"/>
      <w:sz w:val="32"/>
      <w:szCs w:val="44"/>
    </w:rPr>
  </w:style>
  <w:style w:type="character" w:customStyle="1" w:styleId="35">
    <w:name w:val="标题 2 字符"/>
    <w:basedOn w:val="31"/>
    <w:link w:val="3"/>
    <w:qFormat/>
    <w:uiPriority w:val="9"/>
    <w:rPr>
      <w:rFonts w:ascii="Times New Roman" w:hAnsi="Times New Roman" w:eastAsia="黑体" w:cstheme="majorBidi"/>
      <w:bCs/>
      <w:sz w:val="30"/>
      <w:szCs w:val="32"/>
    </w:rPr>
  </w:style>
  <w:style w:type="character" w:customStyle="1" w:styleId="36">
    <w:name w:val="标题 3 字符"/>
    <w:basedOn w:val="31"/>
    <w:link w:val="4"/>
    <w:qFormat/>
    <w:uiPriority w:val="9"/>
    <w:rPr>
      <w:rFonts w:ascii="Times New Roman" w:hAnsi="Times New Roman" w:eastAsia="黑体"/>
      <w:bCs/>
      <w:sz w:val="28"/>
      <w:szCs w:val="32"/>
    </w:rPr>
  </w:style>
  <w:style w:type="character" w:customStyle="1" w:styleId="37">
    <w:name w:val="标题 4 字符"/>
    <w:basedOn w:val="31"/>
    <w:link w:val="5"/>
    <w:qFormat/>
    <w:uiPriority w:val="9"/>
    <w:rPr>
      <w:rFonts w:ascii="Times New Roman" w:hAnsi="Times New Roman" w:eastAsia="黑体" w:cstheme="majorBidi"/>
      <w:bCs/>
      <w:sz w:val="24"/>
      <w:szCs w:val="28"/>
    </w:rPr>
  </w:style>
  <w:style w:type="paragraph" w:styleId="38">
    <w:name w:val="List Paragraph"/>
    <w:basedOn w:val="1"/>
    <w:qFormat/>
    <w:uiPriority w:val="34"/>
    <w:pPr>
      <w:ind w:firstLine="420"/>
    </w:pPr>
  </w:style>
  <w:style w:type="character" w:customStyle="1" w:styleId="39">
    <w:name w:val="页眉 字符"/>
    <w:basedOn w:val="31"/>
    <w:link w:val="20"/>
    <w:qFormat/>
    <w:uiPriority w:val="99"/>
    <w:rPr>
      <w:rFonts w:ascii="Times New Roman" w:hAnsi="Times New Roman" w:eastAsia="宋体"/>
      <w:sz w:val="18"/>
      <w:szCs w:val="18"/>
    </w:rPr>
  </w:style>
  <w:style w:type="character" w:customStyle="1" w:styleId="40">
    <w:name w:val="页脚 字符"/>
    <w:basedOn w:val="31"/>
    <w:link w:val="19"/>
    <w:qFormat/>
    <w:uiPriority w:val="99"/>
    <w:rPr>
      <w:rFonts w:ascii="Times New Roman" w:hAnsi="Times New Roman" w:eastAsia="宋体"/>
      <w:sz w:val="18"/>
      <w:szCs w:val="18"/>
    </w:rPr>
  </w:style>
  <w:style w:type="character" w:customStyle="1" w:styleId="41">
    <w:name w:val="表文字 字符"/>
    <w:link w:val="42"/>
    <w:qFormat/>
    <w:uiPriority w:val="0"/>
    <w:rPr>
      <w:rFonts w:ascii="Times New Roman" w:hAnsi="Times New Roman" w:eastAsia="宋体"/>
      <w:szCs w:val="21"/>
    </w:rPr>
  </w:style>
  <w:style w:type="paragraph" w:customStyle="1" w:styleId="42">
    <w:name w:val="表文字"/>
    <w:next w:val="1"/>
    <w:link w:val="41"/>
    <w:qFormat/>
    <w:uiPriority w:val="0"/>
    <w:pPr>
      <w:jc w:val="center"/>
    </w:pPr>
    <w:rPr>
      <w:rFonts w:ascii="Times New Roman" w:hAnsi="Times New Roman" w:eastAsia="宋体" w:cstheme="minorBidi"/>
      <w:kern w:val="2"/>
      <w:sz w:val="21"/>
      <w:szCs w:val="21"/>
      <w:lang w:val="en-US" w:eastAsia="zh-CN" w:bidi="ar-SA"/>
    </w:rPr>
  </w:style>
  <w:style w:type="character" w:customStyle="1" w:styleId="43">
    <w:name w:val="批注文字 字符"/>
    <w:basedOn w:val="31"/>
    <w:link w:val="11"/>
    <w:semiHidden/>
    <w:qFormat/>
    <w:uiPriority w:val="99"/>
    <w:rPr>
      <w:rFonts w:ascii="Times New Roman" w:hAnsi="Times New Roman" w:eastAsia="宋体"/>
      <w:sz w:val="24"/>
    </w:rPr>
  </w:style>
  <w:style w:type="character" w:customStyle="1" w:styleId="44">
    <w:name w:val="font21"/>
    <w:basedOn w:val="31"/>
    <w:qFormat/>
    <w:uiPriority w:val="0"/>
    <w:rPr>
      <w:rFonts w:hint="eastAsia" w:ascii="宋体" w:hAnsi="宋体" w:eastAsia="宋体" w:cs="宋体"/>
      <w:color w:val="000000"/>
      <w:sz w:val="20"/>
      <w:szCs w:val="20"/>
      <w:u w:val="none"/>
    </w:rPr>
  </w:style>
  <w:style w:type="character" w:customStyle="1" w:styleId="45">
    <w:name w:val="font11"/>
    <w:basedOn w:val="31"/>
    <w:qFormat/>
    <w:uiPriority w:val="0"/>
    <w:rPr>
      <w:rFonts w:hint="default" w:ascii="Times New Roman" w:hAnsi="Times New Roman" w:cs="Times New Roman"/>
      <w:color w:val="000000"/>
      <w:sz w:val="20"/>
      <w:szCs w:val="20"/>
      <w:u w:val="none"/>
    </w:rPr>
  </w:style>
  <w:style w:type="character" w:customStyle="1" w:styleId="46">
    <w:name w:val="font41"/>
    <w:basedOn w:val="31"/>
    <w:qFormat/>
    <w:uiPriority w:val="0"/>
    <w:rPr>
      <w:rFonts w:hint="default" w:ascii="Times New Roman" w:hAnsi="Times New Roman" w:cs="Times New Roman"/>
      <w:b/>
      <w:bCs/>
      <w:color w:val="000000"/>
      <w:sz w:val="18"/>
      <w:szCs w:val="18"/>
      <w:u w:val="none"/>
    </w:rPr>
  </w:style>
  <w:style w:type="character" w:customStyle="1" w:styleId="47">
    <w:name w:val="font71"/>
    <w:basedOn w:val="31"/>
    <w:qFormat/>
    <w:uiPriority w:val="0"/>
    <w:rPr>
      <w:rFonts w:hint="eastAsia" w:ascii="宋体" w:hAnsi="宋体" w:eastAsia="宋体" w:cs="宋体"/>
      <w:color w:val="000000"/>
      <w:sz w:val="18"/>
      <w:szCs w:val="18"/>
      <w:u w:val="none"/>
    </w:rPr>
  </w:style>
  <w:style w:type="character" w:customStyle="1" w:styleId="48">
    <w:name w:val="font121"/>
    <w:basedOn w:val="31"/>
    <w:qFormat/>
    <w:uiPriority w:val="0"/>
    <w:rPr>
      <w:rFonts w:hint="default" w:ascii="Times New Roman" w:hAnsi="Times New Roman" w:cs="Times New Roman"/>
      <w:color w:val="000000"/>
      <w:sz w:val="18"/>
      <w:szCs w:val="18"/>
      <w:u w:val="none"/>
    </w:rPr>
  </w:style>
  <w:style w:type="paragraph" w:customStyle="1" w:styleId="49">
    <w:name w:val="YL3"/>
    <w:next w:val="1"/>
    <w:qFormat/>
    <w:uiPriority w:val="0"/>
    <w:pPr>
      <w:numPr>
        <w:ilvl w:val="2"/>
        <w:numId w:val="2"/>
      </w:numPr>
      <w:tabs>
        <w:tab w:val="left" w:pos="360"/>
      </w:tabs>
      <w:spacing w:before="60" w:after="60" w:line="360" w:lineRule="auto"/>
      <w:jc w:val="both"/>
      <w:outlineLvl w:val="2"/>
    </w:pPr>
    <w:rPr>
      <w:rFonts w:ascii="Times New Roman" w:hAnsi="Times New Roman" w:eastAsia="黑体" w:cs="Times New Roman"/>
      <w:kern w:val="2"/>
      <w:sz w:val="28"/>
      <w:szCs w:val="28"/>
      <w:lang w:val="en-US" w:eastAsia="zh-CN" w:bidi="ar-SA"/>
    </w:rPr>
  </w:style>
  <w:style w:type="paragraph" w:customStyle="1" w:styleId="50">
    <w:name w:val="表名"/>
    <w:next w:val="1"/>
    <w:qFormat/>
    <w:uiPriority w:val="0"/>
    <w:pPr>
      <w:numPr>
        <w:ilvl w:val="7"/>
        <w:numId w:val="2"/>
      </w:numPr>
    </w:pPr>
    <w:rPr>
      <w:rFonts w:ascii="Times New Roman" w:hAnsi="Times New Roman" w:eastAsia="宋体" w:cs="Times New Roman"/>
      <w:b/>
      <w:kern w:val="2"/>
      <w:sz w:val="21"/>
      <w:szCs w:val="21"/>
      <w:lang w:val="en-US" w:eastAsia="zh-CN" w:bidi="ar-SA"/>
    </w:rPr>
  </w:style>
  <w:style w:type="paragraph" w:customStyle="1" w:styleId="51">
    <w:name w:val="图名"/>
    <w:next w:val="1"/>
    <w:qFormat/>
    <w:uiPriority w:val="0"/>
    <w:pPr>
      <w:numPr>
        <w:ilvl w:val="8"/>
        <w:numId w:val="2"/>
      </w:numPr>
      <w:jc w:val="center"/>
    </w:pPr>
    <w:rPr>
      <w:rFonts w:ascii="Times New Roman" w:hAnsi="Times New Roman" w:eastAsia="宋体" w:cs="Times New Roman"/>
      <w:b/>
      <w:kern w:val="2"/>
      <w:sz w:val="21"/>
      <w:szCs w:val="21"/>
      <w:lang w:val="en-US" w:eastAsia="zh-CN" w:bidi="ar-SA"/>
    </w:rPr>
  </w:style>
  <w:style w:type="paragraph" w:customStyle="1" w:styleId="52">
    <w:name w:val="YL2"/>
    <w:next w:val="1"/>
    <w:qFormat/>
    <w:uiPriority w:val="0"/>
    <w:pPr>
      <w:spacing w:before="120" w:after="120" w:line="360" w:lineRule="auto"/>
      <w:jc w:val="both"/>
      <w:outlineLvl w:val="1"/>
    </w:pPr>
    <w:rPr>
      <w:rFonts w:ascii="Times New Roman" w:hAnsi="Times New Roman" w:eastAsia="黑体" w:cs="Times New Roman"/>
      <w:kern w:val="2"/>
      <w:sz w:val="30"/>
      <w:szCs w:val="30"/>
      <w:lang w:val="en-US" w:eastAsia="zh-CN" w:bidi="ar-SA"/>
    </w:rPr>
  </w:style>
  <w:style w:type="paragraph" w:customStyle="1" w:styleId="53">
    <w:name w:val="2"/>
    <w:next w:val="1"/>
    <w:qFormat/>
    <w:uiPriority w:val="0"/>
    <w:pPr>
      <w:numPr>
        <w:ilvl w:val="1"/>
        <w:numId w:val="2"/>
      </w:numPr>
      <w:spacing w:line="360" w:lineRule="auto"/>
      <w:jc w:val="both"/>
      <w:outlineLvl w:val="1"/>
    </w:pPr>
    <w:rPr>
      <w:rFonts w:ascii="Times New Roman" w:hAnsi="Times New Roman" w:eastAsia="黑体" w:cs="Times New Roman"/>
      <w:kern w:val="2"/>
      <w:sz w:val="30"/>
      <w:szCs w:val="30"/>
      <w:lang w:val="en-US" w:eastAsia="zh-CN" w:bidi="ar-SA"/>
    </w:rPr>
  </w:style>
  <w:style w:type="character" w:customStyle="1" w:styleId="54">
    <w:name w:val="font151"/>
    <w:basedOn w:val="31"/>
    <w:qFormat/>
    <w:uiPriority w:val="0"/>
    <w:rPr>
      <w:rFonts w:hint="default" w:ascii="Times New Roman" w:hAnsi="Times New Roman" w:cs="Times New Roman"/>
      <w:b/>
      <w:bCs/>
      <w:color w:val="000000"/>
      <w:sz w:val="24"/>
      <w:szCs w:val="24"/>
      <w:u w:val="none"/>
      <w:vertAlign w:val="superscript"/>
    </w:rPr>
  </w:style>
  <w:style w:type="character" w:customStyle="1" w:styleId="55">
    <w:name w:val="font31"/>
    <w:basedOn w:val="31"/>
    <w:qFormat/>
    <w:uiPriority w:val="0"/>
    <w:rPr>
      <w:rFonts w:hint="default" w:ascii="Times New Roman" w:hAnsi="Times New Roman" w:cs="Times New Roman"/>
      <w:b/>
      <w:bCs/>
      <w:color w:val="000000"/>
      <w:sz w:val="18"/>
      <w:szCs w:val="18"/>
      <w:u w:val="none"/>
    </w:rPr>
  </w:style>
  <w:style w:type="character" w:customStyle="1" w:styleId="56">
    <w:name w:val="font51"/>
    <w:basedOn w:val="31"/>
    <w:qFormat/>
    <w:uiPriority w:val="0"/>
    <w:rPr>
      <w:rFonts w:hint="eastAsia" w:ascii="宋体" w:hAnsi="宋体" w:eastAsia="宋体" w:cs="宋体"/>
      <w:b/>
      <w:bCs/>
      <w:color w:val="000000"/>
      <w:sz w:val="18"/>
      <w:szCs w:val="18"/>
      <w:u w:val="none"/>
    </w:rPr>
  </w:style>
  <w:style w:type="character" w:customStyle="1" w:styleId="57">
    <w:name w:val="HTML 预设格式 字符"/>
    <w:basedOn w:val="31"/>
    <w:link w:val="26"/>
    <w:semiHidden/>
    <w:qFormat/>
    <w:uiPriority w:val="99"/>
    <w:rPr>
      <w:rFonts w:ascii="宋体" w:hAnsi="宋体" w:eastAsia="宋体" w:cs="Times New Roman"/>
      <w:kern w:val="0"/>
      <w:sz w:val="24"/>
      <w:szCs w:val="24"/>
    </w:rPr>
  </w:style>
  <w:style w:type="paragraph" w:customStyle="1" w:styleId="58">
    <w:name w:val="样式1"/>
    <w:basedOn w:val="1"/>
    <w:qFormat/>
    <w:uiPriority w:val="0"/>
    <w:rPr>
      <w:rFonts w:ascii="黑体" w:hAnsi="宋体" w:cs="黑体"/>
    </w:rPr>
  </w:style>
  <w:style w:type="character" w:customStyle="1" w:styleId="59">
    <w:name w:val="正文文本 字符"/>
    <w:basedOn w:val="31"/>
    <w:link w:val="12"/>
    <w:qFormat/>
    <w:uiPriority w:val="99"/>
    <w:rPr>
      <w:rFonts w:ascii="Times New Roman" w:hAnsi="Times New Roman" w:eastAsia="宋体"/>
      <w:sz w:val="24"/>
      <w:szCs w:val="24"/>
    </w:rPr>
  </w:style>
  <w:style w:type="paragraph" w:customStyle="1" w:styleId="60">
    <w:name w:val="表格11"/>
    <w:basedOn w:val="1"/>
    <w:qFormat/>
    <w:uiPriority w:val="0"/>
    <w:pPr>
      <w:adjustRightInd w:val="0"/>
      <w:snapToGrid w:val="0"/>
      <w:spacing w:before="50" w:beforeLines="50" w:after="160"/>
      <w:ind w:firstLine="0" w:firstLineChars="0"/>
      <w:jc w:val="center"/>
    </w:pPr>
    <w:rPr>
      <w:rFonts w:cs="Times New Roman"/>
      <w:sz w:val="21"/>
      <w:szCs w:val="20"/>
      <w:lang w:val="zh-CN"/>
    </w:rPr>
  </w:style>
  <w:style w:type="paragraph" w:customStyle="1" w:styleId="61">
    <w:name w:val="表格文字"/>
    <w:basedOn w:val="1"/>
    <w:qFormat/>
    <w:uiPriority w:val="0"/>
    <w:pPr>
      <w:spacing w:after="160" w:line="240" w:lineRule="auto"/>
      <w:ind w:firstLine="0" w:firstLineChars="0"/>
      <w:jc w:val="center"/>
    </w:pPr>
    <w:rPr>
      <w:rFonts w:cs="宋体"/>
      <w:sz w:val="21"/>
      <w:szCs w:val="24"/>
    </w:rPr>
  </w:style>
  <w:style w:type="character" w:customStyle="1" w:styleId="62">
    <w:name w:val="font112"/>
    <w:basedOn w:val="31"/>
    <w:qFormat/>
    <w:uiPriority w:val="0"/>
    <w:rPr>
      <w:rFonts w:hint="default" w:ascii="Times New Roman" w:hAnsi="Times New Roman" w:cs="Times New Roman"/>
      <w:color w:val="000000"/>
      <w:sz w:val="22"/>
      <w:szCs w:val="22"/>
      <w:u w:val="none"/>
      <w:vertAlign w:val="superscript"/>
    </w:rPr>
  </w:style>
  <w:style w:type="character" w:customStyle="1" w:styleId="63">
    <w:name w:val="font91"/>
    <w:basedOn w:val="31"/>
    <w:qFormat/>
    <w:uiPriority w:val="0"/>
    <w:rPr>
      <w:rFonts w:hint="default" w:ascii="Times New Roman" w:hAnsi="Times New Roman" w:cs="Times New Roman"/>
      <w:color w:val="000000"/>
      <w:sz w:val="22"/>
      <w:szCs w:val="22"/>
      <w:u w:val="none"/>
    </w:rPr>
  </w:style>
  <w:style w:type="character" w:customStyle="1" w:styleId="64">
    <w:name w:val="标题 5 字符"/>
    <w:basedOn w:val="31"/>
    <w:link w:val="6"/>
    <w:semiHidden/>
    <w:qFormat/>
    <w:uiPriority w:val="9"/>
    <w:rPr>
      <w:rFonts w:ascii="Times New Roman" w:hAnsi="Times New Roman" w:eastAsia="宋体"/>
      <w:b/>
      <w:bCs/>
      <w:sz w:val="28"/>
      <w:szCs w:val="28"/>
    </w:rPr>
  </w:style>
  <w:style w:type="character" w:customStyle="1" w:styleId="65">
    <w:name w:val="font01"/>
    <w:basedOn w:val="31"/>
    <w:qFormat/>
    <w:uiPriority w:val="0"/>
    <w:rPr>
      <w:rFonts w:hint="eastAsia" w:ascii="宋体" w:hAnsi="宋体" w:eastAsia="宋体" w:cs="宋体"/>
      <w:color w:val="000000"/>
      <w:sz w:val="22"/>
      <w:szCs w:val="22"/>
      <w:u w:val="none"/>
    </w:rPr>
  </w:style>
  <w:style w:type="paragraph" w:customStyle="1" w:styleId="66">
    <w:name w:val="HLQ正文"/>
    <w:qFormat/>
    <w:uiPriority w:val="0"/>
    <w:pPr>
      <w:wordWrap w:val="0"/>
      <w:topLinePunct/>
      <w:spacing w:line="360" w:lineRule="auto"/>
      <w:ind w:firstLine="200" w:firstLineChars="200"/>
      <w:jc w:val="both"/>
    </w:pPr>
    <w:rPr>
      <w:rFonts w:ascii="Times New Roman" w:hAnsi="Times New Roman" w:eastAsia="宋体" w:cs="Times New Roman"/>
      <w:bCs/>
      <w:kern w:val="0"/>
      <w:sz w:val="24"/>
      <w:szCs w:val="28"/>
      <w:lang w:val="en-US" w:eastAsia="zh-CN" w:bidi="ar-SA"/>
    </w:rPr>
  </w:style>
  <w:style w:type="character" w:customStyle="1" w:styleId="67">
    <w:name w:val="批注框文本 字符"/>
    <w:basedOn w:val="31"/>
    <w:link w:val="18"/>
    <w:semiHidden/>
    <w:qFormat/>
    <w:uiPriority w:val="99"/>
    <w:rPr>
      <w:rFonts w:ascii="Times New Roman" w:hAnsi="Times New Roman" w:eastAsia="宋体"/>
      <w:sz w:val="18"/>
      <w:szCs w:val="18"/>
    </w:rPr>
  </w:style>
  <w:style w:type="character" w:customStyle="1" w:styleId="68">
    <w:name w:val="批注主题 字符"/>
    <w:basedOn w:val="43"/>
    <w:link w:val="28"/>
    <w:semiHidden/>
    <w:qFormat/>
    <w:uiPriority w:val="99"/>
    <w:rPr>
      <w:rFonts w:ascii="Times New Roman" w:hAnsi="Times New Roman" w:eastAsia="宋体"/>
      <w:b/>
      <w:bCs/>
      <w:sz w:val="24"/>
    </w:rPr>
  </w:style>
  <w:style w:type="table" w:customStyle="1" w:styleId="69">
    <w:name w:val="网格型7"/>
    <w:qFormat/>
    <w:uiPriority w:val="59"/>
    <w:pPr>
      <w:spacing w:after="160" w:line="278" w:lineRule="auto"/>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paragraph" w:customStyle="1" w:styleId="70">
    <w:name w:val="3"/>
    <w:next w:val="1"/>
    <w:qFormat/>
    <w:uiPriority w:val="0"/>
    <w:pPr>
      <w:spacing w:after="160" w:line="360" w:lineRule="auto"/>
      <w:jc w:val="both"/>
      <w:outlineLvl w:val="2"/>
    </w:pPr>
    <w:rPr>
      <w:rFonts w:ascii="Times New Roman" w:hAnsi="Times New Roman" w:eastAsia="黑体" w:cs="Times New Roman"/>
      <w:kern w:val="2"/>
      <w:sz w:val="28"/>
      <w:szCs w:val="28"/>
      <w:lang w:val="en-US" w:eastAsia="zh-CN" w:bidi="ar-SA"/>
    </w:rPr>
  </w:style>
  <w:style w:type="paragraph" w:customStyle="1" w:styleId="71">
    <w:name w:val="4"/>
    <w:next w:val="1"/>
    <w:qFormat/>
    <w:uiPriority w:val="0"/>
    <w:pPr>
      <w:spacing w:after="160" w:line="360" w:lineRule="auto"/>
      <w:jc w:val="both"/>
      <w:outlineLvl w:val="3"/>
    </w:pPr>
    <w:rPr>
      <w:rFonts w:ascii="Times New Roman" w:hAnsi="Times New Roman" w:eastAsia="黑体" w:cs="Times New Roman"/>
      <w:kern w:val="2"/>
      <w:sz w:val="24"/>
      <w:szCs w:val="22"/>
      <w:lang w:val="en-US" w:eastAsia="zh-CN" w:bidi="ar-SA"/>
    </w:rPr>
  </w:style>
  <w:style w:type="paragraph" w:customStyle="1" w:styleId="72">
    <w:name w:val="HLQ标题4"/>
    <w:basedOn w:val="73"/>
    <w:qFormat/>
    <w:uiPriority w:val="0"/>
    <w:pPr>
      <w:numPr>
        <w:ilvl w:val="3"/>
      </w:numPr>
      <w:outlineLvl w:val="3"/>
    </w:pPr>
    <w:rPr>
      <w:bCs w:val="0"/>
      <w:color w:val="000000"/>
    </w:rPr>
  </w:style>
  <w:style w:type="paragraph" w:customStyle="1" w:styleId="73">
    <w:name w:val="HLQ标题3"/>
    <w:qFormat/>
    <w:uiPriority w:val="0"/>
    <w:pPr>
      <w:numPr>
        <w:ilvl w:val="2"/>
        <w:numId w:val="3"/>
      </w:numPr>
      <w:spacing w:before="120" w:after="120" w:line="360" w:lineRule="auto"/>
      <w:ind w:left="0"/>
      <w:outlineLvl w:val="2"/>
    </w:pPr>
    <w:rPr>
      <w:rFonts w:ascii="Times New Roman" w:hAnsi="Times New Roman" w:eastAsia="黑体" w:cs="Times New Roman"/>
      <w:bCs/>
      <w:kern w:val="0"/>
      <w:sz w:val="28"/>
      <w:szCs w:val="28"/>
      <w:lang w:val="en-US" w:eastAsia="zh-CN" w:bidi="ar-SA"/>
    </w:rPr>
  </w:style>
  <w:style w:type="paragraph" w:customStyle="1" w:styleId="74">
    <w:name w:val="Default"/>
    <w:unhideWhenUsed/>
    <w:qFormat/>
    <w:uiPriority w:val="99"/>
    <w:pPr>
      <w:widowControl w:val="0"/>
      <w:autoSpaceDE w:val="0"/>
      <w:autoSpaceDN w:val="0"/>
      <w:adjustRightInd w:val="0"/>
      <w:spacing w:after="160" w:line="278" w:lineRule="auto"/>
    </w:pPr>
    <w:rPr>
      <w:rFonts w:ascii="宋体" w:hAnsi="宋体" w:eastAsia="宋体" w:cs="Times New Roman"/>
      <w:color w:val="000000"/>
      <w:kern w:val="0"/>
      <w:sz w:val="24"/>
      <w:szCs w:val="20"/>
      <w:lang w:val="en-US" w:eastAsia="zh-CN" w:bidi="ar-SA"/>
    </w:rPr>
  </w:style>
  <w:style w:type="character" w:customStyle="1" w:styleId="75">
    <w:name w:val="bjh-p"/>
    <w:basedOn w:val="31"/>
    <w:qFormat/>
    <w:uiPriority w:val="0"/>
  </w:style>
  <w:style w:type="paragraph" w:customStyle="1" w:styleId="76">
    <w:name w:val="x-正文"/>
    <w:basedOn w:val="1"/>
    <w:qFormat/>
    <w:uiPriority w:val="0"/>
    <w:pPr>
      <w:spacing w:after="160"/>
    </w:pPr>
    <w:rPr>
      <w:rFonts w:cs="Times New Roman"/>
    </w:rPr>
  </w:style>
  <w:style w:type="paragraph" w:customStyle="1" w:styleId="77">
    <w:name w:val="A1"/>
    <w:basedOn w:val="78"/>
    <w:qFormat/>
    <w:uiPriority w:val="0"/>
    <w:pPr>
      <w:ind w:firstLine="425"/>
    </w:pPr>
  </w:style>
  <w:style w:type="paragraph" w:customStyle="1" w:styleId="78">
    <w:name w:val="文本1"/>
    <w:basedOn w:val="1"/>
    <w:qFormat/>
    <w:uiPriority w:val="0"/>
    <w:pPr>
      <w:spacing w:after="160"/>
      <w:ind w:firstLine="560"/>
    </w:pPr>
  </w:style>
  <w:style w:type="paragraph" w:customStyle="1" w:styleId="79">
    <w:name w:val="表格2"/>
    <w:basedOn w:val="80"/>
    <w:qFormat/>
    <w:uiPriority w:val="0"/>
    <w:rPr>
      <w:color w:val="0D0D0D"/>
    </w:rPr>
  </w:style>
  <w:style w:type="paragraph" w:customStyle="1" w:styleId="80">
    <w:name w:val="表格1"/>
    <w:basedOn w:val="1"/>
    <w:qFormat/>
    <w:uiPriority w:val="0"/>
    <w:pPr>
      <w:spacing w:after="160" w:line="240" w:lineRule="auto"/>
      <w:ind w:firstLine="0"/>
    </w:pPr>
    <w:rPr>
      <w:rFonts w:ascii="宋体" w:hAnsi="宋体"/>
      <w:kern w:val="0"/>
      <w:sz w:val="20"/>
      <w:szCs w:val="20"/>
    </w:rPr>
  </w:style>
  <w:style w:type="character" w:customStyle="1" w:styleId="81">
    <w:name w:val="正文文本缩进 2 字符"/>
    <w:link w:val="17"/>
    <w:qFormat/>
    <w:uiPriority w:val="0"/>
    <w:rPr>
      <w:rFonts w:ascii="Times New Roman" w:hAnsi="Times New Roman" w:eastAsia="宋体"/>
      <w:sz w:val="24"/>
    </w:rPr>
  </w:style>
  <w:style w:type="character" w:customStyle="1" w:styleId="82">
    <w:name w:val="页脚 字符1"/>
    <w:qFormat/>
    <w:uiPriority w:val="0"/>
    <w:rPr>
      <w:sz w:val="18"/>
      <w:szCs w:val="18"/>
    </w:rPr>
  </w:style>
  <w:style w:type="character" w:customStyle="1" w:styleId="83">
    <w:name w:val="正文文本缩进 2 字符1"/>
    <w:basedOn w:val="31"/>
    <w:semiHidden/>
    <w:qFormat/>
    <w:uiPriority w:val="99"/>
    <w:rPr>
      <w:rFonts w:ascii="Times New Roman" w:hAnsi="Times New Roman" w:eastAsia="宋体"/>
      <w:sz w:val="24"/>
    </w:rPr>
  </w:style>
  <w:style w:type="character" w:customStyle="1" w:styleId="84">
    <w:name w:val="日期 字符"/>
    <w:basedOn w:val="31"/>
    <w:link w:val="16"/>
    <w:semiHidden/>
    <w:qFormat/>
    <w:uiPriority w:val="99"/>
    <w:rPr>
      <w:rFonts w:ascii="Times New Roman" w:hAnsi="Times New Roman" w:eastAsia="宋体"/>
      <w:sz w:val="24"/>
    </w:rPr>
  </w:style>
  <w:style w:type="paragraph" w:customStyle="1" w:styleId="85">
    <w:name w:val="TOC Heading"/>
    <w:basedOn w:val="2"/>
    <w:next w:val="1"/>
    <w:unhideWhenUsed/>
    <w:qFormat/>
    <w:uiPriority w:val="39"/>
    <w:pPr>
      <w:widowControl/>
      <w:numPr>
        <w:numId w:val="0"/>
      </w:numPr>
      <w:spacing w:before="240" w:line="259" w:lineRule="auto"/>
      <w:jc w:val="left"/>
      <w:outlineLvl w:val="9"/>
    </w:pPr>
    <w:rPr>
      <w:rFonts w:asciiTheme="majorHAnsi" w:hAnsiTheme="majorHAnsi" w:eastAsiaTheme="majorEastAsia" w:cstheme="majorBidi"/>
      <w:bCs w:val="0"/>
      <w:color w:val="2F5597" w:themeColor="accent1" w:themeShade="BF"/>
      <w:kern w:val="0"/>
      <w:szCs w:val="32"/>
    </w:rPr>
  </w:style>
  <w:style w:type="character" w:customStyle="1" w:styleId="86">
    <w:name w:val="font61"/>
    <w:basedOn w:val="31"/>
    <w:qFormat/>
    <w:uiPriority w:val="0"/>
    <w:rPr>
      <w:rFonts w:hint="eastAsia" w:ascii="宋体" w:hAnsi="宋体" w:eastAsia="宋体" w:cs="宋体"/>
      <w:b/>
      <w:bCs/>
      <w:color w:val="000000"/>
      <w:sz w:val="21"/>
      <w:szCs w:val="21"/>
      <w:u w:val="none"/>
    </w:rPr>
  </w:style>
  <w:style w:type="character" w:customStyle="1" w:styleId="87">
    <w:name w:val="font81"/>
    <w:basedOn w:val="31"/>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customXml" Target="../customXml/item2.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footer" Target="footer2.xml"/><Relationship Id="rId89" Type="http://schemas.openxmlformats.org/officeDocument/2006/relationships/image" Target="media/image42.png"/><Relationship Id="rId88" Type="http://schemas.openxmlformats.org/officeDocument/2006/relationships/image" Target="media/image41.png"/><Relationship Id="rId87" Type="http://schemas.openxmlformats.org/officeDocument/2006/relationships/image" Target="media/image40.png"/><Relationship Id="rId86" Type="http://schemas.openxmlformats.org/officeDocument/2006/relationships/image" Target="media/image39.png"/><Relationship Id="rId85" Type="http://schemas.openxmlformats.org/officeDocument/2006/relationships/image" Target="media/image38.png"/><Relationship Id="rId84" Type="http://schemas.openxmlformats.org/officeDocument/2006/relationships/image" Target="media/image37.png"/><Relationship Id="rId83" Type="http://schemas.openxmlformats.org/officeDocument/2006/relationships/image" Target="media/image36.png"/><Relationship Id="rId82" Type="http://schemas.openxmlformats.org/officeDocument/2006/relationships/image" Target="media/image35.png"/><Relationship Id="rId81" Type="http://schemas.openxmlformats.org/officeDocument/2006/relationships/image" Target="media/image34.png"/><Relationship Id="rId80" Type="http://schemas.openxmlformats.org/officeDocument/2006/relationships/image" Target="media/image33.png"/><Relationship Id="rId8" Type="http://schemas.openxmlformats.org/officeDocument/2006/relationships/footer" Target="footer1.xml"/><Relationship Id="rId79" Type="http://schemas.openxmlformats.org/officeDocument/2006/relationships/image" Target="media/image32.png"/><Relationship Id="rId78" Type="http://schemas.openxmlformats.org/officeDocument/2006/relationships/image" Target="media/image31.jpeg"/><Relationship Id="rId77" Type="http://schemas.openxmlformats.org/officeDocument/2006/relationships/image" Target="media/image30.png"/><Relationship Id="rId76" Type="http://schemas.openxmlformats.org/officeDocument/2006/relationships/image" Target="media/image29.wmf"/><Relationship Id="rId75" Type="http://schemas.openxmlformats.org/officeDocument/2006/relationships/oleObject" Target="embeddings/oleObject3.bin"/><Relationship Id="rId74" Type="http://schemas.openxmlformats.org/officeDocument/2006/relationships/image" Target="media/image28.wmf"/><Relationship Id="rId73" Type="http://schemas.openxmlformats.org/officeDocument/2006/relationships/oleObject" Target="embeddings/oleObject2.bin"/><Relationship Id="rId72" Type="http://schemas.openxmlformats.org/officeDocument/2006/relationships/image" Target="media/image27.wmf"/><Relationship Id="rId71" Type="http://schemas.openxmlformats.org/officeDocument/2006/relationships/oleObject" Target="embeddings/oleObject1.bin"/><Relationship Id="rId70" Type="http://schemas.openxmlformats.org/officeDocument/2006/relationships/image" Target="media/image26.emf"/><Relationship Id="rId7" Type="http://schemas.openxmlformats.org/officeDocument/2006/relationships/header" Target="header3.xml"/><Relationship Id="rId69" Type="http://schemas.openxmlformats.org/officeDocument/2006/relationships/image" Target="media/image25.png"/><Relationship Id="rId68" Type="http://schemas.openxmlformats.org/officeDocument/2006/relationships/image" Target="media/image24.png"/><Relationship Id="rId67" Type="http://schemas.openxmlformats.org/officeDocument/2006/relationships/image" Target="media/image23.png"/><Relationship Id="rId66" Type="http://schemas.openxmlformats.org/officeDocument/2006/relationships/image" Target="media/image22.png"/><Relationship Id="rId65" Type="http://schemas.openxmlformats.org/officeDocument/2006/relationships/image" Target="media/image21.png"/><Relationship Id="rId64" Type="http://schemas.openxmlformats.org/officeDocument/2006/relationships/image" Target="media/image20.png"/><Relationship Id="rId63" Type="http://schemas.openxmlformats.org/officeDocument/2006/relationships/image" Target="media/image19.png"/><Relationship Id="rId62" Type="http://schemas.openxmlformats.org/officeDocument/2006/relationships/image" Target="media/image18.png"/><Relationship Id="rId61" Type="http://schemas.openxmlformats.org/officeDocument/2006/relationships/image" Target="media/image17.jpeg"/><Relationship Id="rId60" Type="http://schemas.openxmlformats.org/officeDocument/2006/relationships/image" Target="media/image16.jpeg"/><Relationship Id="rId6" Type="http://schemas.openxmlformats.org/officeDocument/2006/relationships/header" Target="header2.xml"/><Relationship Id="rId59" Type="http://schemas.openxmlformats.org/officeDocument/2006/relationships/image" Target="media/image15.png"/><Relationship Id="rId58" Type="http://schemas.openxmlformats.org/officeDocument/2006/relationships/image" Target="media/image14.png"/><Relationship Id="rId57" Type="http://schemas.openxmlformats.org/officeDocument/2006/relationships/image" Target="media/image13.jpeg"/><Relationship Id="rId56" Type="http://schemas.openxmlformats.org/officeDocument/2006/relationships/image" Target="media/image12.png"/><Relationship Id="rId55" Type="http://schemas.openxmlformats.org/officeDocument/2006/relationships/image" Target="media/image11.png"/><Relationship Id="rId54" Type="http://schemas.openxmlformats.org/officeDocument/2006/relationships/image" Target="media/image10.png"/><Relationship Id="rId53" Type="http://schemas.openxmlformats.org/officeDocument/2006/relationships/image" Target="media/image9.png"/><Relationship Id="rId52" Type="http://schemas.openxmlformats.org/officeDocument/2006/relationships/image" Target="media/image8.jpeg"/><Relationship Id="rId51" Type="http://schemas.openxmlformats.org/officeDocument/2006/relationships/chart" Target="charts/chart2.xml"/><Relationship Id="rId50" Type="http://schemas.openxmlformats.org/officeDocument/2006/relationships/chart" Target="charts/chart1.xml"/><Relationship Id="rId5" Type="http://schemas.openxmlformats.org/officeDocument/2006/relationships/header" Target="header1.xml"/><Relationship Id="rId49" Type="http://schemas.openxmlformats.org/officeDocument/2006/relationships/image" Target="media/image7.jpeg"/><Relationship Id="rId48" Type="http://schemas.openxmlformats.org/officeDocument/2006/relationships/image" Target="media/image6.png"/><Relationship Id="rId47" Type="http://schemas.openxmlformats.org/officeDocument/2006/relationships/image" Target="media/image5.jpeg"/><Relationship Id="rId46" Type="http://schemas.openxmlformats.org/officeDocument/2006/relationships/image" Target="media/image4.png"/><Relationship Id="rId45" Type="http://schemas.openxmlformats.org/officeDocument/2006/relationships/image" Target="media/image3.png"/><Relationship Id="rId44" Type="http://schemas.openxmlformats.org/officeDocument/2006/relationships/image" Target="media/image2.png"/><Relationship Id="rId43" Type="http://schemas.openxmlformats.org/officeDocument/2006/relationships/image" Target="media/image1.jpeg"/><Relationship Id="rId42" Type="http://schemas.openxmlformats.org/officeDocument/2006/relationships/theme" Target="theme/theme1.xml"/><Relationship Id="rId41" Type="http://schemas.openxmlformats.org/officeDocument/2006/relationships/footer" Target="footer19.xml"/><Relationship Id="rId40" Type="http://schemas.openxmlformats.org/officeDocument/2006/relationships/footer" Target="footer18.xml"/><Relationship Id="rId4" Type="http://schemas.openxmlformats.org/officeDocument/2006/relationships/endnotes" Target="endnotes.xml"/><Relationship Id="rId39" Type="http://schemas.openxmlformats.org/officeDocument/2006/relationships/header" Target="header18.xml"/><Relationship Id="rId38" Type="http://schemas.openxmlformats.org/officeDocument/2006/relationships/header" Target="header17.xml"/><Relationship Id="rId37" Type="http://schemas.openxmlformats.org/officeDocument/2006/relationships/header" Target="header16.xml"/><Relationship Id="rId36" Type="http://schemas.openxmlformats.org/officeDocument/2006/relationships/footer" Target="footer17.xml"/><Relationship Id="rId35" Type="http://schemas.openxmlformats.org/officeDocument/2006/relationships/footer" Target="footer16.xml"/><Relationship Id="rId34" Type="http://schemas.openxmlformats.org/officeDocument/2006/relationships/footer" Target="footer15.xml"/><Relationship Id="rId33" Type="http://schemas.openxmlformats.org/officeDocument/2006/relationships/header" Target="header15.xml"/><Relationship Id="rId32" Type="http://schemas.openxmlformats.org/officeDocument/2006/relationships/header" Target="header14.xml"/><Relationship Id="rId31" Type="http://schemas.openxmlformats.org/officeDocument/2006/relationships/header" Target="header13.xml"/><Relationship Id="rId30" Type="http://schemas.openxmlformats.org/officeDocument/2006/relationships/footer" Target="footer14.xml"/><Relationship Id="rId3" Type="http://schemas.openxmlformats.org/officeDocument/2006/relationships/footnotes" Target="footnotes.xml"/><Relationship Id="rId29" Type="http://schemas.openxmlformats.org/officeDocument/2006/relationships/footer" Target="footer13.xml"/><Relationship Id="rId28" Type="http://schemas.openxmlformats.org/officeDocument/2006/relationships/footer" Target="footer12.xml"/><Relationship Id="rId27" Type="http://schemas.openxmlformats.org/officeDocument/2006/relationships/header" Target="header12.xml"/><Relationship Id="rId26" Type="http://schemas.openxmlformats.org/officeDocument/2006/relationships/header" Target="header11.xml"/><Relationship Id="rId25" Type="http://schemas.openxmlformats.org/officeDocument/2006/relationships/header" Target="header10.xml"/><Relationship Id="rId24" Type="http://schemas.openxmlformats.org/officeDocument/2006/relationships/footer" Target="footer11.xml"/><Relationship Id="rId23" Type="http://schemas.openxmlformats.org/officeDocument/2006/relationships/footer" Target="footer10.xml"/><Relationship Id="rId22" Type="http://schemas.openxmlformats.org/officeDocument/2006/relationships/footer" Target="footer9.xml"/><Relationship Id="rId21" Type="http://schemas.openxmlformats.org/officeDocument/2006/relationships/footer" Target="footer8.xml"/><Relationship Id="rId20" Type="http://schemas.openxmlformats.org/officeDocument/2006/relationships/footer" Target="footer7.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header" Target="head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I:\YREC\2025\05&#36798;&#25289;&#29305;&#26071;&#27700;&#32593;&#35268;&#21010;\me\&#27700;&#36164;&#28304;&#24320;&#21457;&#21033;&#29992;.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I:\YREC\2025\05&#36798;&#25289;&#29305;&#26071;&#27700;&#32593;&#35268;&#21010;\me\&#27700;&#36164;&#28304;&#24320;&#21457;&#21033;&#2999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000" b="0" i="0" u="none" strike="noStrike" kern="1200" spc="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en-US" altLang="zh-CN" sz="1000">
                <a:latin typeface="Times New Roman" panose="02020603050405020304" charset="0"/>
                <a:ea typeface="Times New Roman" panose="02020603050405020304" charset="0"/>
                <a:cs typeface="Times New Roman" panose="02020603050405020304" charset="0"/>
                <a:sym typeface="Times New Roman" panose="02020603050405020304" charset="0"/>
              </a:rPr>
              <a:t>2017~2023</a:t>
            </a:r>
            <a:r>
              <a:rPr lang="zh-CN" altLang="en-US" sz="1000">
                <a:latin typeface="Times New Roman" panose="02020603050405020304" charset="0"/>
                <a:ea typeface="Times New Roman" panose="02020603050405020304" charset="0"/>
                <a:cs typeface="Times New Roman" panose="02020603050405020304" charset="0"/>
                <a:sym typeface="Times New Roman" panose="02020603050405020304" charset="0"/>
              </a:rPr>
              <a:t>年达拉特旗用水总量</a:t>
            </a:r>
            <a:endParaRPr lang="zh-CN" altLang="en-US" sz="1000">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autoTitleDeleted val="0"/>
    <c:plotArea>
      <c:layout/>
      <c:barChart>
        <c:barDir val="col"/>
        <c:grouping val="clustered"/>
        <c:varyColors val="0"/>
        <c:ser>
          <c:idx val="1"/>
          <c:order val="1"/>
          <c:tx>
            <c:strRef>
              <c:f>[水资源开发利用.xlsx]水资源公报用水量!$B$2</c:f>
              <c:strCache>
                <c:ptCount val="1"/>
                <c:pt idx="0">
                  <c:v>农业用水量（万m³）</c:v>
                </c:pt>
              </c:strCache>
            </c:strRef>
          </c:tx>
          <c:spPr>
            <a:solidFill>
              <a:schemeClr val="accent2"/>
            </a:solidFill>
            <a:ln>
              <a:noFill/>
            </a:ln>
            <a:effectLst/>
          </c:spPr>
          <c:invertIfNegative val="0"/>
          <c:dLbls>
            <c:delete val="1"/>
          </c:dLbls>
          <c:cat>
            <c:numRef>
              <c:f>[水资源开发利用.xlsx]水资源公报用水量!$A$3:$A$9</c:f>
              <c:numCache>
                <c:formatCode>General</c:formatCode>
                <c:ptCount val="7"/>
                <c:pt idx="0">
                  <c:v>2017</c:v>
                </c:pt>
                <c:pt idx="1">
                  <c:v>2018</c:v>
                </c:pt>
                <c:pt idx="2">
                  <c:v>2019</c:v>
                </c:pt>
                <c:pt idx="3">
                  <c:v>2020</c:v>
                </c:pt>
                <c:pt idx="4">
                  <c:v>2021</c:v>
                </c:pt>
                <c:pt idx="5">
                  <c:v>2022</c:v>
                </c:pt>
                <c:pt idx="6">
                  <c:v>2023</c:v>
                </c:pt>
              </c:numCache>
            </c:numRef>
          </c:cat>
          <c:val>
            <c:numRef>
              <c:f>[水资源开发利用.xlsx]水资源公报用水量!$B$3:$B$9</c:f>
              <c:numCache>
                <c:formatCode>0_ </c:formatCode>
                <c:ptCount val="7"/>
                <c:pt idx="0">
                  <c:v>31789</c:v>
                </c:pt>
                <c:pt idx="1">
                  <c:v>30970</c:v>
                </c:pt>
                <c:pt idx="2">
                  <c:v>32098</c:v>
                </c:pt>
                <c:pt idx="3">
                  <c:v>32589</c:v>
                </c:pt>
                <c:pt idx="4">
                  <c:v>32501.5633</c:v>
                </c:pt>
                <c:pt idx="5">
                  <c:v>32967.1848</c:v>
                </c:pt>
                <c:pt idx="6">
                  <c:v>32982.1354</c:v>
                </c:pt>
              </c:numCache>
            </c:numRef>
          </c:val>
        </c:ser>
        <c:ser>
          <c:idx val="2"/>
          <c:order val="2"/>
          <c:tx>
            <c:strRef>
              <c:f>[水资源开发利用.xlsx]水资源公报用水量!$C$2</c:f>
              <c:strCache>
                <c:ptCount val="1"/>
                <c:pt idx="0">
                  <c:v>工业用水量（万m³）</c:v>
                </c:pt>
              </c:strCache>
            </c:strRef>
          </c:tx>
          <c:spPr>
            <a:solidFill>
              <a:schemeClr val="accent3"/>
            </a:solidFill>
            <a:ln>
              <a:noFill/>
            </a:ln>
            <a:effectLst/>
          </c:spPr>
          <c:invertIfNegative val="0"/>
          <c:dLbls>
            <c:delete val="1"/>
          </c:dLbls>
          <c:cat>
            <c:numRef>
              <c:f>[水资源开发利用.xlsx]水资源公报用水量!$A$3:$A$9</c:f>
              <c:numCache>
                <c:formatCode>General</c:formatCode>
                <c:ptCount val="7"/>
                <c:pt idx="0">
                  <c:v>2017</c:v>
                </c:pt>
                <c:pt idx="1">
                  <c:v>2018</c:v>
                </c:pt>
                <c:pt idx="2">
                  <c:v>2019</c:v>
                </c:pt>
                <c:pt idx="3">
                  <c:v>2020</c:v>
                </c:pt>
                <c:pt idx="4">
                  <c:v>2021</c:v>
                </c:pt>
                <c:pt idx="5">
                  <c:v>2022</c:v>
                </c:pt>
                <c:pt idx="6">
                  <c:v>2023</c:v>
                </c:pt>
              </c:numCache>
            </c:numRef>
          </c:cat>
          <c:val>
            <c:numRef>
              <c:f>[水资源开发利用.xlsx]水资源公报用水量!$C$3:$C$9</c:f>
              <c:numCache>
                <c:formatCode>0_ </c:formatCode>
                <c:ptCount val="7"/>
                <c:pt idx="0">
                  <c:v>4005</c:v>
                </c:pt>
                <c:pt idx="1">
                  <c:v>4797</c:v>
                </c:pt>
                <c:pt idx="2">
                  <c:v>5459</c:v>
                </c:pt>
                <c:pt idx="3">
                  <c:v>5617</c:v>
                </c:pt>
                <c:pt idx="4">
                  <c:v>5713.0581</c:v>
                </c:pt>
                <c:pt idx="5">
                  <c:v>6096.0307</c:v>
                </c:pt>
                <c:pt idx="6">
                  <c:v>6240.6912</c:v>
                </c:pt>
              </c:numCache>
            </c:numRef>
          </c:val>
        </c:ser>
        <c:ser>
          <c:idx val="3"/>
          <c:order val="3"/>
          <c:tx>
            <c:strRef>
              <c:f>[水资源开发利用.xlsx]水资源公报用水量!$D$2</c:f>
              <c:strCache>
                <c:ptCount val="1"/>
                <c:pt idx="0">
                  <c:v>生活用水量（万m³）</c:v>
                </c:pt>
              </c:strCache>
            </c:strRef>
          </c:tx>
          <c:spPr>
            <a:solidFill>
              <a:schemeClr val="accent4"/>
            </a:solidFill>
            <a:ln>
              <a:noFill/>
            </a:ln>
            <a:effectLst/>
          </c:spPr>
          <c:invertIfNegative val="0"/>
          <c:dLbls>
            <c:delete val="1"/>
          </c:dLbls>
          <c:cat>
            <c:numRef>
              <c:f>[水资源开发利用.xlsx]水资源公报用水量!$A$3:$A$9</c:f>
              <c:numCache>
                <c:formatCode>General</c:formatCode>
                <c:ptCount val="7"/>
                <c:pt idx="0">
                  <c:v>2017</c:v>
                </c:pt>
                <c:pt idx="1">
                  <c:v>2018</c:v>
                </c:pt>
                <c:pt idx="2">
                  <c:v>2019</c:v>
                </c:pt>
                <c:pt idx="3">
                  <c:v>2020</c:v>
                </c:pt>
                <c:pt idx="4">
                  <c:v>2021</c:v>
                </c:pt>
                <c:pt idx="5">
                  <c:v>2022</c:v>
                </c:pt>
                <c:pt idx="6">
                  <c:v>2023</c:v>
                </c:pt>
              </c:numCache>
            </c:numRef>
          </c:cat>
          <c:val>
            <c:numRef>
              <c:f>[水资源开发利用.xlsx]水资源公报用水量!$D$3:$D$9</c:f>
              <c:numCache>
                <c:formatCode>0_ </c:formatCode>
                <c:ptCount val="7"/>
                <c:pt idx="0">
                  <c:v>1234</c:v>
                </c:pt>
                <c:pt idx="1">
                  <c:v>1242</c:v>
                </c:pt>
                <c:pt idx="2">
                  <c:v>1330</c:v>
                </c:pt>
                <c:pt idx="3">
                  <c:v>1291</c:v>
                </c:pt>
                <c:pt idx="4">
                  <c:v>1451.1651</c:v>
                </c:pt>
                <c:pt idx="5">
                  <c:v>1290.9795</c:v>
                </c:pt>
                <c:pt idx="6">
                  <c:v>1115.8769</c:v>
                </c:pt>
              </c:numCache>
            </c:numRef>
          </c:val>
        </c:ser>
        <c:ser>
          <c:idx val="4"/>
          <c:order val="4"/>
          <c:tx>
            <c:strRef>
              <c:f>[水资源开发利用.xlsx]水资源公报用水量!$E$2</c:f>
              <c:strCache>
                <c:ptCount val="1"/>
                <c:pt idx="0">
                  <c:v>人工生态环境补水量（万m³）</c:v>
                </c:pt>
              </c:strCache>
            </c:strRef>
          </c:tx>
          <c:spPr>
            <a:solidFill>
              <a:schemeClr val="accent5"/>
            </a:solidFill>
            <a:ln>
              <a:noFill/>
            </a:ln>
            <a:effectLst/>
          </c:spPr>
          <c:invertIfNegative val="0"/>
          <c:dLbls>
            <c:delete val="1"/>
          </c:dLbls>
          <c:cat>
            <c:numRef>
              <c:f>[水资源开发利用.xlsx]水资源公报用水量!$A$3:$A$9</c:f>
              <c:numCache>
                <c:formatCode>General</c:formatCode>
                <c:ptCount val="7"/>
                <c:pt idx="0">
                  <c:v>2017</c:v>
                </c:pt>
                <c:pt idx="1">
                  <c:v>2018</c:v>
                </c:pt>
                <c:pt idx="2">
                  <c:v>2019</c:v>
                </c:pt>
                <c:pt idx="3">
                  <c:v>2020</c:v>
                </c:pt>
                <c:pt idx="4">
                  <c:v>2021</c:v>
                </c:pt>
                <c:pt idx="5">
                  <c:v>2022</c:v>
                </c:pt>
                <c:pt idx="6">
                  <c:v>2023</c:v>
                </c:pt>
              </c:numCache>
            </c:numRef>
          </c:cat>
          <c:val>
            <c:numRef>
              <c:f>[水资源开发利用.xlsx]水资源公报用水量!$E$3:$E$9</c:f>
              <c:numCache>
                <c:formatCode>0_ </c:formatCode>
                <c:ptCount val="7"/>
                <c:pt idx="0">
                  <c:v>185</c:v>
                </c:pt>
                <c:pt idx="1">
                  <c:v>200</c:v>
                </c:pt>
                <c:pt idx="2">
                  <c:v>453</c:v>
                </c:pt>
                <c:pt idx="3">
                  <c:v>235</c:v>
                </c:pt>
                <c:pt idx="4">
                  <c:v>525</c:v>
                </c:pt>
                <c:pt idx="5">
                  <c:v>210</c:v>
                </c:pt>
                <c:pt idx="6">
                  <c:v>236.134</c:v>
                </c:pt>
              </c:numCache>
            </c:numRef>
          </c:val>
        </c:ser>
        <c:ser>
          <c:idx val="5"/>
          <c:order val="5"/>
          <c:tx>
            <c:strRef>
              <c:f>[水资源开发利用.xlsx]水资源公报用水量!$F$2</c:f>
              <c:strCache>
                <c:ptCount val="1"/>
                <c:pt idx="0">
                  <c:v>用水总量    （万m³）</c:v>
                </c:pt>
              </c:strCache>
            </c:strRef>
          </c:tx>
          <c:spPr>
            <a:solidFill>
              <a:schemeClr val="accent6"/>
            </a:solidFill>
            <a:ln>
              <a:noFill/>
            </a:ln>
            <a:effectLst/>
          </c:spPr>
          <c:invertIfNegative val="0"/>
          <c:dLbls>
            <c:delete val="1"/>
          </c:dLbls>
          <c:cat>
            <c:numRef>
              <c:f>[水资源开发利用.xlsx]水资源公报用水量!$A$3:$A$9</c:f>
              <c:numCache>
                <c:formatCode>General</c:formatCode>
                <c:ptCount val="7"/>
                <c:pt idx="0">
                  <c:v>2017</c:v>
                </c:pt>
                <c:pt idx="1">
                  <c:v>2018</c:v>
                </c:pt>
                <c:pt idx="2">
                  <c:v>2019</c:v>
                </c:pt>
                <c:pt idx="3">
                  <c:v>2020</c:v>
                </c:pt>
                <c:pt idx="4">
                  <c:v>2021</c:v>
                </c:pt>
                <c:pt idx="5">
                  <c:v>2022</c:v>
                </c:pt>
                <c:pt idx="6">
                  <c:v>2023</c:v>
                </c:pt>
              </c:numCache>
            </c:numRef>
          </c:cat>
          <c:val>
            <c:numRef>
              <c:f>[水资源开发利用.xlsx]水资源公报用水量!$F$3:$F$9</c:f>
              <c:numCache>
                <c:formatCode>0_ </c:formatCode>
                <c:ptCount val="7"/>
                <c:pt idx="0">
                  <c:v>37213</c:v>
                </c:pt>
                <c:pt idx="1">
                  <c:v>37209</c:v>
                </c:pt>
                <c:pt idx="2">
                  <c:v>39340</c:v>
                </c:pt>
                <c:pt idx="3">
                  <c:v>39732</c:v>
                </c:pt>
                <c:pt idx="4">
                  <c:v>40190.7865</c:v>
                </c:pt>
                <c:pt idx="5">
                  <c:v>40564.195</c:v>
                </c:pt>
                <c:pt idx="6">
                  <c:v>40574.8375</c:v>
                </c:pt>
              </c:numCache>
            </c:numRef>
          </c:val>
        </c:ser>
        <c:dLbls>
          <c:showLegendKey val="0"/>
          <c:showVal val="0"/>
          <c:showCatName val="0"/>
          <c:showSerName val="0"/>
          <c:showPercent val="0"/>
          <c:showBubbleSize val="0"/>
        </c:dLbls>
        <c:gapWidth val="219"/>
        <c:overlap val="-27"/>
        <c:axId val="860087631"/>
        <c:axId val="901337503"/>
        <c:extLst>
          <c:ext xmlns:c15="http://schemas.microsoft.com/office/drawing/2012/chart" uri="{02D57815-91ED-43cb-92C2-25804820EDAC}">
            <c15:filteredBarSeries>
              <c15:ser>
                <c:idx val="0"/>
                <c:order val="0"/>
                <c:tx>
                  <c:strRef>
                    <c:extLst>
                      <c:ext uri="{02D57815-91ED-43cb-92C2-25804820EDAC}">
                        <c15:formulaRef>
                          <c15:sqref>[水资源开发利用.xlsx]水资源公报用水量!$A$2</c15:sqref>
                        </c15:formulaRef>
                      </c:ext>
                    </c:extLst>
                    <c:strCache>
                      <c:ptCount val="1"/>
                      <c:pt idx="0">
                        <c:v>年份</c:v>
                      </c:pt>
                    </c:strCache>
                  </c:strRef>
                </c:tx>
                <c:spPr>
                  <a:solidFill>
                    <a:schemeClr val="accent1"/>
                  </a:solidFill>
                  <a:ln>
                    <a:noFill/>
                  </a:ln>
                  <a:effectLst/>
                </c:spPr>
                <c:invertIfNegative val="0"/>
                <c:dLbls>
                  <c:delete val="1"/>
                </c:dLbls>
                <c:cat>
                  <c:numRef>
                    <c:extLst>
                      <c:ext uri="{02D57815-91ED-43cb-92C2-25804820EDAC}">
                        <c15:fullRef>
                          <c15:sqref/>
                        </c15:fullRef>
                        <c15:formulaRef>
                          <c15:sqref>[水资源开发利用.xlsx]水资源公报用水量!$A$3:$A$9</c15:sqref>
                        </c15:formulaRef>
                      </c:ext>
                    </c:extLst>
                    <c:numCache>
                      <c:formatCode>General</c:formatCode>
                      <c:ptCount val="7"/>
                      <c:pt idx="0">
                        <c:v>2017</c:v>
                      </c:pt>
                      <c:pt idx="1">
                        <c:v>2018</c:v>
                      </c:pt>
                      <c:pt idx="2">
                        <c:v>2019</c:v>
                      </c:pt>
                      <c:pt idx="3">
                        <c:v>2020</c:v>
                      </c:pt>
                      <c:pt idx="4">
                        <c:v>2021</c:v>
                      </c:pt>
                      <c:pt idx="5">
                        <c:v>2022</c:v>
                      </c:pt>
                      <c:pt idx="6">
                        <c:v>2023</c:v>
                      </c:pt>
                    </c:numCache>
                  </c:numRef>
                </c:cat>
                <c:val>
                  <c:numRef>
                    <c:extLst>
                      <c:ext uri="{02D57815-91ED-43cb-92C2-25804820EDAC}">
                        <c15:formulaRef>
                          <c15:sqref>{2017,2018,2019,2020,2021,2022,2023}</c15:sqref>
                        </c15:formulaRef>
                      </c:ext>
                    </c:extLst>
                    <c:numCache>
                      <c:formatCode>General</c:formatCode>
                      <c:ptCount val="7"/>
                      <c:pt idx="0">
                        <c:v>2017</c:v>
                      </c:pt>
                      <c:pt idx="1">
                        <c:v>2018</c:v>
                      </c:pt>
                      <c:pt idx="2">
                        <c:v>2019</c:v>
                      </c:pt>
                      <c:pt idx="3">
                        <c:v>2020</c:v>
                      </c:pt>
                      <c:pt idx="4">
                        <c:v>2021</c:v>
                      </c:pt>
                      <c:pt idx="5">
                        <c:v>2022</c:v>
                      </c:pt>
                      <c:pt idx="6">
                        <c:v>2023</c:v>
                      </c:pt>
                    </c:numCache>
                  </c:numRef>
                </c:val>
              </c15:ser>
            </c15:filteredBarSeries>
          </c:ext>
        </c:extLst>
      </c:barChart>
      <c:catAx>
        <c:axId val="860087631"/>
        <c:scaling>
          <c:orientation val="minMax"/>
        </c:scaling>
        <c:delete val="0"/>
        <c:axPos val="b"/>
        <c:numFmt formatCode="General" sourceLinked="0"/>
        <c:majorTickMark val="in"/>
        <c:minorTickMark val="none"/>
        <c:tickLblPos val="nextTo"/>
        <c:spPr>
          <a:noFill/>
          <a:ln w="12700" cap="flat" cmpd="sng" algn="ctr">
            <a:solidFill>
              <a:schemeClr val="tx1"/>
            </a:solidFill>
            <a:round/>
          </a:ln>
          <a:effectLst/>
        </c:spPr>
        <c:txPr>
          <a:bodyPr rot="-60000000" spcFirstLastPara="0" vertOverflow="ellipsis" vert="horz" wrap="square" anchor="ctr" anchorCtr="1"/>
          <a:lstStyle/>
          <a:p>
            <a:pPr>
              <a:defRPr lang="zh-CN" sz="10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901337503"/>
        <c:crosses val="autoZero"/>
        <c:auto val="1"/>
        <c:lblAlgn val="ctr"/>
        <c:lblOffset val="100"/>
        <c:noMultiLvlLbl val="0"/>
      </c:catAx>
      <c:valAx>
        <c:axId val="901337503"/>
        <c:scaling>
          <c:orientation val="minMax"/>
        </c:scaling>
        <c:delete val="0"/>
        <c:axPos val="l"/>
        <c:numFmt formatCode="0_ " sourceLinked="1"/>
        <c:majorTickMark val="in"/>
        <c:minorTickMark val="none"/>
        <c:tickLblPos val="nextTo"/>
        <c:spPr>
          <a:noFill/>
          <a:ln>
            <a:solidFill>
              <a:schemeClr val="tx1"/>
            </a:solidFill>
          </a:ln>
          <a:effectLst/>
        </c:spPr>
        <c:txPr>
          <a:bodyPr rot="-60000000" spcFirstLastPara="0" vertOverflow="ellipsis" vert="horz" wrap="square" anchor="ctr" anchorCtr="1"/>
          <a:lstStyle/>
          <a:p>
            <a:pPr>
              <a:defRPr lang="zh-CN" sz="1000" b="0" i="0" u="none" strike="noStrike" kern="1200" baseline="0">
                <a:solidFill>
                  <a:schemeClr val="tx1">
                    <a:lumMod val="65000"/>
                    <a:lumOff val="3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860087631"/>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95e30d53-a5a7-4380-bbc3-812f5f1c31c2}"/>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zh-CN" altLang="en-US" sz="1000">
                <a:latin typeface="Times New Roman" panose="02020603050405020304" charset="0"/>
                <a:cs typeface="Times New Roman" panose="02020603050405020304" charset="0"/>
              </a:rPr>
              <a:t>达拉特旗</a:t>
            </a:r>
            <a:r>
              <a:rPr lang="en-US" altLang="zh-CN" sz="1000">
                <a:latin typeface="Times New Roman" panose="02020603050405020304" charset="0"/>
                <a:cs typeface="Times New Roman" panose="02020603050405020304" charset="0"/>
              </a:rPr>
              <a:t>2023</a:t>
            </a:r>
            <a:r>
              <a:rPr lang="zh-CN" altLang="en-US" sz="1000">
                <a:latin typeface="Times New Roman" panose="02020603050405020304" charset="0"/>
                <a:cs typeface="Times New Roman" panose="02020603050405020304" charset="0"/>
              </a:rPr>
              <a:t>年供水量占比</a:t>
            </a:r>
            <a:endParaRPr lang="zh-CN" altLang="en-US" sz="1000">
              <a:latin typeface="Times New Roman" panose="02020603050405020304" charset="0"/>
              <a:cs typeface="Times New Roman" panose="02020603050405020304" charset="0"/>
            </a:endParaRPr>
          </a:p>
        </c:rich>
      </c:tx>
      <c:layout>
        <c:manualLayout>
          <c:xMode val="edge"/>
          <c:yMode val="edge"/>
          <c:x val="0.336111111111111"/>
          <c:y val="0.03125"/>
        </c:manualLayout>
      </c:layout>
      <c:overlay val="0"/>
      <c:spPr>
        <a:noFill/>
        <a:ln>
          <a:noFill/>
        </a:ln>
        <a:effectLst/>
      </c:spPr>
    </c:title>
    <c:autoTitleDeleted val="0"/>
    <c:plotArea>
      <c:layout/>
      <c:pieChart>
        <c:varyColors val="1"/>
        <c:ser>
          <c:idx val="0"/>
          <c:order val="0"/>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numFmt formatCode="#,##0.00_);[Red]\(#,##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extLst>
                <c:ext xmlns:c15="http://schemas.microsoft.com/office/drawing/2012/chart" uri="{CE6537A1-D6FC-4f65-9D91-7224C49458BB}"/>
              </c:extLst>
            </c:dLbl>
            <c:dLbl>
              <c:idx val="1"/>
              <c:layout/>
              <c:numFmt formatCode="#,##0.00_);[Red]\(#,##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extLst>
                <c:ext xmlns:c15="http://schemas.microsoft.com/office/drawing/2012/chart" uri="{CE6537A1-D6FC-4f65-9D91-7224C49458BB}"/>
              </c:extLst>
            </c:dLbl>
            <c:dLbl>
              <c:idx val="2"/>
              <c:layout/>
              <c:numFmt formatCode="#,##0.00_);[Red]\(#,##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[水资源开发利用.xlsx]水资源公报供水量!$B$36:$D$36</c:f>
              <c:strCache>
                <c:ptCount val="3"/>
                <c:pt idx="0">
                  <c:v>地表水源供水量</c:v>
                </c:pt>
                <c:pt idx="1">
                  <c:v>地下水源供水量</c:v>
                </c:pt>
                <c:pt idx="2">
                  <c:v>其它水源（非常规水源）</c:v>
                </c:pt>
              </c:strCache>
            </c:strRef>
          </c:cat>
          <c:val>
            <c:numRef>
              <c:f>[水资源开发利用.xlsx]水资源公报供水量!$B$37:$D$37</c:f>
              <c:numCache>
                <c:formatCode>General</c:formatCode>
                <c:ptCount val="3"/>
                <c:pt idx="0">
                  <c:v>0.407369195255557</c:v>
                </c:pt>
                <c:pt idx="1">
                  <c:v>0.562451632739133</c:v>
                </c:pt>
                <c:pt idx="2">
                  <c:v>0.0301791720053099</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3ac29ef8-8af9-4770-8704-ffe390ba0c19}"/>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304F2A0-B315-4E0C-9E72-387A34B94F44}">
  <ds:schemaRefs/>
</ds:datastoreItem>
</file>

<file path=docProps/app.xml><?xml version="1.0" encoding="utf-8"?>
<Properties xmlns="http://schemas.openxmlformats.org/officeDocument/2006/extended-properties" xmlns:vt="http://schemas.openxmlformats.org/officeDocument/2006/docPropsVTypes">
  <Template>wdzx97.dot</Template>
  <Pages>201</Pages>
  <Words>14440</Words>
  <Characters>17426</Characters>
  <Lines>1201</Lines>
  <Paragraphs>338</Paragraphs>
  <TotalTime>6</TotalTime>
  <ScaleCrop>false</ScaleCrop>
  <LinksUpToDate>false</LinksUpToDate>
  <CharactersWithSpaces>18335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2025-05-07T08:56:00Z</dcterms:created>
  <dc:creator>Chenkai</dc:creator>
  <cp:lastModifiedBy>政务公开室</cp:lastModifiedBy>
  <cp:lastPrinted>2025-05-07T09:08:00Z</cp:lastPrinted>
  <dcterms:modified xsi:type="dcterms:W3CDTF">2025-12-01T02:39:51Z</dcterms:modified>
  <dc:title>blank</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eyJoZGlkIjoiZTcyOWY2ZjkyOWE1N2RmYmNlYmJhODY3YTA0NTE0NzQiLCJ1c2VySWQiOiIyNDc1MjUzMDgifQ==</vt:lpwstr>
  </property>
  <property fmtid="{D5CDD505-2E9C-101B-9397-08002B2CF9AE}" pid="3" name="KSOProductBuildVer">
    <vt:lpwstr>2052-12.1.0.23542</vt:lpwstr>
  </property>
  <property fmtid="{D5CDD505-2E9C-101B-9397-08002B2CF9AE}" pid="4" name="ICV">
    <vt:lpwstr>07098CC778EB4344ABC398F580E514C5_13</vt:lpwstr>
  </property>
</Properties>
</file>