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887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45D3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03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达拉特旗盐碱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地综合利用项目</w:t>
      </w:r>
    </w:p>
    <w:p w14:paraId="12C5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</w:t>
      </w:r>
    </w:p>
    <w:p w14:paraId="096255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ascii="Arial"/>
          <w:sz w:val="21"/>
        </w:rPr>
      </w:pPr>
    </w:p>
    <w:p w14:paraId="31CC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保2025年达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拉特旗盐碱地综合利用项目顺利推进，成立项目领导小组，组成人员如下：</w:t>
      </w:r>
    </w:p>
    <w:p w14:paraId="277B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长：阿木尔布拉格  政府副旗长</w:t>
      </w:r>
    </w:p>
    <w:p w14:paraId="2232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副组长：张永平  农牧局局长</w:t>
      </w:r>
    </w:p>
    <w:p w14:paraId="4AD9D4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武鹏程  昭君镇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镇长 </w:t>
      </w:r>
    </w:p>
    <w:p w14:paraId="79B90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刘  广  展旦召苏木苏木长</w:t>
      </w:r>
    </w:p>
    <w:p w14:paraId="2DF2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  旭  农牧技术推广中心主任</w:t>
      </w:r>
    </w:p>
    <w:p w14:paraId="5AB1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尹三霞  财政局副局长</w:t>
      </w:r>
    </w:p>
    <w:p w14:paraId="02765E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李  霞  农牧局财务室主任</w:t>
      </w:r>
    </w:p>
    <w:p w14:paraId="3F97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rPr>
          <w:rFonts w:ascii="楷体" w:hAnsi="楷体" w:eastAsia="楷体" w:cs="楷体"/>
          <w:b/>
          <w:bCs/>
          <w:spacing w:val="-17"/>
          <w:sz w:val="29"/>
          <w:szCs w:val="29"/>
        </w:rPr>
      </w:pPr>
    </w:p>
    <w:p w14:paraId="18B4F7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ascii="楷体" w:hAnsi="楷体" w:eastAsia="楷体" w:cs="楷体"/>
          <w:b/>
          <w:bCs/>
          <w:spacing w:val="-17"/>
          <w:sz w:val="29"/>
          <w:szCs w:val="29"/>
        </w:rPr>
      </w:pPr>
    </w:p>
    <w:p w14:paraId="50AC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B3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482E95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AF30D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B8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FC9D40">
      <w:pPr>
        <w:pStyle w:val="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4B5D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468B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D3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2025年达拉特旗盐碱地综合利用</w:t>
      </w:r>
    </w:p>
    <w:p w14:paraId="698B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项目技术指导组</w:t>
      </w:r>
    </w:p>
    <w:p w14:paraId="65F2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EE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保2025年达拉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特旗盐碱地综合利用项目各项措施落到实处、取得实效，项目成立，技术指导组，组成人员如下：</w:t>
      </w:r>
    </w:p>
    <w:p w14:paraId="7AC2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长：郭  旭  达拉特旗农牧技术推广中心主任</w:t>
      </w:r>
    </w:p>
    <w:p w14:paraId="613F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副组长：吕志军  达拉特旗农牧技术推广中心副主任</w:t>
      </w:r>
    </w:p>
    <w:p w14:paraId="645B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员：任  艳  达拉特旗农牧技术推广中心</w:t>
      </w:r>
    </w:p>
    <w:p w14:paraId="071B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周慧玲  达拉特旗农牧技术推广中心  </w:t>
      </w:r>
    </w:p>
    <w:p w14:paraId="776EC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赵永胜  达拉特旗农牧技术推广中心</w:t>
      </w:r>
    </w:p>
    <w:p w14:paraId="484C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军  达拉特旗农牧技术推广中心</w:t>
      </w:r>
    </w:p>
    <w:p w14:paraId="53CF9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7" w:firstLineChars="75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孟根图雅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达拉特旗农牧技术推广中心</w:t>
      </w:r>
    </w:p>
    <w:p w14:paraId="1238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史英杰  达拉特旗农牧技术推广中心</w:t>
      </w:r>
    </w:p>
    <w:p w14:paraId="7FB7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孙学军  达拉特旗农牧技术推广中心</w:t>
      </w:r>
    </w:p>
    <w:p w14:paraId="46C054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    孙文娇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达拉特旗农牧技术推广中心</w:t>
      </w:r>
    </w:p>
    <w:p w14:paraId="25E0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璐  达拉特旗农村牧区经营管理服务中心</w:t>
      </w:r>
    </w:p>
    <w:p w14:paraId="0776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</w:pPr>
    </w:p>
    <w:p w14:paraId="0FD5834F">
      <w:pP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</w:pPr>
    </w:p>
    <w:p w14:paraId="7D4DCB63">
      <w:pPr>
        <w:pStyle w:val="2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</w:pPr>
    </w:p>
    <w:p w14:paraId="34046C35">
      <w:pPr>
        <w:pStyle w:val="2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</w:pPr>
    </w:p>
    <w:p w14:paraId="4CD283D5">
      <w:pPr>
        <w:pStyle w:val="2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</w:pPr>
    </w:p>
    <w:p w14:paraId="1EB0E2D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6F9C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09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2025年达拉特旗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盐碱地综合利用项目</w:t>
      </w:r>
    </w:p>
    <w:p w14:paraId="32F0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术指标</w:t>
      </w:r>
    </w:p>
    <w:p w14:paraId="286B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楷体" w:hAnsi="楷体" w:eastAsia="楷体" w:cs="楷体"/>
          <w:spacing w:val="-1"/>
          <w:sz w:val="32"/>
          <w:szCs w:val="32"/>
        </w:rPr>
      </w:pPr>
    </w:p>
    <w:p w14:paraId="4AE3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表1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腐熟农家肥技术指标</w:t>
      </w:r>
    </w:p>
    <w:p w14:paraId="350850E7">
      <w:pPr>
        <w:spacing w:line="80" w:lineRule="exact"/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72"/>
        <w:gridCol w:w="2450"/>
        <w:gridCol w:w="2359"/>
        <w:gridCol w:w="3411"/>
      </w:tblGrid>
      <w:tr w14:paraId="75A2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72" w:type="dxa"/>
            <w:noWrap w:val="0"/>
            <w:vAlign w:val="center"/>
          </w:tcPr>
          <w:p w14:paraId="3EB1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4845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2359" w:type="dxa"/>
            <w:noWrap w:val="0"/>
            <w:vAlign w:val="center"/>
          </w:tcPr>
          <w:p w14:paraId="7A24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指标</w:t>
            </w:r>
          </w:p>
        </w:tc>
        <w:tc>
          <w:tcPr>
            <w:tcW w:w="3411" w:type="dxa"/>
            <w:noWrap w:val="0"/>
            <w:vAlign w:val="center"/>
          </w:tcPr>
          <w:p w14:paraId="259C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3E73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619B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0F01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农家肥品种</w:t>
            </w:r>
          </w:p>
        </w:tc>
        <w:tc>
          <w:tcPr>
            <w:tcW w:w="2359" w:type="dxa"/>
            <w:noWrap w:val="0"/>
            <w:vAlign w:val="center"/>
          </w:tcPr>
          <w:p w14:paraId="44A2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牛粪、羊粪、 兔粪</w:t>
            </w:r>
          </w:p>
        </w:tc>
        <w:tc>
          <w:tcPr>
            <w:tcW w:w="3411" w:type="dxa"/>
            <w:noWrap w:val="0"/>
            <w:vAlign w:val="center"/>
          </w:tcPr>
          <w:p w14:paraId="6707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A30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16B3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 w14:paraId="2434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农家肥用量，方/亩</w:t>
            </w:r>
          </w:p>
        </w:tc>
        <w:tc>
          <w:tcPr>
            <w:tcW w:w="2359" w:type="dxa"/>
            <w:noWrap w:val="0"/>
            <w:vAlign w:val="center"/>
          </w:tcPr>
          <w:p w14:paraId="149F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≥3</w:t>
            </w:r>
          </w:p>
        </w:tc>
        <w:tc>
          <w:tcPr>
            <w:tcW w:w="3411" w:type="dxa"/>
            <w:noWrap w:val="0"/>
            <w:vAlign w:val="center"/>
          </w:tcPr>
          <w:p w14:paraId="7E80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农家肥要用专用抛撒机进行施撒，保障抛撒的均匀度 。</w:t>
            </w:r>
          </w:p>
        </w:tc>
      </w:tr>
      <w:tr w14:paraId="6C96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2281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 w14:paraId="31EF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有机质含量(以干基 计 ) , %</w:t>
            </w:r>
          </w:p>
        </w:tc>
        <w:tc>
          <w:tcPr>
            <w:tcW w:w="2359" w:type="dxa"/>
            <w:noWrap w:val="0"/>
            <w:vAlign w:val="center"/>
          </w:tcPr>
          <w:p w14:paraId="3B66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≥30</w:t>
            </w:r>
          </w:p>
        </w:tc>
        <w:tc>
          <w:tcPr>
            <w:tcW w:w="3411" w:type="dxa"/>
            <w:vMerge w:val="restart"/>
            <w:tcBorders>
              <w:bottom w:val="nil"/>
            </w:tcBorders>
            <w:noWrap w:val="0"/>
            <w:vAlign w:val="center"/>
          </w:tcPr>
          <w:p w14:paraId="482B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3754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参照《畜禽粪便堆肥技术  规范》NY/T 3442-2019)。 若有机质含量不达标，需  适当增加腐熟农家肥用  量(比如有机质含量若只 有15%,农家肥用量需加  倍 ) 。</w:t>
            </w:r>
          </w:p>
        </w:tc>
      </w:tr>
      <w:tr w14:paraId="1C656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4074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 w14:paraId="50EE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水分含量，%</w:t>
            </w:r>
          </w:p>
        </w:tc>
        <w:tc>
          <w:tcPr>
            <w:tcW w:w="2359" w:type="dxa"/>
            <w:noWrap w:val="0"/>
            <w:vAlign w:val="center"/>
          </w:tcPr>
          <w:p w14:paraId="30B3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≤45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9A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DF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63EA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 w14:paraId="5FFF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种子发芽指数(GI),%</w:t>
            </w:r>
          </w:p>
        </w:tc>
        <w:tc>
          <w:tcPr>
            <w:tcW w:w="2359" w:type="dxa"/>
            <w:noWrap w:val="0"/>
            <w:vAlign w:val="center"/>
          </w:tcPr>
          <w:p w14:paraId="4CC2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≥70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11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15E2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0C8A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 w14:paraId="5893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蛔虫卵死亡率，%</w:t>
            </w:r>
          </w:p>
        </w:tc>
        <w:tc>
          <w:tcPr>
            <w:tcW w:w="2359" w:type="dxa"/>
            <w:noWrap w:val="0"/>
            <w:vAlign w:val="center"/>
          </w:tcPr>
          <w:p w14:paraId="5247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E1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C1D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4837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 w14:paraId="6B1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粪大肠菌群数，个/g</w:t>
            </w:r>
          </w:p>
        </w:tc>
        <w:tc>
          <w:tcPr>
            <w:tcW w:w="2359" w:type="dxa"/>
            <w:noWrap w:val="0"/>
            <w:vAlign w:val="center"/>
          </w:tcPr>
          <w:p w14:paraId="32E7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48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3E26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20B1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 w14:paraId="63FD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总砷(As,以干基计), mg/kg</w:t>
            </w:r>
          </w:p>
        </w:tc>
        <w:tc>
          <w:tcPr>
            <w:tcW w:w="2359" w:type="dxa"/>
            <w:noWrap w:val="0"/>
            <w:vAlign w:val="center"/>
          </w:tcPr>
          <w:p w14:paraId="2DFB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01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8E4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2" w:type="dxa"/>
            <w:noWrap w:val="0"/>
            <w:vAlign w:val="center"/>
          </w:tcPr>
          <w:p w14:paraId="6A1A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 w14:paraId="5F15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总汞(Hg,以干基计), mg/kg</w:t>
            </w:r>
          </w:p>
        </w:tc>
        <w:tc>
          <w:tcPr>
            <w:tcW w:w="2359" w:type="dxa"/>
            <w:noWrap w:val="0"/>
            <w:vAlign w:val="center"/>
          </w:tcPr>
          <w:p w14:paraId="0FE5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≤2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17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1C9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64" w:hRule="atLeast"/>
          <w:jc w:val="center"/>
        </w:trPr>
        <w:tc>
          <w:tcPr>
            <w:tcW w:w="672" w:type="dxa"/>
            <w:noWrap w:val="0"/>
            <w:vAlign w:val="center"/>
          </w:tcPr>
          <w:p w14:paraId="49A6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 w14:paraId="5782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总铅(Pb,以干基计), mg/kg</w:t>
            </w:r>
          </w:p>
        </w:tc>
        <w:tc>
          <w:tcPr>
            <w:tcW w:w="2359" w:type="dxa"/>
            <w:noWrap w:val="0"/>
            <w:vAlign w:val="center"/>
          </w:tcPr>
          <w:p w14:paraId="75B0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≤50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BB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B3E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0" w:hRule="atLeast"/>
          <w:jc w:val="center"/>
        </w:trPr>
        <w:tc>
          <w:tcPr>
            <w:tcW w:w="672" w:type="dxa"/>
            <w:noWrap w:val="0"/>
            <w:vAlign w:val="center"/>
          </w:tcPr>
          <w:p w14:paraId="43BF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 w14:paraId="42AF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总镉(Cd,以干基计), mg/kg</w:t>
            </w:r>
          </w:p>
        </w:tc>
        <w:tc>
          <w:tcPr>
            <w:tcW w:w="2359" w:type="dxa"/>
            <w:noWrap w:val="0"/>
            <w:vAlign w:val="center"/>
          </w:tcPr>
          <w:p w14:paraId="330F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7120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 3</w:t>
            </w:r>
          </w:p>
        </w:tc>
        <w:tc>
          <w:tcPr>
            <w:tcW w:w="341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95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D49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8" w:hRule="atLeast"/>
          <w:jc w:val="center"/>
        </w:trPr>
        <w:tc>
          <w:tcPr>
            <w:tcW w:w="672" w:type="dxa"/>
            <w:noWrap w:val="0"/>
            <w:vAlign w:val="center"/>
          </w:tcPr>
          <w:p w14:paraId="6709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 w14:paraId="09AC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总铬(Cr,以干基计), mg/kg</w:t>
            </w:r>
          </w:p>
        </w:tc>
        <w:tc>
          <w:tcPr>
            <w:tcW w:w="2359" w:type="dxa"/>
            <w:noWrap w:val="0"/>
            <w:vAlign w:val="center"/>
          </w:tcPr>
          <w:p w14:paraId="44FC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≤150</w:t>
            </w:r>
          </w:p>
        </w:tc>
        <w:tc>
          <w:tcPr>
            <w:tcW w:w="3411" w:type="dxa"/>
            <w:vMerge w:val="continue"/>
            <w:tcBorders>
              <w:top w:val="nil"/>
            </w:tcBorders>
            <w:noWrap w:val="0"/>
            <w:vAlign w:val="center"/>
          </w:tcPr>
          <w:p w14:paraId="3DB7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7A28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表2 含氨基酸水溶肥技术指标</w:t>
      </w:r>
    </w:p>
    <w:tbl>
      <w:tblPr>
        <w:tblStyle w:val="6"/>
        <w:tblW w:w="0" w:type="auto"/>
        <w:tblInd w:w="-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3662"/>
        <w:gridCol w:w="2369"/>
      </w:tblGrid>
      <w:tr w14:paraId="1B53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0E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产品通用名称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D8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含氨基酸水溶肥料(微量元素型)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D5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55C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F0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日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液体产品指标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参照《含氨基酸水溶肥料行业标准》（NY1429-2010）其中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H值＜6</w:t>
            </w:r>
          </w:p>
        </w:tc>
      </w:tr>
      <w:tr w14:paraId="12B1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游离氨基酸含量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g/L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A0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C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6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量元素含量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g/L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E2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58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D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水不溶物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g/L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C3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4D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0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H(1:250倍稀释)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1A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3.0～6.0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6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9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氯离子含量（Cl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），g/L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32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＜15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0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D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微量元素含量指铜、铁、锰、锌、硼、钼元素含量之和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产品应至少包含一种微量元素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锰、锌、硼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元素含量之和大于等于20g/L。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含量不低于0.5g/L的单一微量元素均应计入微量元素含量中，钼元素含量不高于5g/L。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6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64A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表3 微生物菌剂技术指标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04"/>
        <w:gridCol w:w="1145"/>
        <w:gridCol w:w="1087"/>
        <w:gridCol w:w="1223"/>
        <w:gridCol w:w="1352"/>
      </w:tblGrid>
      <w:tr w14:paraId="78EB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液体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粉剂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颗粒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654C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资质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要求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具有有机认证证书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</w:tr>
      <w:tr w14:paraId="39E5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每年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用量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（施用两年）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，kg/亩或L/亩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～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～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～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</w:tr>
      <w:tr w14:paraId="097B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有效活菌数（cfu），亿/g或亿/mL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≥2.0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≥2.0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≥1.0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参照《农用微生物菌剂国家标准》（GB 20287-2006）</w:t>
            </w:r>
          </w:p>
        </w:tc>
      </w:tr>
      <w:tr w14:paraId="2B87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霉菌杂菌数，个/g或个/mL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≤3×106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≤3×106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≤3×106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64C7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杂菌率，%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≤10.0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≤20.0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≤30.0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6F09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水分，%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≤35.0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≤20.0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062D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细度，%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≥80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≥80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01ED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pH值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5.0～8.0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5.5～8.5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5.5～8.5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3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7F2C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粪大肠菌群数，个/g或个/ml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5622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蛔虫卵死亡率，%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73D8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汞及其化合物（以Hg计），mg/kg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486C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铬及其化合物（以Cr计），mg/kg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22DD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镉及其化合物（以Cd计），mg/kg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26EB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砷及其化合物（以As计），mg/kg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≤75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≤75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≤75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  <w:tr w14:paraId="5E45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铅及其化合物（以Pb计），mg/kg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highlight w:val="none"/>
              </w:rPr>
            </w:pPr>
          </w:p>
        </w:tc>
      </w:tr>
    </w:tbl>
    <w:p w14:paraId="2C06842B"/>
    <w:p w14:paraId="598B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</w:p>
    <w:p w14:paraId="5B7C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表4 腐植酸生物有机肥技术指标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3937"/>
        <w:gridCol w:w="1674"/>
        <w:gridCol w:w="2283"/>
      </w:tblGrid>
      <w:tr w14:paraId="6756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2E2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3937" w:type="dxa"/>
            <w:noWrap w:val="0"/>
            <w:vAlign w:val="top"/>
          </w:tcPr>
          <w:p w14:paraId="0F70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项 目</w:t>
            </w:r>
          </w:p>
        </w:tc>
        <w:tc>
          <w:tcPr>
            <w:tcW w:w="1674" w:type="dxa"/>
            <w:noWrap w:val="0"/>
            <w:vAlign w:val="top"/>
          </w:tcPr>
          <w:p w14:paraId="03D3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指标</w:t>
            </w:r>
          </w:p>
        </w:tc>
        <w:tc>
          <w:tcPr>
            <w:tcW w:w="2283" w:type="dxa"/>
            <w:noWrap w:val="0"/>
            <w:vAlign w:val="top"/>
          </w:tcPr>
          <w:p w14:paraId="7500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142C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D71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937" w:type="dxa"/>
            <w:noWrap w:val="0"/>
            <w:vAlign w:val="top"/>
          </w:tcPr>
          <w:p w14:paraId="5F03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腐植酸生物有机肥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用量，kg/亩</w:t>
            </w:r>
          </w:p>
        </w:tc>
        <w:tc>
          <w:tcPr>
            <w:tcW w:w="1674" w:type="dxa"/>
            <w:noWrap w:val="0"/>
            <w:vAlign w:val="top"/>
          </w:tcPr>
          <w:p w14:paraId="3119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≥120</w:t>
            </w:r>
          </w:p>
        </w:tc>
        <w:tc>
          <w:tcPr>
            <w:tcW w:w="2283" w:type="dxa"/>
            <w:noWrap w:val="0"/>
            <w:vAlign w:val="top"/>
          </w:tcPr>
          <w:p w14:paraId="721D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D493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106B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937" w:type="dxa"/>
            <w:noWrap w:val="0"/>
            <w:vAlign w:val="top"/>
          </w:tcPr>
          <w:p w14:paraId="0178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腐植酸生物有机肥类型</w:t>
            </w:r>
          </w:p>
        </w:tc>
        <w:tc>
          <w:tcPr>
            <w:tcW w:w="1674" w:type="dxa"/>
            <w:noWrap w:val="0"/>
            <w:vAlign w:val="top"/>
          </w:tcPr>
          <w:p w14:paraId="2D14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粒状或粉状</w:t>
            </w:r>
          </w:p>
        </w:tc>
        <w:tc>
          <w:tcPr>
            <w:tcW w:w="2283" w:type="dxa"/>
            <w:noWrap w:val="0"/>
            <w:vAlign w:val="top"/>
          </w:tcPr>
          <w:p w14:paraId="3639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6A3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C41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937" w:type="dxa"/>
            <w:noWrap w:val="0"/>
            <w:vAlign w:val="top"/>
          </w:tcPr>
          <w:p w14:paraId="1CDB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腐植酸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(以干基计),%</w:t>
            </w:r>
          </w:p>
        </w:tc>
        <w:tc>
          <w:tcPr>
            <w:tcW w:w="1674" w:type="dxa"/>
            <w:noWrap w:val="0"/>
            <w:vAlign w:val="top"/>
          </w:tcPr>
          <w:p w14:paraId="6C4F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≥25</w:t>
            </w:r>
          </w:p>
        </w:tc>
        <w:tc>
          <w:tcPr>
            <w:tcW w:w="2283" w:type="dxa"/>
            <w:vMerge w:val="restart"/>
            <w:tcBorders>
              <w:bottom w:val="nil"/>
            </w:tcBorders>
            <w:noWrap w:val="0"/>
            <w:vAlign w:val="top"/>
          </w:tcPr>
          <w:p w14:paraId="6D86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5292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5AE4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2445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参照《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腐植酸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生物有机肥》(HG/T 5332-2018)。</w:t>
            </w:r>
          </w:p>
        </w:tc>
      </w:tr>
      <w:tr w14:paraId="79946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29DC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937" w:type="dxa"/>
            <w:noWrap w:val="0"/>
            <w:vAlign w:val="top"/>
          </w:tcPr>
          <w:p w14:paraId="6894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有机质(以干基计),%</w:t>
            </w:r>
          </w:p>
        </w:tc>
        <w:tc>
          <w:tcPr>
            <w:tcW w:w="1674" w:type="dxa"/>
            <w:noWrap w:val="0"/>
            <w:vAlign w:val="top"/>
          </w:tcPr>
          <w:p w14:paraId="76B7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≥50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08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CE3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1A59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937" w:type="dxa"/>
            <w:noWrap w:val="0"/>
            <w:vAlign w:val="top"/>
          </w:tcPr>
          <w:p w14:paraId="64A2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有效活菌数(cfu),亿/g</w:t>
            </w:r>
          </w:p>
        </w:tc>
        <w:tc>
          <w:tcPr>
            <w:tcW w:w="1674" w:type="dxa"/>
            <w:noWrap w:val="0"/>
            <w:vAlign w:val="top"/>
          </w:tcPr>
          <w:p w14:paraId="29A8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≥0.20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14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2E7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59C0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937" w:type="dxa"/>
            <w:noWrap w:val="0"/>
            <w:vAlign w:val="top"/>
          </w:tcPr>
          <w:p w14:paraId="6969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水分，%</w:t>
            </w:r>
          </w:p>
        </w:tc>
        <w:tc>
          <w:tcPr>
            <w:tcW w:w="1674" w:type="dxa"/>
            <w:noWrap w:val="0"/>
            <w:vAlign w:val="top"/>
          </w:tcPr>
          <w:p w14:paraId="491C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2B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9B6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CA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937" w:type="dxa"/>
            <w:noWrap w:val="0"/>
            <w:vAlign w:val="top"/>
          </w:tcPr>
          <w:p w14:paraId="2D48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pH</w:t>
            </w:r>
          </w:p>
        </w:tc>
        <w:tc>
          <w:tcPr>
            <w:tcW w:w="1674" w:type="dxa"/>
            <w:noWrap w:val="0"/>
            <w:vAlign w:val="top"/>
          </w:tcPr>
          <w:p w14:paraId="7FAF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5.5～8.5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41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191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65D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937" w:type="dxa"/>
            <w:noWrap w:val="0"/>
            <w:vAlign w:val="top"/>
          </w:tcPr>
          <w:p w14:paraId="42D6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粪大肠菌群数，个/g</w:t>
            </w:r>
          </w:p>
        </w:tc>
        <w:tc>
          <w:tcPr>
            <w:tcW w:w="1674" w:type="dxa"/>
            <w:noWrap w:val="0"/>
            <w:vAlign w:val="top"/>
          </w:tcPr>
          <w:p w14:paraId="1A4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0B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5AD9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613D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937" w:type="dxa"/>
            <w:noWrap w:val="0"/>
            <w:vAlign w:val="top"/>
          </w:tcPr>
          <w:p w14:paraId="0C1F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蛔虫卵死亡率，%</w:t>
            </w:r>
          </w:p>
        </w:tc>
        <w:tc>
          <w:tcPr>
            <w:tcW w:w="1674" w:type="dxa"/>
            <w:noWrap w:val="0"/>
            <w:vAlign w:val="top"/>
          </w:tcPr>
          <w:p w14:paraId="4344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E4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C03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6DF2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937" w:type="dxa"/>
            <w:noWrap w:val="0"/>
            <w:vAlign w:val="top"/>
          </w:tcPr>
          <w:p w14:paraId="267D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细度，%</w:t>
            </w:r>
          </w:p>
        </w:tc>
        <w:tc>
          <w:tcPr>
            <w:tcW w:w="1674" w:type="dxa"/>
            <w:noWrap w:val="0"/>
            <w:vAlign w:val="top"/>
          </w:tcPr>
          <w:p w14:paraId="2563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≥80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54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410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0BB0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937" w:type="dxa"/>
            <w:noWrap w:val="0"/>
            <w:vAlign w:val="top"/>
          </w:tcPr>
          <w:p w14:paraId="0498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有效期，月</w:t>
            </w:r>
          </w:p>
        </w:tc>
        <w:tc>
          <w:tcPr>
            <w:tcW w:w="1674" w:type="dxa"/>
            <w:noWrap w:val="0"/>
            <w:vAlign w:val="top"/>
          </w:tcPr>
          <w:p w14:paraId="6ACD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≥6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ED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572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65B3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937" w:type="dxa"/>
            <w:noWrap w:val="0"/>
            <w:vAlign w:val="top"/>
          </w:tcPr>
          <w:p w14:paraId="21F0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总砷(As,以干基计),mg/kg</w:t>
            </w:r>
          </w:p>
        </w:tc>
        <w:tc>
          <w:tcPr>
            <w:tcW w:w="1674" w:type="dxa"/>
            <w:noWrap w:val="0"/>
            <w:vAlign w:val="top"/>
          </w:tcPr>
          <w:p w14:paraId="4DA2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04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53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7393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937" w:type="dxa"/>
            <w:noWrap w:val="0"/>
            <w:vAlign w:val="top"/>
          </w:tcPr>
          <w:p w14:paraId="5F14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总汞(Hg,以干基计),mg/kg</w:t>
            </w:r>
          </w:p>
        </w:tc>
        <w:tc>
          <w:tcPr>
            <w:tcW w:w="1674" w:type="dxa"/>
            <w:noWrap w:val="0"/>
            <w:vAlign w:val="top"/>
          </w:tcPr>
          <w:p w14:paraId="7000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≤2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0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8B75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5152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937" w:type="dxa"/>
            <w:noWrap w:val="0"/>
            <w:vAlign w:val="top"/>
          </w:tcPr>
          <w:p w14:paraId="128C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总铅(Pb,以干基计),mg/kg</w:t>
            </w:r>
          </w:p>
        </w:tc>
        <w:tc>
          <w:tcPr>
            <w:tcW w:w="1674" w:type="dxa"/>
            <w:noWrap w:val="0"/>
            <w:vAlign w:val="top"/>
          </w:tcPr>
          <w:p w14:paraId="6FD1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≤50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F9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16D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4F51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937" w:type="dxa"/>
            <w:noWrap w:val="0"/>
            <w:vAlign w:val="top"/>
          </w:tcPr>
          <w:p w14:paraId="19E3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总镉(Cd,以干基计),mg/kg</w:t>
            </w:r>
          </w:p>
        </w:tc>
        <w:tc>
          <w:tcPr>
            <w:tcW w:w="1674" w:type="dxa"/>
            <w:noWrap w:val="0"/>
            <w:vAlign w:val="top"/>
          </w:tcPr>
          <w:p w14:paraId="5A36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</w:t>
            </w:r>
          </w:p>
        </w:tc>
        <w:tc>
          <w:tcPr>
            <w:tcW w:w="22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34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D05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68" w:type="dxa"/>
            <w:noWrap w:val="0"/>
            <w:vAlign w:val="top"/>
          </w:tcPr>
          <w:p w14:paraId="2532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937" w:type="dxa"/>
            <w:noWrap w:val="0"/>
            <w:vAlign w:val="top"/>
          </w:tcPr>
          <w:p w14:paraId="10E2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总铬(Cr,以干基计),mg/kg</w:t>
            </w:r>
          </w:p>
        </w:tc>
        <w:tc>
          <w:tcPr>
            <w:tcW w:w="1674" w:type="dxa"/>
            <w:noWrap w:val="0"/>
            <w:vAlign w:val="top"/>
          </w:tcPr>
          <w:p w14:paraId="32D6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2283" w:type="dxa"/>
            <w:vMerge w:val="continue"/>
            <w:tcBorders>
              <w:top w:val="nil"/>
            </w:tcBorders>
            <w:noWrap w:val="0"/>
            <w:vAlign w:val="top"/>
          </w:tcPr>
          <w:p w14:paraId="2258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0169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</w:p>
    <w:p w14:paraId="75759DED"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br w:type="page"/>
      </w:r>
    </w:p>
    <w:p w14:paraId="021EED06">
      <w:pPr>
        <w:pStyle w:val="5"/>
        <w:jc w:val="center"/>
        <w:rPr>
          <w:rFonts w:hint="eastAsia" w:ascii="楷体" w:hAnsi="楷体" w:eastAsia="楷体" w:cs="楷体"/>
          <w:spacing w:val="-1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308"/>
        <w:gridCol w:w="1840"/>
        <w:gridCol w:w="2615"/>
      </w:tblGrid>
      <w:tr w14:paraId="6F57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5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03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楷体" w:hAnsi="楷体" w:eastAsia="楷体" w:cs="楷体"/>
                <w:spacing w:val="-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32"/>
                <w:szCs w:val="32"/>
                <w:lang w:val="en-US" w:eastAsia="zh-CN"/>
              </w:rPr>
              <w:t>表5 掺沙降容技术指标</w:t>
            </w:r>
          </w:p>
        </w:tc>
      </w:tr>
      <w:tr w14:paraId="21CF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5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3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F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指标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0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431F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6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B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沙子用量，m³/亩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E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9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黏重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土质施用</w:t>
            </w:r>
          </w:p>
        </w:tc>
      </w:tr>
      <w:tr w14:paraId="239D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B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6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沙子粒径，mm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5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≤0.5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B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3F4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F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C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沙子细度模数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9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≤3.0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0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A1C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8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8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沙子干容重，g/cm³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A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1.40~1.60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B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7A515318">
      <w:pPr>
        <w:spacing w:before="88" w:line="231" w:lineRule="auto"/>
        <w:ind w:left="3245"/>
        <w:rPr>
          <w:rFonts w:hint="default" w:ascii="Times New Roman" w:hAnsi="Times New Roman" w:eastAsia="楷体" w:cs="Times New Roman"/>
          <w:spacing w:val="1"/>
          <w:sz w:val="32"/>
          <w:szCs w:val="32"/>
        </w:rPr>
      </w:pPr>
    </w:p>
    <w:p w14:paraId="2825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楷体_GB2312" w:hAnsi="楷体_GB2312" w:eastAsia="楷体_GB2312" w:cs="楷体_GB2312"/>
          <w:spacing w:val="-1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pacing w:val="-1"/>
          <w:sz w:val="32"/>
          <w:szCs w:val="32"/>
          <w:lang w:val="en-US" w:eastAsia="zh-CN"/>
        </w:rPr>
        <w:t>表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6</w:t>
      </w:r>
      <w:r>
        <w:rPr>
          <w:rFonts w:hint="default" w:ascii="楷体_GB2312" w:hAnsi="楷体_GB2312" w:eastAsia="楷体_GB2312" w:cs="楷体_GB2312"/>
          <w:spacing w:val="-1"/>
          <w:sz w:val="32"/>
          <w:szCs w:val="32"/>
          <w:lang w:val="en-US" w:eastAsia="zh-CN"/>
        </w:rPr>
        <w:t xml:space="preserve"> 秸秆还田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技术指标</w:t>
      </w:r>
    </w:p>
    <w:p w14:paraId="65EE9D74">
      <w:pPr>
        <w:spacing w:line="165" w:lineRule="exact"/>
        <w:rPr>
          <w:rFonts w:hint="default" w:ascii="Times New Roman" w:hAnsi="Times New Roman" w:cs="Times New Roman"/>
        </w:rPr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3726"/>
        <w:gridCol w:w="1498"/>
        <w:gridCol w:w="2702"/>
      </w:tblGrid>
      <w:tr w14:paraId="59F7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1BC0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3726" w:type="dxa"/>
            <w:noWrap w:val="0"/>
            <w:vAlign w:val="top"/>
          </w:tcPr>
          <w:p w14:paraId="58FD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1498" w:type="dxa"/>
            <w:noWrap w:val="0"/>
            <w:vAlign w:val="top"/>
          </w:tcPr>
          <w:p w14:paraId="107D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指标</w:t>
            </w:r>
          </w:p>
        </w:tc>
        <w:tc>
          <w:tcPr>
            <w:tcW w:w="2702" w:type="dxa"/>
            <w:noWrap w:val="0"/>
            <w:vAlign w:val="top"/>
          </w:tcPr>
          <w:p w14:paraId="7EEF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4A43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083D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726" w:type="dxa"/>
            <w:noWrap w:val="0"/>
            <w:vAlign w:val="top"/>
          </w:tcPr>
          <w:p w14:paraId="342D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秸秆用量，kg/亩</w:t>
            </w:r>
          </w:p>
        </w:tc>
        <w:tc>
          <w:tcPr>
            <w:tcW w:w="1498" w:type="dxa"/>
            <w:noWrap w:val="0"/>
            <w:vAlign w:val="top"/>
          </w:tcPr>
          <w:p w14:paraId="31DC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≥500</w:t>
            </w:r>
          </w:p>
        </w:tc>
        <w:tc>
          <w:tcPr>
            <w:tcW w:w="2702" w:type="dxa"/>
            <w:vMerge w:val="restart"/>
            <w:tcBorders>
              <w:bottom w:val="nil"/>
            </w:tcBorders>
            <w:noWrap w:val="0"/>
            <w:vAlign w:val="center"/>
          </w:tcPr>
          <w:p w14:paraId="2B05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参照《秸秆原位堆腐还田技术规程（送审稿）》。</w:t>
            </w:r>
          </w:p>
        </w:tc>
      </w:tr>
      <w:tr w14:paraId="324D3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14F0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26" w:type="dxa"/>
            <w:noWrap w:val="0"/>
            <w:vAlign w:val="top"/>
          </w:tcPr>
          <w:p w14:paraId="3285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机械翻耕深度，cm</w:t>
            </w:r>
          </w:p>
        </w:tc>
        <w:tc>
          <w:tcPr>
            <w:tcW w:w="1498" w:type="dxa"/>
            <w:noWrap w:val="0"/>
            <w:vAlign w:val="center"/>
          </w:tcPr>
          <w:p w14:paraId="1260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25~30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FF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1D02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2BC1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26" w:type="dxa"/>
            <w:noWrap w:val="0"/>
            <w:vAlign w:val="top"/>
          </w:tcPr>
          <w:p w14:paraId="7AE2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秸秆粉碎长度，cm</w:t>
            </w:r>
          </w:p>
        </w:tc>
        <w:tc>
          <w:tcPr>
            <w:tcW w:w="1498" w:type="dxa"/>
            <w:noWrap w:val="0"/>
            <w:vAlign w:val="center"/>
          </w:tcPr>
          <w:p w14:paraId="6A7D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3~7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0D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249D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3AAE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26" w:type="dxa"/>
            <w:noWrap w:val="0"/>
            <w:vAlign w:val="top"/>
          </w:tcPr>
          <w:p w14:paraId="0479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尿素，kg/亩</w:t>
            </w:r>
          </w:p>
        </w:tc>
        <w:tc>
          <w:tcPr>
            <w:tcW w:w="1498" w:type="dxa"/>
            <w:noWrap w:val="0"/>
            <w:vAlign w:val="center"/>
          </w:tcPr>
          <w:p w14:paraId="4241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70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11E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88A8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5B96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26" w:type="dxa"/>
            <w:noWrap w:val="0"/>
            <w:vAlign w:val="top"/>
          </w:tcPr>
          <w:p w14:paraId="65DD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秸秆腐熟剂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top"/>
          </w:tcPr>
          <w:p w14:paraId="31B7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参照《有机物料腐熟剂行业标准》（NY 609-2002）。</w:t>
            </w:r>
          </w:p>
        </w:tc>
      </w:tr>
      <w:tr w14:paraId="7EB1F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0096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3726" w:type="dxa"/>
            <w:noWrap w:val="0"/>
            <w:vAlign w:val="top"/>
          </w:tcPr>
          <w:p w14:paraId="5024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指标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top"/>
          </w:tcPr>
          <w:p w14:paraId="4F90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粉剂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7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0E02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325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（1）</w:t>
            </w:r>
          </w:p>
        </w:tc>
        <w:tc>
          <w:tcPr>
            <w:tcW w:w="3726" w:type="dxa"/>
            <w:noWrap w:val="0"/>
            <w:vAlign w:val="center"/>
          </w:tcPr>
          <w:p w14:paraId="4B62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用量，kg/亩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5646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E913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5C38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（2）</w:t>
            </w:r>
          </w:p>
        </w:tc>
        <w:tc>
          <w:tcPr>
            <w:tcW w:w="3726" w:type="dxa"/>
            <w:noWrap w:val="0"/>
            <w:vAlign w:val="center"/>
          </w:tcPr>
          <w:p w14:paraId="24F0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外观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1A88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粉状、湿润、松散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6E6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748B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（3）</w:t>
            </w:r>
          </w:p>
        </w:tc>
        <w:tc>
          <w:tcPr>
            <w:tcW w:w="3726" w:type="dxa"/>
            <w:noWrap w:val="0"/>
            <w:vAlign w:val="center"/>
          </w:tcPr>
          <w:p w14:paraId="3300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有效活菌数(cfu)，亿/g或亿/ml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035C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≥0.5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D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00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235D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（4）</w:t>
            </w:r>
          </w:p>
        </w:tc>
        <w:tc>
          <w:tcPr>
            <w:tcW w:w="3726" w:type="dxa"/>
            <w:noWrap w:val="0"/>
            <w:vAlign w:val="center"/>
          </w:tcPr>
          <w:p w14:paraId="56AD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水分，%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5E47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≤35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E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D88E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6231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（5）</w:t>
            </w:r>
          </w:p>
        </w:tc>
        <w:tc>
          <w:tcPr>
            <w:tcW w:w="3726" w:type="dxa"/>
            <w:noWrap w:val="0"/>
            <w:vAlign w:val="center"/>
          </w:tcPr>
          <w:p w14:paraId="0F14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纤维素酶活，U/g或U/ml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546F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≥30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D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F5C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4298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（6）</w:t>
            </w:r>
          </w:p>
        </w:tc>
        <w:tc>
          <w:tcPr>
            <w:tcW w:w="3726" w:type="dxa"/>
            <w:noWrap w:val="0"/>
            <w:vAlign w:val="center"/>
          </w:tcPr>
          <w:p w14:paraId="3420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pH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6C79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5.5～8.5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3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BED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1EB3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（7）</w:t>
            </w:r>
          </w:p>
        </w:tc>
        <w:tc>
          <w:tcPr>
            <w:tcW w:w="3726" w:type="dxa"/>
            <w:noWrap w:val="0"/>
            <w:vAlign w:val="center"/>
          </w:tcPr>
          <w:p w14:paraId="3F4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大肠菌群值，个/g或个/ml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7B56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≤1000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C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CEA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491F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（8）</w:t>
            </w:r>
          </w:p>
        </w:tc>
        <w:tc>
          <w:tcPr>
            <w:tcW w:w="3726" w:type="dxa"/>
            <w:noWrap w:val="0"/>
            <w:vAlign w:val="center"/>
          </w:tcPr>
          <w:p w14:paraId="0894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蛔虫卵死亡率，%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5949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≥95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C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3D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103E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（9）</w:t>
            </w:r>
          </w:p>
        </w:tc>
        <w:tc>
          <w:tcPr>
            <w:tcW w:w="3726" w:type="dxa"/>
            <w:noWrap w:val="0"/>
            <w:vAlign w:val="center"/>
          </w:tcPr>
          <w:p w14:paraId="6E2E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汞及化合物（以Hg计），mg/kg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03BD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B97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1529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（10）</w:t>
            </w:r>
          </w:p>
        </w:tc>
        <w:tc>
          <w:tcPr>
            <w:tcW w:w="3726" w:type="dxa"/>
            <w:noWrap w:val="0"/>
            <w:vAlign w:val="center"/>
          </w:tcPr>
          <w:p w14:paraId="6ADC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镉及化合物（以Cd计），mg/kg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7EC4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9A31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5A12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（11）</w:t>
            </w:r>
          </w:p>
        </w:tc>
        <w:tc>
          <w:tcPr>
            <w:tcW w:w="3726" w:type="dxa"/>
            <w:noWrap w:val="0"/>
            <w:vAlign w:val="center"/>
          </w:tcPr>
          <w:p w14:paraId="75D5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铬及化合物（以Cr计），mg/kg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00DA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≤150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5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84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011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（12）</w:t>
            </w:r>
          </w:p>
        </w:tc>
        <w:tc>
          <w:tcPr>
            <w:tcW w:w="3726" w:type="dxa"/>
            <w:noWrap w:val="0"/>
            <w:vAlign w:val="center"/>
          </w:tcPr>
          <w:p w14:paraId="078E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砷及化合物（以As计），mg/kg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6038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≤75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C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A0C4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84" w:type="dxa"/>
            <w:noWrap w:val="0"/>
            <w:vAlign w:val="top"/>
          </w:tcPr>
          <w:p w14:paraId="5F04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（13）</w:t>
            </w:r>
          </w:p>
        </w:tc>
        <w:tc>
          <w:tcPr>
            <w:tcW w:w="3726" w:type="dxa"/>
            <w:noWrap w:val="0"/>
            <w:vAlign w:val="center"/>
          </w:tcPr>
          <w:p w14:paraId="30D3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铅及化合物（以Pb计），mg/kg</w:t>
            </w:r>
          </w:p>
        </w:tc>
        <w:tc>
          <w:tcPr>
            <w:tcW w:w="1498" w:type="dxa"/>
            <w:tcBorders>
              <w:right w:val="single" w:color="auto" w:sz="4" w:space="0"/>
            </w:tcBorders>
            <w:noWrap w:val="0"/>
            <w:vAlign w:val="center"/>
          </w:tcPr>
          <w:p w14:paraId="21DF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≤100</w:t>
            </w:r>
          </w:p>
        </w:tc>
        <w:tc>
          <w:tcPr>
            <w:tcW w:w="2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4214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  <w:highlight w:val="none"/>
          <w:lang w:val="en-US" w:eastAsia="zh-CN"/>
        </w:rPr>
      </w:pPr>
    </w:p>
    <w:p w14:paraId="6E1AF74C">
      <w:pPr>
        <w:pStyle w:val="2"/>
        <w:rPr>
          <w:rFonts w:hint="default" w:ascii="Times New Roman" w:hAnsi="Times New Roman" w:cs="Times New Roman"/>
        </w:rPr>
      </w:pPr>
    </w:p>
    <w:p w14:paraId="502CD24E"/>
    <w:p w14:paraId="420579AE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41" w:right="1474" w:bottom="1871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D7F6">
    <w:pPr>
      <w:pStyle w:val="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7477">
    <w:pPr>
      <w:pStyle w:val="3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D2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8A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13C28B8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E230AC9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ascii="仿宋_GB2312" w:hAnsi="Calibri" w:eastAsia="仿宋_GB2312" w:cs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hint="default"/>
    </w:rPr>
  </w:style>
  <w:style w:type="paragraph" w:customStyle="1" w:styleId="8">
    <w:name w:val="BodyText1I2"/>
    <w:basedOn w:val="9"/>
    <w:next w:val="1"/>
    <w:qFormat/>
    <w:uiPriority w:val="0"/>
    <w:pPr>
      <w:snapToGrid w:val="0"/>
      <w:spacing w:line="80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10"/>
      <w:sz w:val="28"/>
      <w:szCs w:val="20"/>
      <w:lang w:val="en-US" w:eastAsia="zh-CN" w:bidi="ar-SA"/>
    </w:rPr>
  </w:style>
  <w:style w:type="paragraph" w:customStyle="1" w:styleId="9">
    <w:name w:val="BodyTextIndent2"/>
    <w:basedOn w:val="1"/>
    <w:qFormat/>
    <w:uiPriority w:val="0"/>
    <w:pPr>
      <w:snapToGrid w:val="0"/>
      <w:spacing w:line="360" w:lineRule="auto"/>
      <w:ind w:firstLine="560" w:firstLineChars="200"/>
      <w:jc w:val="both"/>
      <w:textAlignment w:val="baseline"/>
    </w:pPr>
    <w:rPr>
      <w:rFonts w:ascii="宋体" w:hAnsi="宋体" w:eastAsia="宋体" w:cs="Times New Roman"/>
      <w:kern w:val="10"/>
      <w:sz w:val="28"/>
      <w:szCs w:val="28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2026-04-15T07:23:46Z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