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</w:rPr>
        <w:t>苏木镇组织财政收入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</w:rPr>
        <w:t>工作实施方案</w:t>
      </w:r>
      <w:r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》意见的通知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行政规范性文件制定管理的相关规定，现将《</w:t>
      </w:r>
      <w:r>
        <w:rPr>
          <w:rFonts w:hint="eastAsia" w:ascii="仿宋_GB2312" w:hAnsi="仿宋_GB2312" w:eastAsia="仿宋_GB2312" w:cs="仿宋_GB2312"/>
          <w:bCs/>
          <w:spacing w:val="12"/>
          <w:w w:val="93"/>
          <w:sz w:val="32"/>
          <w:szCs w:val="32"/>
        </w:rPr>
        <w:t>苏木镇组织财政收入工作实施方案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（征求意见稿）》予以公布，征求公众意见。如有修改意见或建议，请于公布之日起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15天</w:t>
      </w:r>
      <w:r>
        <w:rPr>
          <w:rFonts w:hint="eastAsia" w:ascii="仿宋_GB2312" w:hAnsi="仿宋_GB2312" w:eastAsia="仿宋_GB2312" w:cs="仿宋_GB2312"/>
          <w:sz w:val="32"/>
          <w:szCs w:val="32"/>
        </w:rPr>
        <w:t>内通过电子邮件、信函等形式反馈至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达拉特旗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人：张克西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0477—5220677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1399068216QQ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达拉特旗白塔公园北门对面(原达拉特旗国税局东楼)1楼中厅（请在信封上注明“征求意见字样”）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014300</w:t>
      </w: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达拉特旗财政局</w:t>
      </w:r>
    </w:p>
    <w:p>
      <w:pPr>
        <w:pStyle w:val="2"/>
        <w:ind w:firstLine="5120" w:firstLineChars="16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2024年3月25日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w w:val="93"/>
          <w:sz w:val="44"/>
          <w:szCs w:val="44"/>
        </w:rPr>
        <w:t>苏木镇组织财政收入工作实施方案</w:t>
      </w:r>
    </w:p>
    <w:p>
      <w:pPr>
        <w:spacing w:line="3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为进一步深化现代财政体制建设，保障财政收入持续、稳定增长，理顺旗本级与苏木镇财政分配关系，强化公共财政职能，缩小分配差距，充分发挥苏木镇职能作用，促进全旗经济和各项事业持续健康发展，根据《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预算法》《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税收征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收管理法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》等相关法律法规并结合我旗实际，特制定本方案。</w:t>
      </w:r>
    </w:p>
    <w:p>
      <w:pPr>
        <w:spacing w:line="592" w:lineRule="exact"/>
        <w:ind w:left="420" w:leftChars="200" w:firstLine="321" w:firstLineChars="100"/>
        <w:rPr>
          <w:rFonts w:ascii="黑体" w:hAnsi="黑体" w:eastAsia="黑体" w:cs="黑体"/>
          <w:spacing w:val="12"/>
          <w:w w:val="93"/>
          <w:sz w:val="32"/>
          <w:szCs w:val="32"/>
        </w:rPr>
      </w:pPr>
      <w:r>
        <w:rPr>
          <w:rFonts w:hint="eastAsia" w:ascii="黑体" w:hAnsi="黑体" w:eastAsia="黑体" w:cs="黑体"/>
          <w:spacing w:val="12"/>
          <w:w w:val="93"/>
          <w:sz w:val="32"/>
          <w:szCs w:val="32"/>
        </w:rPr>
        <w:t>一、指导思想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以习近平新时代中国特色社会主义思想为指导，全面贯彻落实党的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届历次全会精神，为适应市场经济条件下政府职能转变需求，按照建立公共财政体制的相关要求，保障公共财政支出所需，增强基层财力建设水平，推进城乡治理体系和治理能力现代化。</w:t>
      </w:r>
    </w:p>
    <w:p>
      <w:pPr>
        <w:spacing w:line="592" w:lineRule="exact"/>
        <w:ind w:left="420" w:leftChars="200" w:firstLine="321" w:firstLineChars="100"/>
        <w:rPr>
          <w:rFonts w:ascii="黑体" w:hAnsi="黑体" w:eastAsia="黑体" w:cs="黑体"/>
          <w:spacing w:val="12"/>
          <w:w w:val="93"/>
          <w:sz w:val="32"/>
          <w:szCs w:val="32"/>
        </w:rPr>
      </w:pPr>
      <w:r>
        <w:rPr>
          <w:rFonts w:hint="eastAsia" w:ascii="黑体" w:hAnsi="黑体" w:eastAsia="黑体" w:cs="黑体"/>
          <w:spacing w:val="12"/>
          <w:w w:val="93"/>
          <w:sz w:val="32"/>
          <w:szCs w:val="32"/>
        </w:rPr>
        <w:t>二、基本原则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2"/>
          <w:w w:val="93"/>
          <w:sz w:val="32"/>
          <w:szCs w:val="32"/>
        </w:rPr>
        <w:t>（一）坚持改革与发展相适应的原则。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围绕稳增长、促改革、调结构、惠民生、防风险等重大任务，通过改革充分调动和激发共同培植财源、协税护税、增收节支的积极性和主动性，切实增强财政可持续性，推动构建有利于以人为本、科学发展的财政体制机制，为促进全旗经济社会健康有序发展提供财力保障。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2"/>
          <w:w w:val="93"/>
          <w:sz w:val="32"/>
          <w:szCs w:val="32"/>
        </w:rPr>
        <w:t>（二）坚持财力向基层倾斜的原则。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为推进基本公共服务均等化和协调区域经济发展，增强各项工作的主动性、创造性。旗本级财力适当向基层倾斜，用于支持苏木镇经济高质量发展。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2"/>
          <w:w w:val="93"/>
          <w:sz w:val="32"/>
          <w:szCs w:val="32"/>
        </w:rPr>
        <w:t>（三）坚持依法治税和部门联动原则。</w:t>
      </w:r>
      <w:r>
        <w:rPr>
          <w:rFonts w:hint="eastAsia" w:ascii="仿宋_GB2312" w:hAnsi="仿宋_GB2312" w:eastAsia="仿宋_GB2312" w:cs="仿宋_GB2312"/>
          <w:spacing w:val="6"/>
          <w:w w:val="93"/>
          <w:sz w:val="32"/>
          <w:szCs w:val="32"/>
        </w:rPr>
        <w:t>按照税收法律、法规和相关配套制度的规定，规范征纳行为，不断增强纳税人依法纳税意识，形成良好的税收秩序和征管环境。同时，统筹税务部门与涉税各方力量，强化相关部门和单位的配合联动，形成管理合力。</w:t>
      </w:r>
    </w:p>
    <w:p>
      <w:pPr>
        <w:spacing w:line="592" w:lineRule="exact"/>
        <w:ind w:left="420" w:leftChars="200" w:firstLine="321" w:firstLineChars="1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黑体" w:hAnsi="黑体" w:eastAsia="黑体" w:cs="黑体"/>
          <w:spacing w:val="12"/>
          <w:w w:val="93"/>
          <w:sz w:val="32"/>
          <w:szCs w:val="32"/>
        </w:rPr>
        <w:t>三、具体内容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（一）充分发挥包联苏木镇县级领导、包联部门和苏木镇干部参与招商引资的积极性和主动性，通过全员招商、全域招商、全链招商、常态招商、以商招商等方式，全方位开展招商引资工作，积极引导非我旗注册企业在本地注册。对拟落户和已落户企业采取盯办帮办代办等措施，进行全流程服务，培育新产业、积蓄新动能，组织新财源（包括税收收入和非税收入）。旗财政按新增企业的不含固定税源入库收入地方留成部分（</w:t>
      </w:r>
      <w:r>
        <w:rPr>
          <w:rFonts w:hint="eastAsia" w:ascii="仿宋_GB2312" w:hAnsi="仿宋_GB2312" w:eastAsia="仿宋_GB2312" w:cs="仿宋_GB2312"/>
          <w:color w:val="auto"/>
          <w:spacing w:val="12"/>
          <w:w w:val="93"/>
          <w:sz w:val="32"/>
          <w:szCs w:val="32"/>
        </w:rPr>
        <w:t>不含教育附加费和土地出让金）给予奖励，奖励金额最高不超过100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0万元。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1、落户在本辖区的企业（包括续建企业）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highlight w:val="none"/>
        </w:rPr>
        <w:t>，在生产经营期第一年，地方留成部分全额奖励，生产经营期第二年，奖励地方留成部分的50%。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highlight w:val="none"/>
        </w:rPr>
        <w:t>2、落户在达拉特经济开发区的企业，在建设期和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正式投产的第一年，地方留成部分按以下标准予以奖励：完成数在500万元（含）以下的按10%给予奖励；完成数在500万元—1000万元（含）的按15%给予奖励；完成数在1000万元以上的按20%给予奖励；奖励的计算方法采取累进法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3、落户在非本辖区和开发区以外的企业，按引进方和落户方4∶6比例进行奖励，具体奖励金额参照上述1、2进行计算。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（二）各苏木镇与税务机关及其他行业收费主管部门协作，通过数据检查比对，对未履行纳税义务的纳税人（缴费人）进行补征（缴），形成的财政收入（包括税收收入和非税收入）地方留成部分，其中房产税、城镇土地使用税等延续性收入，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highlight w:val="none"/>
        </w:rPr>
        <w:t>在政策实施期第一年全额奖励，第二年奖励地方留成部分的50%；耕地占用税等非延续性收入，一次性奖励地方留成部分的100%。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color w:val="auto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（三）各苏木镇组织的财政收入需由达拉特旗绩效评价中心审核确认，如有不符合要求的财政收入，旗财政不予拨款奖励。奖励资金由苏木镇政府按季度申请，按照相关程序审批后，由旗财政拨付至各苏木镇政府，用于弥补苏木镇机构</w:t>
      </w:r>
      <w:r>
        <w:rPr>
          <w:rFonts w:hint="eastAsia" w:ascii="仿宋_GB2312" w:hAnsi="仿宋_GB2312" w:eastAsia="仿宋_GB2312" w:cs="仿宋_GB2312"/>
          <w:color w:val="auto"/>
          <w:spacing w:val="12"/>
          <w:w w:val="93"/>
          <w:sz w:val="32"/>
          <w:szCs w:val="32"/>
        </w:rPr>
        <w:t>运转经费和社会事业发展支出。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黑体" w:hAnsi="黑体" w:eastAsia="黑体" w:cs="黑体"/>
          <w:spacing w:val="12"/>
          <w:w w:val="93"/>
          <w:sz w:val="32"/>
          <w:szCs w:val="32"/>
        </w:rPr>
        <w:t>四、其他事项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（一）按照“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highlight w:val="none"/>
        </w:rPr>
        <w:t>一事一议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”的原则，本方案中通过招商引资新落户在开发区的工业企业，实现税收的地方留成部分，由旗财政与开发区财政按4</w:t>
      </w:r>
      <w:r>
        <w:rPr>
          <w:rFonts w:hint="eastAsia" w:ascii="微软雅黑" w:hAnsi="微软雅黑" w:eastAsia="微软雅黑" w:cs="微软雅黑"/>
          <w:spacing w:val="12"/>
          <w:w w:val="93"/>
          <w:sz w:val="32"/>
          <w:szCs w:val="32"/>
        </w:rPr>
        <w:t>∶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6比例分成。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（二）本方案由旗财政局负责解释，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在本方案未印发之前，继续按试行方案执行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  <w:t>。</w:t>
      </w:r>
    </w:p>
    <w:p>
      <w:pPr>
        <w:spacing w:line="592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  <w:lang w:val="en-US" w:eastAsia="zh-CN"/>
        </w:rPr>
        <w:t>本方案从印发之日起实施，有效期3年。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pacing w:val="12"/>
          <w:w w:val="93"/>
          <w:sz w:val="32"/>
          <w:szCs w:val="32"/>
        </w:rPr>
      </w:pPr>
      <w:bookmarkStart w:id="0" w:name="_GoBack"/>
      <w:bookmarkEnd w:id="0"/>
    </w:p>
    <w:p>
      <w:pPr>
        <w:pStyle w:val="2"/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jQ2MGJmNmEwMjUyNGQ3MjU5NzIyNDVhMWZmZWIifQ=="/>
  </w:docVars>
  <w:rsids>
    <w:rsidRoot w:val="69393BB7"/>
    <w:rsid w:val="04051239"/>
    <w:rsid w:val="090221EB"/>
    <w:rsid w:val="0A481E7F"/>
    <w:rsid w:val="0BC31A2A"/>
    <w:rsid w:val="0CF63E15"/>
    <w:rsid w:val="0D1A5D55"/>
    <w:rsid w:val="0DA675E9"/>
    <w:rsid w:val="0E5B5EFB"/>
    <w:rsid w:val="0E76520D"/>
    <w:rsid w:val="109E3AD5"/>
    <w:rsid w:val="13F6294C"/>
    <w:rsid w:val="19844565"/>
    <w:rsid w:val="19E03E83"/>
    <w:rsid w:val="1D5A03F0"/>
    <w:rsid w:val="1DA82F09"/>
    <w:rsid w:val="20790B8D"/>
    <w:rsid w:val="28976054"/>
    <w:rsid w:val="290D4568"/>
    <w:rsid w:val="291B0A33"/>
    <w:rsid w:val="2C7F752B"/>
    <w:rsid w:val="2D662499"/>
    <w:rsid w:val="2E652751"/>
    <w:rsid w:val="30B359F5"/>
    <w:rsid w:val="367A12B4"/>
    <w:rsid w:val="3BE473AB"/>
    <w:rsid w:val="43503578"/>
    <w:rsid w:val="47CB141F"/>
    <w:rsid w:val="4A5E47CC"/>
    <w:rsid w:val="50B52C6C"/>
    <w:rsid w:val="55C37BD9"/>
    <w:rsid w:val="574865E8"/>
    <w:rsid w:val="59A26483"/>
    <w:rsid w:val="5BFE196B"/>
    <w:rsid w:val="5F1D65AC"/>
    <w:rsid w:val="64402948"/>
    <w:rsid w:val="64BE613B"/>
    <w:rsid w:val="65296040"/>
    <w:rsid w:val="69393BB7"/>
    <w:rsid w:val="696E0130"/>
    <w:rsid w:val="6E944D46"/>
    <w:rsid w:val="6EAC5256"/>
    <w:rsid w:val="6FD66A2F"/>
    <w:rsid w:val="70E46F2A"/>
    <w:rsid w:val="726F6CC7"/>
    <w:rsid w:val="731F249B"/>
    <w:rsid w:val="74235FBB"/>
    <w:rsid w:val="74F65471"/>
    <w:rsid w:val="7BB51BEE"/>
    <w:rsid w:val="7D3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480" w:lineRule="auto"/>
      <w:textAlignment w:val="baseline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2024-03-20T02:32:00Z</dcterms:created>
  <dc:creator>WPS_1654673626</dc:creator>
  <cp:lastModifiedBy>WPS_1654673626</cp:lastModifiedBy>
  <cp:lastPrinted>2024-03-20T03:17:00Z</cp:lastPrinted>
  <dcterms:modified xsi:type="dcterms:W3CDTF">2024-04-18T02:01:40Z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A26E91659B454B06A0651E71FA8FE057_11</vt:lpwstr>
  </property>
</Properties>
</file>