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8FA0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6378B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一、《办法》制定的政策背景</w:t>
      </w:r>
    </w:p>
    <w:p w14:paraId="3B185F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近年来，国家、自治区、鄂尔多斯市和我旗持续推进税收征管体制改革。2021年3月，中共中央办公厅、国务院办公厅印发《关于进一步深化税收征管改革的意见》，提出要加强部门协作和社会协同，持续深化拓展税收共治格局。随着社会保险费、非税收入征管职责划转到税务部门，社会保险费收入和非税收入总量、以及占税费总收入的比重逐年提升，税费服务统筹协调不够、信息共享工作责任不明、征管协作配合保障不力等问题日益突出。为了顺应新时代税费征管格局变化，完善税费征管工作体制机制，提升税费服务，保护纳税人缴费人合法权益，进一步优化营商环境，助力达拉特旗经济社会高质量发展，亟需制定《达拉特旗税费保障办法》。</w:t>
      </w:r>
    </w:p>
    <w:p w14:paraId="07AE8F9B">
      <w:pPr>
        <w:pStyle w:val="2"/>
        <w:ind w:left="638" w:leftChars="304" w:firstLine="0" w:firstLine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办法》制定的依据</w:t>
      </w:r>
    </w:p>
    <w:p w14:paraId="27A2E071">
      <w:pPr>
        <w:pStyle w:val="2"/>
        <w:ind w:left="0" w:leftChars="0"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"https://baike.baidu.com/item/%E4%B8%AD%E5%8D%8E%E4%BA%BA%E6%B0%91%E5%85%B1%E5%92%8C%E5%9B%BD%E7%A8%8E%E6%94%B6%E5%BE%81%E6%94%B6%E7%AE%A1%E7%90%86%E6%B3%95/5026941?fromModule=lemma_inlink" \t "https://baike.baidu.com/item/%E5%86%85%E8%92%99%E5%8F%A4%E8%87%AA%E6%B2%BB%E5%8C%BA%E7%A8%8E%E8%B4%B9%E4%BF%9D%E9%9A%9C%E5%8A%9E%E6%B3%95/_blank"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中华人民共和国税收征收管理法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"https://baike.baidu.com/item/%E4%B8%AD%E5%8D%8E%E4%BA%BA%E6%B0%91%E5%85%B1%E5%92%8C%E5%9B%BD%E7%A4%BE%E4%BC%9A%E4%BF%9D%E9%99%A9%E6%B3%95/6633852?fromModule=lemma_inlink" \t "https://baike.baidu.com/item/%E5%86%85%E8%92%99%E5%8F%A4%E8%87%AA%E6%B2%BB%E5%8C%BA%E7%A8%8E%E8%B4%B9%E4%BF%9D%E9%9A%9C%E5%8A%9E%E6%B3%95/_blank"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中华人民共和国社会保险法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》、《内蒙古自治区税费保障办法》等有关法律、法规以及国家、自治区和市级有关税费服务有关要求，结合我旗实际，制定本《办法》。</w:t>
      </w:r>
    </w:p>
    <w:p w14:paraId="2C7D9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三、《办法》的重点工作有哪些</w:t>
      </w:r>
    </w:p>
    <w:p w14:paraId="725BB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val="en-US" w:eastAsia="zh-CN"/>
        </w:rPr>
        <w:t>在税费保障管理体制方面。《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办法》明确了以政府统筹、税务为主、部门合作、社会协同、公众参与的税费保障管理格局，确定了政府对税费保障工作的领导，明确了各部门责任分工。</w:t>
      </w:r>
    </w:p>
    <w:p w14:paraId="6B5A8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val="en-US" w:eastAsia="zh-CN"/>
        </w:rPr>
        <w:t>在突出税费皆重理念方面。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《办法》明确了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将税收、社会保险费和非税收入统一纳入税费保障范围，加强税收、社会保险费和非税收入的征收管理，保障了税费收入。</w:t>
      </w:r>
    </w:p>
    <w:p w14:paraId="3C6D2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val="en-US" w:eastAsia="zh-CN"/>
        </w:rPr>
        <w:t>在建立健全涉税费信息共享制度方面。《办法》明确了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税务机关会同有关部门建立健全涉税费信息共享交换机制，通过政务数据共享交换平台，推进涉税费信息资源共享共用。涉税费信息实行目录化管理，确保了信息共享的可操作性和时效性</w:t>
      </w:r>
    </w:p>
    <w:p w14:paraId="2283A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val="en-US" w:eastAsia="zh-CN"/>
        </w:rPr>
        <w:t>在完善税费执法协助工作机制方面。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办法》明确了从部门协作、税费核查等环节入手，发改、工信和科技、民政、财政、人力资源和社会保障、自然资源、住房和城乡建设、住房保障、交通运输、水利、农牧、市场监督管理、统计、能源、林草、生态环境、公安、法院、检察院等有关部门等部门在相关税费征管工作中的具体职责。</w:t>
      </w:r>
    </w:p>
    <w:p w14:paraId="4877C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val="en-US" w:eastAsia="zh-CN"/>
        </w:rPr>
        <w:t>在优化税费服务方面。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办法》明确了从优化服务、争议化解、社会监督等方面对税务机关作出规范，为降低纳税人缴费人办理税费成本、营造良好的税费环境提供了法治保障。《办法》还要求加强税银互动，提升金融服务中小微企业水平；发挥第三方专业服务机构、行业协会、商会等社会组织的积极作用。</w:t>
      </w:r>
    </w:p>
    <w:p w14:paraId="0558B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33204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32E66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 w14:paraId="47FD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2VhYzNjZmVmZDJiZDNjZDNhODFlMzUxYmJlM2UifQ=="/>
  </w:docVars>
  <w:rsids>
    <w:rsidRoot w:val="00000000"/>
    <w:rsid w:val="21584031"/>
    <w:rsid w:val="3E230E97"/>
    <w:rsid w:val="4CD4029B"/>
    <w:rsid w:val="6BB535EE"/>
    <w:rsid w:val="7472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ind w:left="200" w:hanging="200" w:hangingChars="200"/>
      <w:contextualSpacing/>
    </w:pPr>
    <w:rPr>
      <w:rFonts w:ascii="仿宋" w:hAnsi="仿宋" w:eastAsia="宋体" w:cs="仿宋"/>
      <w:kern w:val="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4413</Words>
  <Characters>4429</Characters>
  <Lines>0</Lines>
  <Paragraphs>0</Paragraphs>
  <TotalTime>1</TotalTime>
  <ScaleCrop>false</ScaleCrop>
  <LinksUpToDate>false</LinksUpToDate>
  <CharactersWithSpaces>4469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2024-06-16T02:36:00Z</dcterms:created>
  <dc:creator>Administrator</dc:creator>
  <cp:lastModifiedBy>G</cp:lastModifiedBy>
  <dcterms:modified xsi:type="dcterms:W3CDTF">2024-08-09T08:51:05Z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D4523F57B7BD442FA070C0A94F6861BB_13</vt:lpwstr>
  </property>
</Properties>
</file>