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03ECA">
      <w:pPr>
        <w:shd w:val="clear" w:color="auto" w:fill="auto"/>
        <w:spacing w:line="600" w:lineRule="exact"/>
        <w:jc w:val="center"/>
        <w:rPr>
          <w:rFonts w:hint="eastAsia" w:ascii="方正小标宋简体" w:hAnsi="方正小标宋简体" w:eastAsia="方正小标宋简体" w:cs="方正小标宋简体"/>
          <w:sz w:val="44"/>
          <w:szCs w:val="44"/>
          <w:shd w:val="clear" w:color="auto" w:fill="auto"/>
        </w:rPr>
      </w:pPr>
      <w:bookmarkStart w:id="0" w:name="_GoBack"/>
      <w:bookmarkEnd w:id="0"/>
      <w:r>
        <w:rPr>
          <w:rFonts w:hint="eastAsia" w:ascii="方正小标宋简体" w:hAnsi="方正小标宋简体" w:eastAsia="方正小标宋简体" w:cs="方正小标宋简体"/>
          <w:sz w:val="44"/>
          <w:szCs w:val="44"/>
          <w:shd w:val="clear" w:color="auto" w:fill="auto"/>
        </w:rPr>
        <w:t>《</w:t>
      </w:r>
      <w:r>
        <w:rPr>
          <w:rFonts w:hint="eastAsia" w:ascii="方正小标宋简体" w:hAnsi="方正小标宋简体" w:eastAsia="方正小标宋简体" w:cs="方正小标宋简体"/>
          <w:sz w:val="44"/>
          <w:szCs w:val="44"/>
          <w:shd w:val="clear" w:color="auto" w:fill="auto"/>
          <w:lang w:val="en-US" w:eastAsia="zh-CN"/>
        </w:rPr>
        <w:t>达拉特旗</w:t>
      </w:r>
      <w:r>
        <w:rPr>
          <w:rFonts w:hint="eastAsia" w:ascii="方正小标宋简体" w:hAnsi="方正小标宋简体" w:eastAsia="方正小标宋简体" w:cs="方正小标宋简体"/>
          <w:sz w:val="44"/>
          <w:szCs w:val="44"/>
          <w:shd w:val="clear" w:color="auto" w:fill="auto"/>
        </w:rPr>
        <w:t>公共租赁住房管理办法</w:t>
      </w:r>
    </w:p>
    <w:p w14:paraId="00A0B6CA">
      <w:pPr>
        <w:shd w:val="clear" w:color="auto" w:fill="auto"/>
        <w:spacing w:line="600" w:lineRule="exact"/>
        <w:jc w:val="center"/>
        <w:rPr>
          <w:rFonts w:hint="eastAsia" w:ascii="方正小标宋简体" w:hAnsi="方正小标宋简体" w:eastAsia="方正小标宋简体" w:cs="方正小标宋简体"/>
          <w:sz w:val="44"/>
          <w:szCs w:val="44"/>
          <w:shd w:val="clear" w:color="auto" w:fill="auto"/>
        </w:rPr>
      </w:pPr>
      <w:r>
        <w:rPr>
          <w:rFonts w:hint="eastAsia" w:ascii="方正小标宋简体" w:hAnsi="方正小标宋简体" w:eastAsia="方正小标宋简体" w:cs="方正小标宋简体"/>
          <w:sz w:val="44"/>
          <w:szCs w:val="44"/>
          <w:shd w:val="clear" w:color="auto" w:fill="auto"/>
        </w:rPr>
        <w:t>（征求意见稿）》</w:t>
      </w:r>
    </w:p>
    <w:p w14:paraId="3EF6A097">
      <w:pPr>
        <w:shd w:val="clear" w:color="auto" w:fill="auto"/>
        <w:spacing w:line="600" w:lineRule="exact"/>
        <w:jc w:val="center"/>
        <w:rPr>
          <w:rFonts w:hint="eastAsia" w:ascii="黑体" w:hAnsi="黑体" w:eastAsia="黑体" w:cs="黑体"/>
          <w:color w:val="000000"/>
          <w:kern w:val="0"/>
          <w:sz w:val="32"/>
          <w:szCs w:val="32"/>
          <w:shd w:val="clear" w:color="auto" w:fill="auto"/>
          <w:lang w:val="en-US" w:eastAsia="zh-CN" w:bidi="ar-SA"/>
        </w:rPr>
      </w:pPr>
    </w:p>
    <w:p w14:paraId="5C3E7F87">
      <w:pPr>
        <w:shd w:val="clear" w:color="auto" w:fill="auto"/>
        <w:spacing w:line="600" w:lineRule="exact"/>
        <w:jc w:val="center"/>
        <w:rPr>
          <w:rFonts w:hint="eastAsia" w:ascii="黑体" w:hAnsi="黑体" w:eastAsia="黑体" w:cs="黑体"/>
          <w:color w:val="000000"/>
          <w:kern w:val="0"/>
          <w:sz w:val="32"/>
          <w:szCs w:val="32"/>
          <w:shd w:val="clear" w:color="auto" w:fill="auto"/>
          <w:lang w:val="en-US" w:eastAsia="zh-CN" w:bidi="ar-SA"/>
        </w:rPr>
      </w:pPr>
      <w:r>
        <w:rPr>
          <w:rFonts w:hint="eastAsia" w:ascii="黑体" w:hAnsi="黑体" w:eastAsia="黑体" w:cs="黑体"/>
          <w:color w:val="000000"/>
          <w:kern w:val="0"/>
          <w:sz w:val="32"/>
          <w:szCs w:val="32"/>
          <w:shd w:val="clear" w:color="auto" w:fill="auto"/>
          <w:lang w:val="en-US" w:eastAsia="zh-CN" w:bidi="ar-SA"/>
        </w:rPr>
        <w:t>第一章 总 则</w:t>
      </w:r>
    </w:p>
    <w:p w14:paraId="2DABC21C">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第一条</w:t>
      </w:r>
      <w:r>
        <w:rPr>
          <w:rFonts w:hint="eastAsia" w:ascii="仿宋" w:hAnsi="仿宋" w:eastAsia="仿宋" w:cs="仿宋_GB2312"/>
          <w:color w:val="000000"/>
          <w:sz w:val="32"/>
          <w:szCs w:val="32"/>
          <w:shd w:val="clear" w:color="auto" w:fill="auto"/>
        </w:rPr>
        <w:t xml:space="preserve"> 为规范公共租赁住房管理，完善住房保障体系，根据住房和城乡建设部《公共租赁住房管理办法》（住建部令〔2012〕第11号）,《关于进一步规范发展公租房的意见》（建保〔2019〕55号）规定，结合本</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实际，制定本办法。</w:t>
      </w:r>
    </w:p>
    <w:p w14:paraId="5760D313">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第二条</w:t>
      </w:r>
      <w:r>
        <w:rPr>
          <w:rFonts w:hint="eastAsia" w:ascii="仿宋" w:hAnsi="仿宋" w:eastAsia="仿宋" w:cs="仿宋_GB2312"/>
          <w:color w:val="000000"/>
          <w:sz w:val="32"/>
          <w:szCs w:val="32"/>
          <w:shd w:val="clear" w:color="auto" w:fill="auto"/>
        </w:rPr>
        <w:t xml:space="preserve"> 本办法适用于本</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行政区域内公共租赁住房的规划、筹集、分配、运营、使用、退出与监督等活动。</w:t>
      </w:r>
    </w:p>
    <w:p w14:paraId="48127128">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第三条</w:t>
      </w:r>
      <w:r>
        <w:rPr>
          <w:rFonts w:hint="eastAsia" w:ascii="仿宋" w:hAnsi="仿宋" w:eastAsia="仿宋" w:cs="仿宋_GB2312"/>
          <w:color w:val="000000"/>
          <w:sz w:val="32"/>
          <w:szCs w:val="32"/>
          <w:shd w:val="clear" w:color="auto" w:fill="auto"/>
        </w:rPr>
        <w:t xml:space="preserve"> 本办法所称公共租赁住房，是指政府投资或者提供政策支持，限定建设标准和租金水平，面向符合规定条件的收入住房困难家庭供应的保障性住房。</w:t>
      </w:r>
    </w:p>
    <w:p w14:paraId="4A841A05">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lang w:eastAsia="zh-CN"/>
        </w:rPr>
      </w:pPr>
      <w:r>
        <w:rPr>
          <w:rFonts w:hint="eastAsia" w:ascii="仿宋" w:hAnsi="仿宋" w:eastAsia="仿宋" w:cs="仿宋_GB2312"/>
          <w:b/>
          <w:bCs/>
          <w:color w:val="000000"/>
          <w:sz w:val="32"/>
          <w:szCs w:val="32"/>
          <w:shd w:val="clear" w:color="auto" w:fill="auto"/>
        </w:rPr>
        <w:t>第四条</w:t>
      </w:r>
      <w:r>
        <w:rPr>
          <w:rFonts w:hint="eastAsia" w:ascii="仿宋" w:hAnsi="仿宋" w:eastAsia="仿宋" w:cs="仿宋_GB2312"/>
          <w:color w:val="000000"/>
          <w:sz w:val="32"/>
          <w:szCs w:val="32"/>
          <w:shd w:val="clear" w:color="auto" w:fill="auto"/>
        </w:rPr>
        <w:t xml:space="preserve"> </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人民政府领导、组织和协调本行政区域内公共租赁住房管理工作。住房保障主管部门具体负责公共租赁住房日常管理工作</w:t>
      </w:r>
      <w:r>
        <w:rPr>
          <w:rFonts w:hint="eastAsia" w:ascii="仿宋" w:hAnsi="仿宋" w:eastAsia="仿宋" w:cs="仿宋_GB2312"/>
          <w:color w:val="000000"/>
          <w:sz w:val="32"/>
          <w:szCs w:val="32"/>
          <w:shd w:val="clear" w:color="auto" w:fill="auto"/>
          <w:lang w:eastAsia="zh-CN"/>
        </w:rPr>
        <w:t>。</w:t>
      </w:r>
    </w:p>
    <w:p w14:paraId="4D4F0A00">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themeColor="text1"/>
          <w:sz w:val="32"/>
          <w:szCs w:val="32"/>
          <w:shd w:val="clear" w:color="auto" w:fill="auto"/>
          <w14:textFill>
            <w14:solidFill>
              <w14:schemeClr w14:val="tx1"/>
            </w14:solidFill>
          </w14:textFill>
        </w:rPr>
      </w:pPr>
      <w:r>
        <w:rPr>
          <w:rFonts w:hint="eastAsia" w:ascii="仿宋" w:hAnsi="仿宋" w:eastAsia="仿宋" w:cs="仿宋_GB2312"/>
          <w:color w:val="000000" w:themeColor="text1"/>
          <w:sz w:val="32"/>
          <w:szCs w:val="32"/>
          <w:shd w:val="clear" w:color="auto" w:fill="auto"/>
          <w14:textFill>
            <w14:solidFill>
              <w14:schemeClr w14:val="tx1"/>
            </w14:solidFill>
          </w14:textFill>
        </w:rPr>
        <w:t>发展改革、教育、经信</w:t>
      </w:r>
      <w:r>
        <w:rPr>
          <w:rFonts w:hint="eastAsia" w:ascii="仿宋" w:hAnsi="仿宋" w:eastAsia="仿宋" w:cs="仿宋_GB2312"/>
          <w:color w:val="000000" w:themeColor="text1"/>
          <w:sz w:val="32"/>
          <w:szCs w:val="32"/>
          <w:shd w:val="clear" w:color="auto" w:fill="auto"/>
          <w:lang w:val="en-US" w:eastAsia="zh-CN"/>
          <w14:textFill>
            <w14:solidFill>
              <w14:schemeClr w14:val="tx1"/>
            </w14:solidFill>
          </w14:textFill>
        </w:rPr>
        <w:t>局</w:t>
      </w:r>
      <w:r>
        <w:rPr>
          <w:rFonts w:hint="eastAsia" w:ascii="仿宋" w:hAnsi="仿宋" w:eastAsia="仿宋" w:cs="仿宋_GB2312"/>
          <w:color w:val="000000" w:themeColor="text1"/>
          <w:sz w:val="32"/>
          <w:szCs w:val="32"/>
          <w:shd w:val="clear" w:color="auto" w:fill="auto"/>
          <w14:textFill>
            <w14:solidFill>
              <w14:schemeClr w14:val="tx1"/>
            </w14:solidFill>
          </w14:textFill>
        </w:rPr>
        <w:t>、公安、民政、财政、人力社保、自然资源、</w:t>
      </w:r>
      <w:r>
        <w:rPr>
          <w:rFonts w:hint="eastAsia" w:ascii="仿宋" w:hAnsi="仿宋" w:eastAsia="仿宋" w:cs="仿宋_GB2312"/>
          <w:color w:val="000000" w:themeColor="text1"/>
          <w:sz w:val="32"/>
          <w:szCs w:val="32"/>
          <w:shd w:val="clear" w:color="auto" w:fill="auto"/>
          <w:lang w:val="en-US" w:eastAsia="zh-CN"/>
          <w14:textFill>
            <w14:solidFill>
              <w14:schemeClr w14:val="tx1"/>
            </w14:solidFill>
          </w14:textFill>
        </w:rPr>
        <w:t>住房和城乡建设局</w:t>
      </w:r>
      <w:r>
        <w:rPr>
          <w:rFonts w:hint="eastAsia" w:ascii="仿宋" w:hAnsi="仿宋" w:eastAsia="仿宋" w:cs="仿宋_GB2312"/>
          <w:color w:val="000000" w:themeColor="text1"/>
          <w:sz w:val="32"/>
          <w:szCs w:val="32"/>
          <w:shd w:val="clear" w:color="auto" w:fill="auto"/>
          <w14:textFill>
            <w14:solidFill>
              <w14:schemeClr w14:val="tx1"/>
            </w14:solidFill>
          </w14:textFill>
        </w:rPr>
        <w:t>、交通、卫</w:t>
      </w:r>
      <w:r>
        <w:rPr>
          <w:rFonts w:hint="eastAsia" w:ascii="仿宋" w:hAnsi="仿宋" w:eastAsia="仿宋" w:cs="仿宋_GB2312"/>
          <w:color w:val="000000" w:themeColor="text1"/>
          <w:sz w:val="32"/>
          <w:szCs w:val="32"/>
          <w:shd w:val="clear" w:color="auto" w:fill="auto"/>
          <w:lang w:val="en-US" w:eastAsia="zh-CN"/>
          <w14:textFill>
            <w14:solidFill>
              <w14:schemeClr w14:val="tx1"/>
            </w14:solidFill>
          </w14:textFill>
        </w:rPr>
        <w:t>健委</w:t>
      </w:r>
      <w:r>
        <w:rPr>
          <w:rFonts w:hint="eastAsia" w:ascii="仿宋" w:hAnsi="仿宋" w:eastAsia="仿宋" w:cs="仿宋_GB2312"/>
          <w:color w:val="000000" w:themeColor="text1"/>
          <w:sz w:val="32"/>
          <w:szCs w:val="32"/>
          <w:shd w:val="clear" w:color="auto" w:fill="auto"/>
          <w14:textFill>
            <w14:solidFill>
              <w14:schemeClr w14:val="tx1"/>
            </w14:solidFill>
          </w14:textFill>
        </w:rPr>
        <w:t>、市场监管、大数据</w:t>
      </w:r>
      <w:r>
        <w:rPr>
          <w:rFonts w:hint="eastAsia" w:ascii="仿宋" w:hAnsi="仿宋" w:eastAsia="仿宋" w:cs="仿宋_GB2312"/>
          <w:color w:val="000000" w:themeColor="text1"/>
          <w:sz w:val="32"/>
          <w:szCs w:val="32"/>
          <w:shd w:val="clear" w:color="auto" w:fill="auto"/>
          <w:lang w:val="en-US" w:eastAsia="zh-CN"/>
          <w14:textFill>
            <w14:solidFill>
              <w14:schemeClr w14:val="tx1"/>
            </w14:solidFill>
          </w14:textFill>
        </w:rPr>
        <w:t>中心</w:t>
      </w:r>
      <w:r>
        <w:rPr>
          <w:rFonts w:hint="eastAsia" w:ascii="仿宋" w:hAnsi="仿宋" w:eastAsia="仿宋" w:cs="仿宋_GB2312"/>
          <w:color w:val="000000" w:themeColor="text1"/>
          <w:sz w:val="32"/>
          <w:szCs w:val="32"/>
          <w:shd w:val="clear" w:color="auto" w:fill="auto"/>
          <w14:textFill>
            <w14:solidFill>
              <w14:schemeClr w14:val="tx1"/>
            </w14:solidFill>
          </w14:textFill>
        </w:rPr>
        <w:t>、税务</w:t>
      </w:r>
      <w:r>
        <w:rPr>
          <w:rFonts w:hint="eastAsia" w:ascii="仿宋" w:hAnsi="仿宋" w:eastAsia="仿宋" w:cs="仿宋_GB2312"/>
          <w:color w:val="000000" w:themeColor="text1"/>
          <w:sz w:val="32"/>
          <w:szCs w:val="32"/>
          <w:shd w:val="clear" w:color="auto" w:fill="auto"/>
          <w:lang w:eastAsia="zh-CN"/>
          <w14:textFill>
            <w14:solidFill>
              <w14:schemeClr w14:val="tx1"/>
            </w14:solidFill>
          </w14:textFill>
        </w:rPr>
        <w:t>、</w:t>
      </w:r>
      <w:r>
        <w:rPr>
          <w:rFonts w:hint="eastAsia" w:ascii="仿宋" w:hAnsi="仿宋" w:eastAsia="仿宋" w:cs="仿宋_GB2312"/>
          <w:color w:val="000000" w:themeColor="text1"/>
          <w:sz w:val="32"/>
          <w:szCs w:val="32"/>
          <w:shd w:val="clear" w:color="auto" w:fill="auto"/>
          <w:lang w:val="en-US" w:eastAsia="zh-CN"/>
          <w14:textFill>
            <w14:solidFill>
              <w14:schemeClr w14:val="tx1"/>
            </w14:solidFill>
          </w14:textFill>
        </w:rPr>
        <w:t>街道办事处</w:t>
      </w:r>
      <w:r>
        <w:rPr>
          <w:rFonts w:hint="eastAsia" w:ascii="仿宋" w:hAnsi="仿宋" w:eastAsia="仿宋" w:cs="仿宋_GB2312"/>
          <w:color w:val="000000" w:themeColor="text1"/>
          <w:sz w:val="32"/>
          <w:szCs w:val="32"/>
          <w:shd w:val="clear" w:color="auto" w:fill="auto"/>
          <w14:textFill>
            <w14:solidFill>
              <w14:schemeClr w14:val="tx1"/>
            </w14:solidFill>
          </w14:textFill>
        </w:rPr>
        <w:t>等部门应当在各自职责范围内做好公共租赁住房相关工作。</w:t>
      </w:r>
    </w:p>
    <w:p w14:paraId="4C3F230C">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第五条</w:t>
      </w:r>
      <w:r>
        <w:rPr>
          <w:rFonts w:hint="eastAsia" w:ascii="仿宋" w:hAnsi="仿宋" w:eastAsia="仿宋" w:cs="仿宋_GB2312"/>
          <w:color w:val="000000"/>
          <w:sz w:val="32"/>
          <w:szCs w:val="32"/>
          <w:shd w:val="clear" w:color="auto" w:fill="auto"/>
        </w:rPr>
        <w:t xml:space="preserve"> </w:t>
      </w:r>
      <w:r>
        <w:rPr>
          <w:rFonts w:hint="eastAsia" w:ascii="仿宋" w:hAnsi="仿宋" w:eastAsia="仿宋" w:cs="仿宋_GB2312"/>
          <w:color w:val="000000"/>
          <w:sz w:val="32"/>
          <w:szCs w:val="32"/>
          <w:shd w:val="clear" w:color="auto" w:fill="auto"/>
          <w:lang w:val="en-US" w:eastAsia="zh-CN"/>
        </w:rPr>
        <w:t>旗住房保障主管部门</w:t>
      </w:r>
      <w:r>
        <w:rPr>
          <w:rFonts w:hint="eastAsia" w:ascii="仿宋" w:hAnsi="仿宋" w:eastAsia="仿宋" w:cs="仿宋_GB2312"/>
          <w:color w:val="000000"/>
          <w:sz w:val="32"/>
          <w:szCs w:val="32"/>
          <w:shd w:val="clear" w:color="auto" w:fill="auto"/>
        </w:rPr>
        <w:t>应当加强公共租赁住房管理信息系统建设，建立和完善公共租赁住房档案管理制度。</w:t>
      </w:r>
    </w:p>
    <w:p w14:paraId="39563BA8">
      <w:pPr>
        <w:shd w:val="clear" w:color="auto" w:fill="auto"/>
        <w:spacing w:line="600" w:lineRule="exact"/>
        <w:jc w:val="center"/>
        <w:rPr>
          <w:rFonts w:hint="eastAsia" w:ascii="黑体" w:hAnsi="黑体" w:eastAsia="黑体" w:cs="黑体"/>
          <w:color w:val="000000"/>
          <w:kern w:val="0"/>
          <w:sz w:val="32"/>
          <w:szCs w:val="32"/>
          <w:shd w:val="clear" w:color="auto" w:fill="auto"/>
          <w:lang w:val="en-US" w:eastAsia="zh-CN" w:bidi="ar-SA"/>
        </w:rPr>
      </w:pPr>
      <w:r>
        <w:rPr>
          <w:rFonts w:hint="eastAsia" w:ascii="黑体" w:hAnsi="黑体" w:eastAsia="黑体" w:cs="黑体"/>
          <w:color w:val="000000"/>
          <w:kern w:val="0"/>
          <w:sz w:val="32"/>
          <w:szCs w:val="32"/>
          <w:shd w:val="clear" w:color="auto" w:fill="auto"/>
          <w:lang w:val="en-US" w:eastAsia="zh-CN" w:bidi="ar-SA"/>
        </w:rPr>
        <w:t>第二章 房源和资金筹集</w:t>
      </w:r>
    </w:p>
    <w:p w14:paraId="571BC7AF">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第六条</w:t>
      </w:r>
      <w:r>
        <w:rPr>
          <w:rFonts w:hint="eastAsia" w:ascii="仿宋" w:hAnsi="仿宋" w:eastAsia="仿宋" w:cs="仿宋_GB2312"/>
          <w:color w:val="000000"/>
          <w:sz w:val="32"/>
          <w:szCs w:val="32"/>
          <w:shd w:val="clear" w:color="auto" w:fill="auto"/>
        </w:rPr>
        <w:t xml:space="preserve"> </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住房保障主管部门会同发展改革、财政、自然资源等部门，综合考虑经济发展水平、公共租赁住房需求、财政承受能力等因素，合理编制公共租赁住房建设规划和年度计划，报</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人民政府批准后实施。</w:t>
      </w:r>
    </w:p>
    <w:p w14:paraId="3E711DD4">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第七条</w:t>
      </w:r>
      <w:r>
        <w:rPr>
          <w:rFonts w:hint="eastAsia" w:ascii="仿宋" w:hAnsi="仿宋" w:eastAsia="仿宋" w:cs="仿宋_GB2312"/>
          <w:color w:val="000000"/>
          <w:sz w:val="32"/>
          <w:szCs w:val="32"/>
          <w:shd w:val="clear" w:color="auto" w:fill="auto"/>
        </w:rPr>
        <w:t xml:space="preserve"> 公共租赁住房通过集中新建、配建、改建、购买、长期租赁等方式筹集，可以由政府投资，也可以由政府提供政策支持、社会力量投资。</w:t>
      </w:r>
    </w:p>
    <w:p w14:paraId="28915E1D">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公共租赁住房应当按照国家有关标准配套建设城市道路和公共交通、通信、供电、供水、供气、污水与垃圾处理等市政基础设施，以及教育、医疗卫生、商业、养老、托幼、文化体育等公共服务设施。</w:t>
      </w:r>
    </w:p>
    <w:p w14:paraId="03456E60">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第八条</w:t>
      </w:r>
      <w:r>
        <w:rPr>
          <w:rFonts w:hint="eastAsia" w:ascii="仿宋" w:hAnsi="仿宋" w:eastAsia="仿宋" w:cs="仿宋_GB2312"/>
          <w:color w:val="000000"/>
          <w:sz w:val="32"/>
          <w:szCs w:val="32"/>
          <w:shd w:val="clear" w:color="auto" w:fill="auto"/>
        </w:rPr>
        <w:t xml:space="preserve"> 公共租赁住房保障资金按照下列渠道筹集：</w:t>
      </w:r>
    </w:p>
    <w:p w14:paraId="7158BD02">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（一）中央安排的专项补助资金；</w:t>
      </w:r>
    </w:p>
    <w:p w14:paraId="3F918543">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（二）财政年度预算安排资金；</w:t>
      </w:r>
    </w:p>
    <w:p w14:paraId="38E36AEC">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（三）公共租赁住房及其商业配套的租金及处置收入；</w:t>
      </w:r>
    </w:p>
    <w:p w14:paraId="5F2BD879">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（四）社会捐赠资金；</w:t>
      </w:r>
    </w:p>
    <w:p w14:paraId="72B19632">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（五）社会投资。</w:t>
      </w:r>
    </w:p>
    <w:p w14:paraId="768ECD5D">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第九条</w:t>
      </w:r>
      <w:r>
        <w:rPr>
          <w:rFonts w:hint="eastAsia" w:ascii="仿宋" w:hAnsi="仿宋" w:eastAsia="仿宋" w:cs="仿宋_GB2312"/>
          <w:color w:val="000000"/>
          <w:sz w:val="32"/>
          <w:szCs w:val="32"/>
          <w:shd w:val="clear" w:color="auto" w:fill="auto"/>
        </w:rPr>
        <w:t xml:space="preserve"> 公共租赁住房的房源筹集和运营、出租和承租等按照国家有关规定</w:t>
      </w:r>
      <w:r>
        <w:rPr>
          <w:rFonts w:hint="eastAsia" w:ascii="仿宋" w:hAnsi="仿宋" w:eastAsia="仿宋" w:cs="仿宋_GB2312"/>
          <w:color w:val="000000"/>
          <w:sz w:val="32"/>
          <w:szCs w:val="32"/>
          <w:shd w:val="clear" w:color="auto" w:fill="auto"/>
          <w:lang w:val="en-US" w:eastAsia="zh-CN"/>
        </w:rPr>
        <w:t>切实</w:t>
      </w:r>
      <w:r>
        <w:rPr>
          <w:rFonts w:hint="eastAsia" w:ascii="仿宋" w:hAnsi="仿宋" w:eastAsia="仿宋" w:cs="仿宋_GB2312"/>
          <w:color w:val="000000"/>
          <w:sz w:val="32"/>
          <w:szCs w:val="32"/>
          <w:shd w:val="clear" w:color="auto" w:fill="auto"/>
        </w:rPr>
        <w:t>落实现行公共租赁住房建设、经营等环节税收优惠政策及行政事业性收费和政府性基金减免政策。</w:t>
      </w:r>
    </w:p>
    <w:p w14:paraId="329462DE">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第十条</w:t>
      </w:r>
      <w:r>
        <w:rPr>
          <w:rFonts w:hint="eastAsia" w:ascii="仿宋" w:hAnsi="仿宋" w:eastAsia="仿宋" w:cs="仿宋_GB2312"/>
          <w:color w:val="000000"/>
          <w:sz w:val="32"/>
          <w:szCs w:val="32"/>
          <w:shd w:val="clear" w:color="auto" w:fill="auto"/>
        </w:rPr>
        <w:t xml:space="preserve"> 公共租赁住房建设实行“谁投资、谁所有”。政府投资建设和社会配建无偿移交政府的公共租赁住房，属于政府国有资产，由政府指定机构持有产权和运营管理；社会力量投资的公共租赁住房由投资人持有产权和运营管理。</w:t>
      </w:r>
    </w:p>
    <w:p w14:paraId="690399D8">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第十一条</w:t>
      </w:r>
      <w:r>
        <w:rPr>
          <w:rFonts w:hint="eastAsia" w:ascii="仿宋" w:hAnsi="仿宋" w:eastAsia="仿宋" w:cs="仿宋_GB2312"/>
          <w:color w:val="000000"/>
          <w:sz w:val="32"/>
          <w:szCs w:val="32"/>
          <w:shd w:val="clear" w:color="auto" w:fill="auto"/>
        </w:rPr>
        <w:t xml:space="preserve"> 公共租赁住房房源满足公共租赁住房保障对象住房需求后，可以面向其他住房保障对象出租。</w:t>
      </w:r>
    </w:p>
    <w:p w14:paraId="6B724172">
      <w:pPr>
        <w:shd w:val="clear" w:color="auto" w:fill="auto"/>
        <w:spacing w:line="600" w:lineRule="exact"/>
        <w:jc w:val="center"/>
        <w:rPr>
          <w:rFonts w:hint="eastAsia" w:ascii="黑体" w:hAnsi="黑体" w:eastAsia="黑体" w:cs="黑体"/>
          <w:color w:val="000000"/>
          <w:kern w:val="0"/>
          <w:sz w:val="32"/>
          <w:szCs w:val="32"/>
          <w:shd w:val="clear" w:color="auto" w:fill="auto"/>
          <w:lang w:val="en-US" w:eastAsia="zh-CN" w:bidi="ar-SA"/>
        </w:rPr>
      </w:pPr>
      <w:r>
        <w:rPr>
          <w:rFonts w:hint="eastAsia" w:ascii="黑体" w:hAnsi="黑体" w:eastAsia="黑体" w:cs="黑体"/>
          <w:color w:val="000000"/>
          <w:kern w:val="0"/>
          <w:sz w:val="32"/>
          <w:szCs w:val="32"/>
          <w:shd w:val="clear" w:color="auto" w:fill="auto"/>
          <w:lang w:val="en-US" w:eastAsia="zh-CN" w:bidi="ar-SA"/>
        </w:rPr>
        <w:t>第三章 申请与分配</w:t>
      </w:r>
    </w:p>
    <w:p w14:paraId="1517ED2D">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第十二条</w:t>
      </w:r>
      <w:r>
        <w:rPr>
          <w:rFonts w:hint="eastAsia" w:ascii="仿宋" w:hAnsi="仿宋" w:eastAsia="仿宋" w:cs="仿宋_GB2312"/>
          <w:color w:val="000000"/>
          <w:sz w:val="32"/>
          <w:szCs w:val="32"/>
          <w:shd w:val="clear" w:color="auto" w:fill="auto"/>
        </w:rPr>
        <w:t xml:space="preserve"> 申请公共租赁住房以家庭为单位，每个家庭确定1名符合条件的家庭成员为申请人，配偶或具有法定赡养、抚养、扶养关系的家庭成员为共同申请人。未婚、离婚或丧偶、外来务工人员可以作为单身人士申请，本人为申请人。申请人和共同申请人只限申请承租1套公共租赁住房。</w:t>
      </w:r>
    </w:p>
    <w:p w14:paraId="3C3D350C">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 xml:space="preserve">第十三条 </w:t>
      </w:r>
      <w:r>
        <w:rPr>
          <w:rFonts w:hint="eastAsia" w:ascii="仿宋" w:hAnsi="仿宋" w:eastAsia="仿宋" w:cs="仿宋_GB2312"/>
          <w:color w:val="000000"/>
          <w:sz w:val="32"/>
          <w:szCs w:val="32"/>
          <w:shd w:val="clear" w:color="auto" w:fill="auto"/>
        </w:rPr>
        <w:t>公共租赁住房申请人应同时具备以下条件：</w:t>
      </w:r>
    </w:p>
    <w:p w14:paraId="73487640">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（一）年满18周岁，具备完全民事行为能力；</w:t>
      </w:r>
    </w:p>
    <w:p w14:paraId="14B0B7B4">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（二）在</w:t>
      </w:r>
      <w:r>
        <w:rPr>
          <w:rFonts w:hint="eastAsia" w:ascii="仿宋" w:hAnsi="仿宋" w:eastAsia="仿宋" w:cs="仿宋_GB2312"/>
          <w:color w:val="000000"/>
          <w:sz w:val="32"/>
          <w:szCs w:val="32"/>
          <w:shd w:val="clear" w:color="auto" w:fill="auto"/>
          <w:lang w:val="en-US" w:eastAsia="zh-CN"/>
        </w:rPr>
        <w:t>本旗</w:t>
      </w:r>
      <w:r>
        <w:rPr>
          <w:rFonts w:hint="eastAsia" w:ascii="仿宋" w:hAnsi="仿宋" w:eastAsia="仿宋" w:cs="仿宋_GB2312"/>
          <w:color w:val="000000"/>
          <w:sz w:val="32"/>
          <w:szCs w:val="32"/>
          <w:shd w:val="clear" w:color="auto" w:fill="auto"/>
        </w:rPr>
        <w:t>有稳定工作和收入来源，与</w:t>
      </w:r>
      <w:r>
        <w:rPr>
          <w:rFonts w:hint="eastAsia" w:ascii="仿宋" w:hAnsi="仿宋" w:eastAsia="仿宋" w:cs="仿宋_GB2312"/>
          <w:color w:val="000000"/>
          <w:sz w:val="32"/>
          <w:szCs w:val="32"/>
          <w:shd w:val="clear" w:color="auto" w:fill="auto"/>
          <w:lang w:val="en-US" w:eastAsia="zh-CN"/>
        </w:rPr>
        <w:t>本旗</w:t>
      </w:r>
      <w:r>
        <w:rPr>
          <w:rFonts w:hint="eastAsia" w:ascii="仿宋" w:hAnsi="仿宋" w:eastAsia="仿宋" w:cs="仿宋_GB2312"/>
          <w:color w:val="000000"/>
          <w:sz w:val="32"/>
          <w:szCs w:val="32"/>
          <w:shd w:val="clear" w:color="auto" w:fill="auto"/>
        </w:rPr>
        <w:t>用人单位签订劳动（工作）合同或持有本</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营业执照，外来务工人员在本</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依法缴纳社会保险；</w:t>
      </w:r>
    </w:p>
    <w:p w14:paraId="505E4D61">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（三）收入符合政府规定限制标准，3人及以上家庭人均收入不高于本</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上年度城镇居民人均可支配收入，2人家庭人均收入不高于本</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上年度城镇居民人均可支配收入的1.1倍，单身人士收入不高于本</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上年度城镇居民人均可支配收入的1.2倍；</w:t>
      </w:r>
    </w:p>
    <w:p w14:paraId="202880E6">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（四）在本</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无城镇住房或家庭人均住房建筑面积低于15平方米，且申请之日前三年内无住房转让行为；</w:t>
      </w:r>
    </w:p>
    <w:p w14:paraId="4EDC450C">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（五）申请人父母、子女或申请人配偶的父母在申请公共租赁住房所在地不具有住房资助能力。</w:t>
      </w:r>
    </w:p>
    <w:p w14:paraId="695A2490">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第十四条</w:t>
      </w:r>
      <w:r>
        <w:rPr>
          <w:rFonts w:hint="eastAsia" w:ascii="仿宋" w:hAnsi="仿宋" w:eastAsia="仿宋" w:cs="仿宋_GB2312"/>
          <w:color w:val="000000"/>
          <w:sz w:val="32"/>
          <w:szCs w:val="32"/>
          <w:shd w:val="clear" w:color="auto" w:fill="auto"/>
        </w:rPr>
        <w:t xml:space="preserve"> 公共租赁住房保障范围包括城镇低保住房困难家庭、低收入住房困难家庭、中等偏下收入住房困难家庭、新就业无房职工、在城镇稳定就业的外来务工人员、进城农牧民家庭等。对符合条件的见义勇为人员、享受国家定期抚恤补助的优抚对象、孤老病残人员、住房救助特殊家庭、功勋荣誉表彰奖励获得者、伤残退役军人、消防救援人员、进城务工建档立卡农村贫困人口在同等条件下予以优先保障。生育三孩的住房保障家庭按照有关规定予以照顾。 </w:t>
      </w:r>
    </w:p>
    <w:p w14:paraId="21BEB698">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经认定属于城镇低保住房困难家庭，按照属地原则，由户籍所在地住房保障主管部门依申请应保尽保，申请程序、审核方式、保障标准等按照原城镇廉租住房保障政策执行。</w:t>
      </w:r>
    </w:p>
    <w:p w14:paraId="541358A2">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default" w:ascii="仿宋" w:hAnsi="仿宋" w:eastAsia="仿宋" w:cs="仿宋_GB2312"/>
          <w:color w:val="000000"/>
          <w:sz w:val="32"/>
          <w:szCs w:val="32"/>
          <w:shd w:val="clear" w:color="auto" w:fill="auto"/>
          <w:lang w:val="en-US" w:eastAsia="zh-CN"/>
        </w:rPr>
      </w:pPr>
      <w:r>
        <w:rPr>
          <w:rFonts w:hint="eastAsia" w:ascii="仿宋" w:hAnsi="仿宋" w:eastAsia="仿宋" w:cs="仿宋_GB2312"/>
          <w:color w:val="000000"/>
          <w:sz w:val="32"/>
          <w:szCs w:val="32"/>
          <w:shd w:val="clear" w:color="auto" w:fill="auto"/>
          <w:lang w:val="en-US" w:eastAsia="zh-CN"/>
        </w:rPr>
        <w:t>在我旗已享受“十个全覆盖”、异地移民搬迁等政府住房补助政策的人员不再享有公共租赁住房承租权利。</w:t>
      </w:r>
    </w:p>
    <w:p w14:paraId="77027A96">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已领取租赁补贴的家庭可以申请公共租赁住房，获得公共租赁住房后停止领取租赁补贴。</w:t>
      </w:r>
    </w:p>
    <w:p w14:paraId="441E6ABE">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申请人</w:t>
      </w:r>
      <w:r>
        <w:rPr>
          <w:rFonts w:hint="eastAsia" w:ascii="仿宋" w:hAnsi="仿宋" w:eastAsia="仿宋" w:cs="仿宋_GB2312"/>
          <w:color w:val="000000"/>
          <w:sz w:val="32"/>
          <w:szCs w:val="32"/>
          <w:shd w:val="clear" w:color="auto" w:fill="auto"/>
          <w:lang w:val="en-US" w:eastAsia="zh-CN"/>
        </w:rPr>
        <w:t>须由所属社区</w:t>
      </w:r>
      <w:r>
        <w:rPr>
          <w:rFonts w:hint="eastAsia" w:ascii="仿宋" w:hAnsi="仿宋" w:eastAsia="仿宋" w:cs="仿宋_GB2312"/>
          <w:color w:val="000000"/>
          <w:sz w:val="32"/>
          <w:szCs w:val="32"/>
          <w:shd w:val="clear" w:color="auto" w:fill="auto"/>
        </w:rPr>
        <w:t>通过政府政务服务平台“</w:t>
      </w:r>
      <w:r>
        <w:rPr>
          <w:rFonts w:hint="eastAsia" w:ascii="仿宋" w:hAnsi="仿宋" w:eastAsia="仿宋" w:cs="仿宋_GB2312"/>
          <w:color w:val="000000"/>
          <w:sz w:val="32"/>
          <w:szCs w:val="32"/>
          <w:shd w:val="clear" w:color="auto" w:fill="auto"/>
          <w:lang w:val="en-US" w:eastAsia="zh-CN"/>
        </w:rPr>
        <w:t>一件事、一次办</w:t>
      </w:r>
      <w:r>
        <w:rPr>
          <w:rFonts w:hint="eastAsia" w:ascii="仿宋" w:hAnsi="仿宋" w:eastAsia="仿宋" w:cs="仿宋_GB2312"/>
          <w:color w:val="000000"/>
          <w:sz w:val="32"/>
          <w:szCs w:val="32"/>
          <w:shd w:val="clear" w:color="auto" w:fill="auto"/>
        </w:rPr>
        <w:t>”网上提交申请。</w:t>
      </w:r>
    </w:p>
    <w:p w14:paraId="5A0C5E11">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第十</w:t>
      </w:r>
      <w:r>
        <w:rPr>
          <w:rFonts w:hint="eastAsia" w:ascii="仿宋" w:hAnsi="仿宋" w:eastAsia="仿宋" w:cs="仿宋_GB2312"/>
          <w:b/>
          <w:bCs/>
          <w:color w:val="000000"/>
          <w:sz w:val="32"/>
          <w:szCs w:val="32"/>
          <w:shd w:val="clear" w:color="auto" w:fill="auto"/>
          <w:lang w:val="en-US" w:eastAsia="zh-CN"/>
        </w:rPr>
        <w:t>五</w:t>
      </w:r>
      <w:r>
        <w:rPr>
          <w:rFonts w:hint="eastAsia" w:ascii="仿宋" w:hAnsi="仿宋" w:eastAsia="仿宋" w:cs="仿宋_GB2312"/>
          <w:b/>
          <w:bCs/>
          <w:color w:val="000000"/>
          <w:sz w:val="32"/>
          <w:szCs w:val="32"/>
          <w:shd w:val="clear" w:color="auto" w:fill="auto"/>
        </w:rPr>
        <w:t xml:space="preserve">条 </w:t>
      </w:r>
      <w:r>
        <w:rPr>
          <w:rFonts w:hint="eastAsia" w:ascii="仿宋" w:hAnsi="仿宋" w:eastAsia="仿宋" w:cs="仿宋_GB2312"/>
          <w:color w:val="000000"/>
          <w:sz w:val="32"/>
          <w:szCs w:val="32"/>
          <w:shd w:val="clear" w:color="auto" w:fill="auto"/>
        </w:rPr>
        <w:t>公共租赁住房申请人应当如实填报申请表，按要求提交身份证、户口簿或居住证、劳动（工作）合同、婚姻状况等资料，承诺对申报的工作、收入等信息和提交资料的真实有效性负责，书面同意核实其申报信息。其中能够通过数据互认共享获取的材料，申请人无需重复提供。</w:t>
      </w:r>
    </w:p>
    <w:p w14:paraId="16439920">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第十</w:t>
      </w:r>
      <w:r>
        <w:rPr>
          <w:rFonts w:hint="eastAsia" w:ascii="仿宋" w:hAnsi="仿宋" w:eastAsia="仿宋" w:cs="仿宋_GB2312"/>
          <w:b/>
          <w:bCs/>
          <w:color w:val="000000"/>
          <w:sz w:val="32"/>
          <w:szCs w:val="32"/>
          <w:shd w:val="clear" w:color="auto" w:fill="auto"/>
          <w:lang w:val="en-US" w:eastAsia="zh-CN"/>
        </w:rPr>
        <w:t>六</w:t>
      </w:r>
      <w:r>
        <w:rPr>
          <w:rFonts w:hint="eastAsia" w:ascii="仿宋" w:hAnsi="仿宋" w:eastAsia="仿宋" w:cs="仿宋_GB2312"/>
          <w:b/>
          <w:bCs/>
          <w:color w:val="000000"/>
          <w:sz w:val="32"/>
          <w:szCs w:val="32"/>
          <w:shd w:val="clear" w:color="auto" w:fill="auto"/>
        </w:rPr>
        <w:t>条</w:t>
      </w:r>
      <w:r>
        <w:rPr>
          <w:rFonts w:hint="eastAsia" w:ascii="仿宋" w:hAnsi="仿宋" w:eastAsia="仿宋" w:cs="仿宋_GB2312"/>
          <w:color w:val="000000"/>
          <w:sz w:val="32"/>
          <w:szCs w:val="32"/>
          <w:shd w:val="clear" w:color="auto" w:fill="auto"/>
        </w:rPr>
        <w:t xml:space="preserve"> 公安、民政、人力社保、自然资源、住房公积金、卫生健康、退役军人事务、市场监管、统计、工会、残联、税务等部门应当协同配合信息共享，提高数据准确性，实现工作、收入、住房、优先对象等信息联网核查。</w:t>
      </w:r>
    </w:p>
    <w:p w14:paraId="0D0AB906">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sz w:val="32"/>
          <w:szCs w:val="32"/>
          <w:shd w:val="clear" w:color="auto" w:fill="auto"/>
        </w:rPr>
        <w:t>第十</w:t>
      </w:r>
      <w:r>
        <w:rPr>
          <w:rFonts w:hint="eastAsia" w:ascii="仿宋" w:hAnsi="仿宋" w:eastAsia="仿宋" w:cs="仿宋_GB2312"/>
          <w:b/>
          <w:bCs/>
          <w:color w:val="000000"/>
          <w:sz w:val="32"/>
          <w:szCs w:val="32"/>
          <w:shd w:val="clear" w:color="auto" w:fill="auto"/>
          <w:lang w:val="en-US" w:eastAsia="zh-CN"/>
        </w:rPr>
        <w:t>七</w:t>
      </w:r>
      <w:r>
        <w:rPr>
          <w:rFonts w:hint="eastAsia" w:ascii="仿宋" w:hAnsi="仿宋" w:eastAsia="仿宋" w:cs="仿宋_GB2312"/>
          <w:b/>
          <w:bCs/>
          <w:color w:val="000000"/>
          <w:sz w:val="32"/>
          <w:szCs w:val="32"/>
          <w:shd w:val="clear" w:color="auto" w:fill="auto"/>
        </w:rPr>
        <w:t>条</w:t>
      </w:r>
      <w:r>
        <w:rPr>
          <w:rFonts w:hint="eastAsia" w:ascii="仿宋" w:hAnsi="仿宋" w:eastAsia="仿宋" w:cs="仿宋_GB2312"/>
          <w:color w:val="FF0000"/>
          <w:sz w:val="32"/>
          <w:szCs w:val="32"/>
          <w:shd w:val="clear" w:color="auto" w:fill="auto"/>
        </w:rPr>
        <w:t xml:space="preserve"> </w:t>
      </w:r>
      <w:r>
        <w:rPr>
          <w:rFonts w:hint="eastAsia" w:ascii="仿宋" w:hAnsi="仿宋" w:eastAsia="仿宋" w:cs="仿宋_GB2312"/>
          <w:color w:val="000000"/>
          <w:sz w:val="32"/>
          <w:szCs w:val="32"/>
          <w:shd w:val="clear" w:color="auto" w:fill="auto"/>
        </w:rPr>
        <w:t>收入通过社会保险、住房公积金、税收等信息进行核对；无相关信息的，本</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统计部门公布的上年度同行业就业人员平均工资核对，低于平均工资的，按用人单位出具的收入证明核对。</w:t>
      </w:r>
    </w:p>
    <w:p w14:paraId="6D2E5AFF">
      <w:pPr>
        <w:pStyle w:val="2"/>
        <w:spacing w:before="0" w:beforeAutospacing="0" w:after="0" w:afterAutospacing="0" w:line="560" w:lineRule="atLeast"/>
        <w:ind w:firstLine="793" w:firstLineChars="247"/>
        <w:jc w:val="both"/>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第十八条</w:t>
      </w:r>
      <w:r>
        <w:rPr>
          <w:rFonts w:hint="eastAsia" w:ascii="仿宋" w:hAnsi="仿宋" w:eastAsia="仿宋" w:cs="仿宋_GB2312"/>
          <w:color w:val="000000"/>
          <w:sz w:val="32"/>
          <w:szCs w:val="32"/>
          <w:shd w:val="clear" w:color="auto" w:fill="auto"/>
        </w:rPr>
        <w:t xml:space="preserve"> </w:t>
      </w:r>
      <w:r>
        <w:rPr>
          <w:rFonts w:hint="eastAsia" w:ascii="仿宋" w:hAnsi="仿宋" w:eastAsia="仿宋"/>
          <w:color w:val="000000"/>
          <w:sz w:val="32"/>
          <w:szCs w:val="32"/>
        </w:rPr>
        <w:t>公共租赁住房严格执行申请、审核、公示、轮候制度，坚持“三级审核、三榜公示”阳光操作。申请人携带相关有效证件向居住地所在社区提出申请，并填写《达拉特旗公共租赁住房申请审批表》。居委会收到申请人的材料，应及时入户对申请人的住房、经济收入等相关情况进行调查、核实，相关工作人员签字确认，对符合条件的，在所在社区进行为期</w:t>
      </w:r>
      <w:r>
        <w:rPr>
          <w:rFonts w:hint="eastAsia" w:ascii="仿宋" w:hAnsi="仿宋" w:eastAsia="仿宋"/>
          <w:color w:val="000000"/>
          <w:sz w:val="32"/>
          <w:szCs w:val="32"/>
          <w:lang w:val="en-US" w:eastAsia="zh-CN"/>
        </w:rPr>
        <w:t>7天</w:t>
      </w:r>
      <w:r>
        <w:rPr>
          <w:rFonts w:hint="eastAsia" w:ascii="仿宋" w:hAnsi="仿宋" w:eastAsia="仿宋"/>
          <w:color w:val="000000"/>
          <w:sz w:val="32"/>
          <w:szCs w:val="32"/>
        </w:rPr>
        <w:t>公示，公示无异议或异议不成立的，社区主要负责人签署意见并加盖公章后上报所属街道办事处。街道办事处收到初审材料后，入户进行复审，相关工作人员签字确认，对符合条件的，在所在街道办事处进行为期</w:t>
      </w:r>
      <w:r>
        <w:rPr>
          <w:rFonts w:hint="eastAsia" w:ascii="仿宋" w:hAnsi="仿宋" w:eastAsia="仿宋"/>
          <w:color w:val="000000"/>
          <w:sz w:val="32"/>
          <w:szCs w:val="32"/>
          <w:lang w:val="en-US" w:eastAsia="zh-CN"/>
        </w:rPr>
        <w:t>7天</w:t>
      </w:r>
      <w:r>
        <w:rPr>
          <w:rFonts w:hint="eastAsia" w:ascii="仿宋" w:hAnsi="仿宋" w:eastAsia="仿宋"/>
          <w:color w:val="000000"/>
          <w:sz w:val="32"/>
          <w:szCs w:val="32"/>
        </w:rPr>
        <w:t>公示，公示无异议或异议不成立的，街道办事处主要负责人签署意见并加盖公章后将申请人全部资料报送</w:t>
      </w:r>
      <w:r>
        <w:rPr>
          <w:rFonts w:hint="eastAsia" w:ascii="仿宋" w:hAnsi="仿宋" w:eastAsia="仿宋"/>
          <w:color w:val="000000"/>
          <w:sz w:val="32"/>
          <w:szCs w:val="32"/>
          <w:lang w:val="en-US" w:eastAsia="zh-CN"/>
        </w:rPr>
        <w:t>住房保障综合服务中心</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住房保障综合服务中心</w:t>
      </w:r>
      <w:r>
        <w:rPr>
          <w:rFonts w:hint="eastAsia" w:ascii="仿宋" w:hAnsi="仿宋" w:eastAsia="仿宋"/>
          <w:color w:val="000000"/>
          <w:sz w:val="32"/>
          <w:szCs w:val="32"/>
        </w:rPr>
        <w:t>收到材料后，在房屋登记系统上核查，核查完成后对当时无房产的申请人通过我旗新闻媒体、网络进行为期７天公示，公示无异议的准予摇号分配。</w:t>
      </w:r>
      <w:r>
        <w:rPr>
          <w:rFonts w:hint="eastAsia" w:ascii="仿宋" w:hAnsi="仿宋" w:eastAsia="仿宋" w:cs="仿宋_GB2312"/>
          <w:color w:val="000000"/>
          <w:sz w:val="32"/>
          <w:szCs w:val="32"/>
          <w:shd w:val="clear" w:color="auto" w:fill="auto"/>
        </w:rPr>
        <w:t>对不符合条件的申请人，应当书面告知理由。申请人对审核结果有异议的，可以自收到书面告知之日起</w:t>
      </w:r>
      <w:r>
        <w:rPr>
          <w:rFonts w:hint="eastAsia" w:ascii="仿宋" w:hAnsi="仿宋" w:eastAsia="仿宋" w:cs="仿宋_GB2312"/>
          <w:color w:val="000000"/>
          <w:sz w:val="32"/>
          <w:szCs w:val="32"/>
          <w:shd w:val="clear" w:color="auto" w:fill="auto"/>
          <w:lang w:val="en-US" w:eastAsia="zh-CN"/>
        </w:rPr>
        <w:t>7天</w:t>
      </w:r>
      <w:r>
        <w:rPr>
          <w:rFonts w:hint="eastAsia" w:ascii="仿宋" w:hAnsi="仿宋" w:eastAsia="仿宋" w:cs="仿宋_GB2312"/>
          <w:color w:val="000000"/>
          <w:sz w:val="32"/>
          <w:szCs w:val="32"/>
          <w:shd w:val="clear" w:color="auto" w:fill="auto"/>
        </w:rPr>
        <w:t>内向</w:t>
      </w:r>
      <w:r>
        <w:rPr>
          <w:rFonts w:hint="eastAsia" w:ascii="仿宋" w:hAnsi="仿宋" w:eastAsia="仿宋" w:cs="仿宋_GB2312"/>
          <w:color w:val="000000"/>
          <w:sz w:val="32"/>
          <w:szCs w:val="32"/>
          <w:shd w:val="clear" w:color="auto" w:fill="auto"/>
          <w:lang w:eastAsia="zh-CN"/>
        </w:rPr>
        <w:t>旗</w:t>
      </w:r>
      <w:r>
        <w:rPr>
          <w:rFonts w:hint="eastAsia" w:ascii="仿宋" w:hAnsi="仿宋" w:eastAsia="仿宋"/>
          <w:color w:val="000000"/>
          <w:sz w:val="32"/>
          <w:szCs w:val="32"/>
          <w:lang w:val="en-US" w:eastAsia="zh-CN"/>
        </w:rPr>
        <w:t>住房保障综合服务中心</w:t>
      </w:r>
      <w:r>
        <w:rPr>
          <w:rFonts w:hint="eastAsia" w:ascii="仿宋" w:hAnsi="仿宋" w:eastAsia="仿宋" w:cs="仿宋_GB2312"/>
          <w:color w:val="000000"/>
          <w:sz w:val="32"/>
          <w:szCs w:val="32"/>
          <w:shd w:val="clear" w:color="auto" w:fill="auto"/>
        </w:rPr>
        <w:t>提出申诉。</w:t>
      </w:r>
    </w:p>
    <w:p w14:paraId="018543F7">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第十九条</w:t>
      </w:r>
      <w:r>
        <w:rPr>
          <w:rFonts w:hint="eastAsia" w:ascii="仿宋" w:hAnsi="仿宋" w:eastAsia="仿宋" w:cs="仿宋_GB2312"/>
          <w:color w:val="000000"/>
          <w:sz w:val="32"/>
          <w:szCs w:val="32"/>
          <w:shd w:val="clear" w:color="auto" w:fill="auto"/>
          <w:lang w:val="en-US" w:eastAsia="zh-CN"/>
        </w:rPr>
        <w:t xml:space="preserve"> 旗</w:t>
      </w:r>
      <w:r>
        <w:rPr>
          <w:rFonts w:hint="eastAsia" w:ascii="仿宋" w:hAnsi="仿宋" w:eastAsia="仿宋" w:cs="仿宋_GB2312"/>
          <w:color w:val="000000"/>
          <w:sz w:val="32"/>
          <w:szCs w:val="32"/>
          <w:shd w:val="clear" w:color="auto" w:fill="auto"/>
        </w:rPr>
        <w:t>住房保障</w:t>
      </w:r>
      <w:r>
        <w:rPr>
          <w:rFonts w:hint="eastAsia" w:ascii="仿宋" w:hAnsi="仿宋" w:eastAsia="仿宋"/>
          <w:color w:val="000000"/>
          <w:sz w:val="32"/>
          <w:szCs w:val="32"/>
          <w:lang w:val="en-US" w:eastAsia="zh-CN"/>
        </w:rPr>
        <w:t>综合服务中心</w:t>
      </w:r>
      <w:r>
        <w:rPr>
          <w:rFonts w:hint="eastAsia" w:ascii="仿宋" w:hAnsi="仿宋" w:eastAsia="仿宋" w:cs="仿宋_GB2312"/>
          <w:color w:val="000000"/>
          <w:sz w:val="32"/>
          <w:szCs w:val="32"/>
          <w:shd w:val="clear" w:color="auto" w:fill="auto"/>
        </w:rPr>
        <w:t>应当每年对取得配租资格的申请人通过社会保险、住房公积金、税收、不动产登记等共享信息进行资格核查，对不再符合条件的，取消配租资格。</w:t>
      </w:r>
    </w:p>
    <w:p w14:paraId="6AE91C65">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第二十条</w:t>
      </w:r>
      <w:r>
        <w:rPr>
          <w:rFonts w:hint="eastAsia" w:ascii="仿宋" w:hAnsi="仿宋" w:eastAsia="仿宋" w:cs="仿宋_GB2312"/>
          <w:color w:val="FF0000"/>
          <w:sz w:val="32"/>
          <w:szCs w:val="32"/>
          <w:shd w:val="clear" w:color="auto" w:fill="auto"/>
        </w:rPr>
        <w:t xml:space="preserve"> </w:t>
      </w:r>
      <w:r>
        <w:rPr>
          <w:rFonts w:hint="eastAsia" w:ascii="仿宋" w:hAnsi="仿宋" w:eastAsia="仿宋" w:cs="仿宋_GB2312"/>
          <w:color w:val="000000"/>
          <w:sz w:val="32"/>
          <w:szCs w:val="32"/>
          <w:shd w:val="clear" w:color="auto" w:fill="auto"/>
        </w:rPr>
        <w:t>公共租赁住房分配应当坚持公开、公平、公正的原则，可以采取公开摇号或者按序轮候方式配租。</w:t>
      </w:r>
    </w:p>
    <w:p w14:paraId="63A14127">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公开摇号方式配租是按申请的时间段、选择的地点和户型组织摇号配租，对优先对象可以结合房源按照一定比例实施优先摇号配租。</w:t>
      </w:r>
    </w:p>
    <w:p w14:paraId="5688016C">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按序轮候方式配租是对取得配租资格的申请人根据选择的地点和户型排列轮候顺序，按序依次配租。腾退房源采取按序轮候配租，申请人先按申请年度先后排序，同一申请年度的，优先对象排列在前，普通对象排列在后；本办法实施前已取得配租资格的，采取摇号方式分别对同一申请年度的优先对象和普通对象确定轮候顺序，本办法实施后提交申请的，按受理时间先后分别对同一申请年度的优先对象和普通对象确定轮候顺序。</w:t>
      </w:r>
    </w:p>
    <w:p w14:paraId="7879EF3B">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第二十一条</w:t>
      </w:r>
      <w:r>
        <w:rPr>
          <w:rFonts w:hint="eastAsia" w:ascii="仿宋" w:hAnsi="仿宋" w:eastAsia="仿宋" w:cs="仿宋_GB2312"/>
          <w:color w:val="000000"/>
          <w:sz w:val="32"/>
          <w:szCs w:val="32"/>
          <w:shd w:val="clear" w:color="auto" w:fill="auto"/>
        </w:rPr>
        <w:t xml:space="preserve"> 因</w:t>
      </w:r>
      <w:r>
        <w:rPr>
          <w:rFonts w:hint="eastAsia" w:ascii="仿宋" w:hAnsi="仿宋" w:eastAsia="仿宋" w:cs="宋体"/>
          <w:color w:val="000000"/>
          <w:kern w:val="0"/>
          <w:sz w:val="32"/>
          <w:szCs w:val="32"/>
        </w:rPr>
        <w:t>市政工程被拆迁未安置家庭</w:t>
      </w:r>
      <w:r>
        <w:rPr>
          <w:rFonts w:hint="eastAsia" w:ascii="仿宋" w:hAnsi="仿宋" w:eastAsia="仿宋" w:cs="宋体"/>
          <w:color w:val="000000"/>
          <w:kern w:val="0"/>
          <w:sz w:val="32"/>
          <w:szCs w:val="32"/>
          <w:lang w:eastAsia="zh-CN"/>
        </w:rPr>
        <w:t>、</w:t>
      </w:r>
      <w:r>
        <w:rPr>
          <w:rFonts w:hint="eastAsia" w:ascii="仿宋" w:hAnsi="仿宋" w:eastAsia="仿宋" w:cs="仿宋_GB2312"/>
          <w:color w:val="000000"/>
          <w:sz w:val="32"/>
          <w:szCs w:val="32"/>
          <w:shd w:val="clear" w:color="auto" w:fill="auto"/>
        </w:rPr>
        <w:t>土地房屋征收、城镇危险房屋搬迁等原因需要过渡安置的，公共租赁住房可以定向配租给</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人民政府指定的单位。</w:t>
      </w:r>
    </w:p>
    <w:p w14:paraId="521AB5C7">
      <w:pPr>
        <w:shd w:val="clear" w:color="auto" w:fill="auto"/>
        <w:spacing w:line="600" w:lineRule="exact"/>
        <w:jc w:val="center"/>
        <w:rPr>
          <w:rFonts w:hint="eastAsia" w:ascii="黑体" w:hAnsi="黑体" w:eastAsia="黑体" w:cs="黑体"/>
          <w:color w:val="000000"/>
          <w:kern w:val="0"/>
          <w:sz w:val="32"/>
          <w:szCs w:val="32"/>
          <w:shd w:val="clear" w:color="auto" w:fill="auto"/>
          <w:lang w:val="en-US" w:eastAsia="zh-CN" w:bidi="ar-SA"/>
        </w:rPr>
      </w:pPr>
      <w:r>
        <w:rPr>
          <w:rFonts w:hint="eastAsia" w:ascii="黑体" w:hAnsi="黑体" w:eastAsia="黑体" w:cs="黑体"/>
          <w:color w:val="000000"/>
          <w:kern w:val="0"/>
          <w:sz w:val="32"/>
          <w:szCs w:val="32"/>
          <w:shd w:val="clear" w:color="auto" w:fill="auto"/>
          <w:lang w:val="en-US" w:eastAsia="zh-CN" w:bidi="ar-SA"/>
        </w:rPr>
        <w:t>第四章 租赁管理</w:t>
      </w:r>
    </w:p>
    <w:p w14:paraId="1A0A4849">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第二十二条</w:t>
      </w:r>
      <w:r>
        <w:rPr>
          <w:rFonts w:hint="eastAsia" w:ascii="仿宋" w:hAnsi="仿宋" w:eastAsia="仿宋" w:cs="仿宋_GB2312"/>
          <w:color w:val="000000"/>
          <w:sz w:val="32"/>
          <w:szCs w:val="32"/>
          <w:shd w:val="clear" w:color="auto" w:fill="auto"/>
        </w:rPr>
        <w:t xml:space="preserve"> 配租对象应当在规定时间内与公共租赁住房所在</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住房保障</w:t>
      </w:r>
      <w:r>
        <w:rPr>
          <w:rFonts w:hint="eastAsia" w:ascii="仿宋" w:hAnsi="仿宋" w:eastAsia="仿宋" w:cs="仿宋_GB2312"/>
          <w:color w:val="000000"/>
          <w:sz w:val="32"/>
          <w:szCs w:val="32"/>
          <w:shd w:val="clear" w:color="auto" w:fill="auto"/>
          <w:lang w:val="en-US" w:eastAsia="zh-CN"/>
        </w:rPr>
        <w:t>综合服务中心</w:t>
      </w:r>
      <w:r>
        <w:rPr>
          <w:rFonts w:hint="eastAsia" w:ascii="仿宋" w:hAnsi="仿宋" w:eastAsia="仿宋" w:cs="仿宋_GB2312"/>
          <w:color w:val="000000"/>
          <w:sz w:val="32"/>
          <w:szCs w:val="32"/>
          <w:shd w:val="clear" w:color="auto" w:fill="auto"/>
        </w:rPr>
        <w:t>、公共租赁住房产权人或其委托的运营单位签订租赁合同，合同期限最短1年，最长5年。</w:t>
      </w:r>
    </w:p>
    <w:p w14:paraId="79167188">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 xml:space="preserve">第二十三条 </w:t>
      </w:r>
      <w:r>
        <w:rPr>
          <w:rFonts w:hint="eastAsia" w:ascii="仿宋" w:hAnsi="仿宋" w:eastAsia="仿宋" w:cs="仿宋_GB2312"/>
          <w:color w:val="000000"/>
          <w:sz w:val="32"/>
          <w:szCs w:val="32"/>
          <w:shd w:val="clear" w:color="auto" w:fill="auto"/>
        </w:rPr>
        <w:t>公共租赁住房租赁合同为格式合同，包括下列内容：</w:t>
      </w:r>
    </w:p>
    <w:p w14:paraId="780BB3BB">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（一）合同当事人的名称或姓名；</w:t>
      </w:r>
    </w:p>
    <w:p w14:paraId="00C978DF">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（二）房屋的位置、面积、结构、附属设施和设备状况；</w:t>
      </w:r>
    </w:p>
    <w:p w14:paraId="3CCF0567">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（三）房屋用途和使用要求；</w:t>
      </w:r>
    </w:p>
    <w:p w14:paraId="13C7301B">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（四）租赁期限；</w:t>
      </w:r>
    </w:p>
    <w:p w14:paraId="382EF9E6">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（五）租金、履约保证金及支付方式；</w:t>
      </w:r>
    </w:p>
    <w:p w14:paraId="697026F9">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（六）房屋维修维护责任和安全责任；</w:t>
      </w:r>
    </w:p>
    <w:p w14:paraId="5D1A4A85">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（七）物业服务、水、电、气等相关费用的缴纳责任；</w:t>
      </w:r>
    </w:p>
    <w:p w14:paraId="0E2F9383">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（八）违约责任；</w:t>
      </w:r>
    </w:p>
    <w:p w14:paraId="4C2EA0DE">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（九）合同解除情形；</w:t>
      </w:r>
    </w:p>
    <w:p w14:paraId="65F55022">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（十）争议解决方式。</w:t>
      </w:r>
    </w:p>
    <w:p w14:paraId="144CBB56">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 xml:space="preserve">第二十四条 </w:t>
      </w:r>
      <w:r>
        <w:rPr>
          <w:rFonts w:hint="eastAsia" w:ascii="仿宋" w:hAnsi="仿宋" w:eastAsia="仿宋" w:cs="仿宋_GB2312"/>
          <w:color w:val="000000"/>
          <w:sz w:val="32"/>
          <w:szCs w:val="32"/>
          <w:shd w:val="clear" w:color="auto" w:fill="auto"/>
        </w:rPr>
        <w:t>公共租赁住房租金实行政府定价，由价格主管部门会同住房保障主管部门制定，报</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人民政府批准后实施。</w:t>
      </w:r>
    </w:p>
    <w:p w14:paraId="286D3713">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旗</w:t>
      </w:r>
      <w:r>
        <w:rPr>
          <w:rFonts w:hint="eastAsia" w:ascii="仿宋" w:hAnsi="仿宋" w:eastAsia="仿宋" w:cs="仿宋_GB2312"/>
          <w:color w:val="000000"/>
          <w:sz w:val="32"/>
          <w:szCs w:val="32"/>
          <w:shd w:val="clear" w:color="auto" w:fill="auto"/>
          <w:lang w:val="en-US" w:eastAsia="zh-CN"/>
        </w:rPr>
        <w:t>住房保障综合服务中心</w:t>
      </w:r>
      <w:r>
        <w:rPr>
          <w:rFonts w:hint="eastAsia" w:ascii="仿宋" w:hAnsi="仿宋" w:eastAsia="仿宋" w:cs="仿宋_GB2312"/>
          <w:color w:val="000000"/>
          <w:sz w:val="32"/>
          <w:szCs w:val="32"/>
          <w:shd w:val="clear" w:color="auto" w:fill="auto"/>
        </w:rPr>
        <w:t>委托评估公司对公共租赁住房周围同期、同地段、同类型房屋市场租赁价格进行评估，再按评估价的60%确定，报旗人民政府批准，并报市住房保障部门备案。公共租赁住房租金标准原则上按照不超过同地段、同品质房屋市场租金的60%，结合房屋建设运营成本和不同保障对象收入水平确定，实行分档租金。租金水平实行动态调整，每两年根据本</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城镇居民人均可支配收入、居民消费价格指数和居住价格指数变化均值调整一次，并向社会公布。</w:t>
      </w:r>
    </w:p>
    <w:p w14:paraId="323BF5A0">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城镇最低生活保障家庭、特困人员和最低生活保障边缘家庭的租金按原城镇廉租住房保障家庭租金管理规定执行。</w:t>
      </w:r>
    </w:p>
    <w:p w14:paraId="496C0F15">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lang w:val="en-US" w:eastAsia="zh-CN"/>
        </w:rPr>
      </w:pPr>
      <w:r>
        <w:rPr>
          <w:rFonts w:hint="eastAsia" w:ascii="仿宋" w:hAnsi="仿宋" w:eastAsia="仿宋" w:cs="仿宋_GB2312"/>
          <w:color w:val="000000"/>
          <w:sz w:val="32"/>
          <w:szCs w:val="32"/>
          <w:shd w:val="clear" w:color="auto" w:fill="auto"/>
        </w:rPr>
        <w:t>政府投资建设的公租房租金和物业服务费根据保障家庭的不同类型及困难程度按法律、法规规定的情形予以相应减免</w:t>
      </w:r>
      <w:r>
        <w:rPr>
          <w:rFonts w:hint="eastAsia" w:ascii="仿宋" w:hAnsi="仿宋" w:eastAsia="仿宋" w:cs="仿宋_GB2312"/>
          <w:color w:val="000000"/>
          <w:sz w:val="32"/>
          <w:szCs w:val="32"/>
          <w:shd w:val="clear" w:color="auto" w:fill="auto"/>
          <w:lang w:eastAsia="zh-CN"/>
        </w:rPr>
        <w:t>。</w:t>
      </w:r>
    </w:p>
    <w:p w14:paraId="76A3D5A8">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第二十五条</w:t>
      </w:r>
      <w:r>
        <w:rPr>
          <w:rFonts w:hint="eastAsia" w:ascii="仿宋" w:hAnsi="仿宋" w:eastAsia="仿宋" w:cs="仿宋_GB2312"/>
          <w:color w:val="000000"/>
          <w:sz w:val="32"/>
          <w:szCs w:val="32"/>
          <w:shd w:val="clear" w:color="auto" w:fill="auto"/>
        </w:rPr>
        <w:t xml:space="preserve"> 政府投资筹集的公共租赁住房租金收入按照政府非税收入管理的有关规定缴入</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国库，实行收支两条线管理；租金收入专项用于公共租赁住房及配套设施的维修养护、更新改造、管理和偿还建设融资本息。</w:t>
      </w:r>
    </w:p>
    <w:p w14:paraId="4D3A0F4F">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第二十六条</w:t>
      </w:r>
      <w:r>
        <w:rPr>
          <w:rFonts w:hint="eastAsia" w:ascii="仿宋" w:hAnsi="仿宋" w:eastAsia="仿宋" w:cs="仿宋_GB2312"/>
          <w:color w:val="000000"/>
          <w:sz w:val="32"/>
          <w:szCs w:val="32"/>
          <w:shd w:val="clear" w:color="auto" w:fill="auto"/>
        </w:rPr>
        <w:t xml:space="preserve"> 配租对象签订租赁合同时，一次性交纳</w:t>
      </w:r>
      <w:r>
        <w:rPr>
          <w:rFonts w:hint="eastAsia" w:ascii="仿宋" w:hAnsi="仿宋" w:eastAsia="仿宋" w:cs="仿宋_GB2312"/>
          <w:color w:val="000000"/>
          <w:sz w:val="32"/>
          <w:szCs w:val="32"/>
          <w:shd w:val="clear" w:color="auto" w:fill="auto"/>
          <w:lang w:val="en-US" w:eastAsia="zh-CN"/>
        </w:rPr>
        <w:t>3000元</w:t>
      </w:r>
      <w:r>
        <w:rPr>
          <w:rFonts w:hint="eastAsia" w:ascii="仿宋" w:hAnsi="仿宋" w:eastAsia="仿宋" w:cs="仿宋_GB2312"/>
          <w:color w:val="000000"/>
          <w:sz w:val="32"/>
          <w:szCs w:val="32"/>
          <w:shd w:val="clear" w:color="auto" w:fill="auto"/>
        </w:rPr>
        <w:t>履约保证金。租赁合同期满或者终止，承租人无违约行为的，退还保证金本金；违约应当支付相关费用的，可以从履约保证金中抵扣。承租人应当按照租赁合同约定，按时缴纳公共租赁住房租金，逾期未缴纳的，从逾期之日起每日按应付金额的万分之五支付违约金。</w:t>
      </w:r>
    </w:p>
    <w:p w14:paraId="7DE5F3D5">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第二十七条</w:t>
      </w:r>
      <w:r>
        <w:rPr>
          <w:rFonts w:hint="eastAsia" w:ascii="仿宋" w:hAnsi="仿宋" w:eastAsia="仿宋" w:cs="仿宋_GB2312"/>
          <w:color w:val="000000"/>
          <w:sz w:val="32"/>
          <w:szCs w:val="32"/>
          <w:shd w:val="clear" w:color="auto" w:fill="auto"/>
        </w:rPr>
        <w:t xml:space="preserve"> 承租人应当按照本办法规定和租赁合同约定使用公共租赁住房，承租的公共租赁住房只能用于自住。</w:t>
      </w:r>
    </w:p>
    <w:p w14:paraId="6C85C2E3">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承租人应当合规使用房屋及附属设施，因使用不当造成房屋、附属设施损坏的，承担维修或赔偿责任。</w:t>
      </w:r>
    </w:p>
    <w:p w14:paraId="15B0510B">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第二十八条</w:t>
      </w:r>
      <w:r>
        <w:rPr>
          <w:rFonts w:hint="eastAsia" w:ascii="仿宋" w:hAnsi="仿宋" w:eastAsia="仿宋" w:cs="仿宋_GB2312"/>
          <w:color w:val="000000"/>
          <w:sz w:val="32"/>
          <w:szCs w:val="32"/>
          <w:shd w:val="clear" w:color="auto" w:fill="auto"/>
        </w:rPr>
        <w:t xml:space="preserve"> 公共租赁住房租赁合同期满，承租人应当退出公共租赁住房。需要续租的，承租人应当在合同期满3个月前向公共租赁住房所在</w:t>
      </w:r>
      <w:r>
        <w:rPr>
          <w:rFonts w:hint="eastAsia" w:ascii="仿宋" w:hAnsi="仿宋" w:eastAsia="仿宋" w:cs="仿宋_GB2312"/>
          <w:color w:val="000000"/>
          <w:sz w:val="32"/>
          <w:szCs w:val="32"/>
          <w:shd w:val="clear" w:color="auto" w:fill="auto"/>
          <w:lang w:val="en-US" w:eastAsia="zh-CN"/>
        </w:rPr>
        <w:t>旗住房保障综合服务中心</w:t>
      </w:r>
      <w:r>
        <w:rPr>
          <w:rFonts w:hint="eastAsia" w:ascii="仿宋" w:hAnsi="仿宋" w:eastAsia="仿宋" w:cs="仿宋_GB2312"/>
          <w:color w:val="000000"/>
          <w:sz w:val="32"/>
          <w:szCs w:val="32"/>
          <w:shd w:val="clear" w:color="auto" w:fill="auto"/>
        </w:rPr>
        <w:t>提出申请，经审核符合条件的，重新签订租赁合同。</w:t>
      </w:r>
    </w:p>
    <w:p w14:paraId="05FFF9E3">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第二十九条</w:t>
      </w:r>
      <w:r>
        <w:rPr>
          <w:rFonts w:hint="eastAsia" w:ascii="仿宋" w:hAnsi="仿宋" w:eastAsia="仿宋" w:cs="仿宋_GB2312"/>
          <w:color w:val="000000"/>
          <w:sz w:val="32"/>
          <w:szCs w:val="32"/>
          <w:shd w:val="clear" w:color="auto" w:fill="auto"/>
        </w:rPr>
        <w:t xml:space="preserve"> 租赁期间，因婚姻、生育、与父母合住等原因增加合住人员，承租人可以申请换租。租赁期满，因合住人数减少不符合配租户型标准的，承租人应当换租；应当换租不换租的按照公共租赁住房租金标准的1.5倍计收租金。</w:t>
      </w:r>
      <w:r>
        <w:rPr>
          <w:rFonts w:hint="eastAsia" w:ascii="仿宋" w:hAnsi="仿宋" w:eastAsia="仿宋" w:cs="仿宋_GB2312"/>
          <w:color w:val="000000"/>
          <w:sz w:val="32"/>
          <w:szCs w:val="32"/>
          <w:shd w:val="clear" w:color="auto" w:fill="auto"/>
          <w:lang w:val="en-US" w:eastAsia="zh-CN"/>
        </w:rPr>
        <w:t>因重大疾病、年龄超过70岁以上（含70岁）上下楼困难老年人，</w:t>
      </w:r>
      <w:r>
        <w:rPr>
          <w:rFonts w:hint="eastAsia" w:ascii="仿宋" w:hAnsi="仿宋" w:eastAsia="仿宋" w:cs="仿宋_GB2312"/>
          <w:color w:val="000000"/>
          <w:sz w:val="32"/>
          <w:szCs w:val="32"/>
          <w:shd w:val="clear" w:color="auto" w:fill="auto"/>
        </w:rPr>
        <w:t>可以申请换租</w:t>
      </w:r>
      <w:r>
        <w:rPr>
          <w:rFonts w:hint="eastAsia" w:ascii="仿宋" w:hAnsi="仿宋" w:eastAsia="仿宋" w:cs="仿宋_GB2312"/>
          <w:color w:val="000000"/>
          <w:sz w:val="32"/>
          <w:szCs w:val="32"/>
          <w:shd w:val="clear" w:color="auto" w:fill="auto"/>
          <w:lang w:eastAsia="zh-CN"/>
        </w:rPr>
        <w:t>，</w:t>
      </w:r>
      <w:r>
        <w:rPr>
          <w:rFonts w:hint="eastAsia" w:ascii="仿宋" w:hAnsi="仿宋" w:eastAsia="仿宋" w:cs="仿宋_GB2312"/>
          <w:color w:val="000000"/>
          <w:sz w:val="32"/>
          <w:szCs w:val="32"/>
          <w:shd w:val="clear" w:color="auto" w:fill="auto"/>
          <w:lang w:val="en-US" w:eastAsia="zh-CN"/>
        </w:rPr>
        <w:t>以上</w:t>
      </w:r>
      <w:r>
        <w:rPr>
          <w:rFonts w:hint="eastAsia" w:ascii="仿宋" w:hAnsi="仿宋" w:eastAsia="仿宋" w:cs="仿宋_GB2312"/>
          <w:color w:val="000000"/>
          <w:sz w:val="32"/>
          <w:szCs w:val="32"/>
          <w:shd w:val="clear" w:color="auto" w:fill="auto"/>
        </w:rPr>
        <w:t>换租</w:t>
      </w:r>
      <w:r>
        <w:rPr>
          <w:rFonts w:hint="eastAsia" w:ascii="仿宋" w:hAnsi="仿宋" w:eastAsia="仿宋" w:cs="仿宋_GB2312"/>
          <w:color w:val="000000"/>
          <w:sz w:val="32"/>
          <w:szCs w:val="32"/>
          <w:shd w:val="clear" w:color="auto" w:fill="auto"/>
          <w:lang w:val="en-US" w:eastAsia="zh-CN"/>
        </w:rPr>
        <w:t>均</w:t>
      </w:r>
      <w:r>
        <w:rPr>
          <w:rFonts w:hint="eastAsia" w:ascii="仿宋" w:hAnsi="仿宋" w:eastAsia="仿宋" w:cs="仿宋_GB2312"/>
          <w:color w:val="000000"/>
          <w:sz w:val="32"/>
          <w:szCs w:val="32"/>
          <w:shd w:val="clear" w:color="auto" w:fill="auto"/>
        </w:rPr>
        <w:t>采取按序轮候方式配租，配租后重新签订租赁合同。</w:t>
      </w:r>
    </w:p>
    <w:p w14:paraId="34DDAEF8">
      <w:pPr>
        <w:shd w:val="clear" w:color="auto" w:fill="auto"/>
        <w:spacing w:line="600" w:lineRule="exact"/>
        <w:jc w:val="center"/>
        <w:rPr>
          <w:rFonts w:hint="eastAsia" w:ascii="黑体" w:hAnsi="黑体" w:eastAsia="黑体" w:cs="黑体"/>
          <w:color w:val="000000"/>
          <w:kern w:val="0"/>
          <w:sz w:val="32"/>
          <w:szCs w:val="32"/>
          <w:shd w:val="clear" w:color="auto" w:fill="auto"/>
          <w:lang w:val="en-US" w:eastAsia="zh-CN" w:bidi="ar-SA"/>
        </w:rPr>
      </w:pPr>
      <w:r>
        <w:rPr>
          <w:rFonts w:hint="eastAsia" w:ascii="黑体" w:hAnsi="黑体" w:eastAsia="黑体" w:cs="黑体"/>
          <w:color w:val="000000"/>
          <w:kern w:val="0"/>
          <w:sz w:val="32"/>
          <w:szCs w:val="32"/>
          <w:shd w:val="clear" w:color="auto" w:fill="auto"/>
          <w:lang w:val="en-US" w:eastAsia="zh-CN" w:bidi="ar-SA"/>
        </w:rPr>
        <w:t>第五章 物业与社区治理</w:t>
      </w:r>
    </w:p>
    <w:p w14:paraId="2F852007">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第三十条</w:t>
      </w:r>
      <w:r>
        <w:rPr>
          <w:rFonts w:hint="eastAsia" w:ascii="仿宋" w:hAnsi="仿宋" w:eastAsia="仿宋" w:cs="仿宋_GB2312"/>
          <w:color w:val="000000"/>
          <w:sz w:val="32"/>
          <w:szCs w:val="32"/>
          <w:shd w:val="clear" w:color="auto" w:fill="auto"/>
        </w:rPr>
        <w:t xml:space="preserve"> 公共租赁住房物业服务</w:t>
      </w:r>
      <w:r>
        <w:rPr>
          <w:rFonts w:hint="eastAsia" w:ascii="仿宋" w:hAnsi="仿宋" w:eastAsia="仿宋" w:cs="仿宋_GB2312"/>
          <w:color w:val="000000"/>
          <w:sz w:val="32"/>
          <w:szCs w:val="32"/>
          <w:shd w:val="clear" w:color="auto" w:fill="auto"/>
          <w:lang w:val="en-US" w:eastAsia="zh-CN"/>
        </w:rPr>
        <w:t>依托所在小区物业管理公司代为管理</w:t>
      </w:r>
      <w:r>
        <w:rPr>
          <w:rFonts w:hint="eastAsia" w:ascii="仿宋" w:hAnsi="仿宋" w:eastAsia="仿宋" w:cs="仿宋_GB2312"/>
          <w:color w:val="000000"/>
          <w:sz w:val="32"/>
          <w:szCs w:val="32"/>
          <w:shd w:val="clear" w:color="auto" w:fill="auto"/>
        </w:rPr>
        <w:t>，物业服务费执行</w:t>
      </w:r>
      <w:r>
        <w:rPr>
          <w:rFonts w:hint="eastAsia" w:ascii="仿宋" w:hAnsi="仿宋" w:eastAsia="仿宋" w:cs="仿宋_GB2312"/>
          <w:color w:val="000000"/>
          <w:sz w:val="32"/>
          <w:szCs w:val="32"/>
          <w:shd w:val="clear" w:color="auto" w:fill="auto"/>
          <w:lang w:val="en-US" w:eastAsia="zh-CN"/>
        </w:rPr>
        <w:t>市场</w:t>
      </w:r>
      <w:r>
        <w:rPr>
          <w:rFonts w:hint="eastAsia" w:ascii="仿宋" w:hAnsi="仿宋" w:eastAsia="仿宋" w:cs="仿宋_GB2312"/>
          <w:color w:val="000000"/>
          <w:sz w:val="32"/>
          <w:szCs w:val="32"/>
          <w:shd w:val="clear" w:color="auto" w:fill="auto"/>
        </w:rPr>
        <w:t>指导价，通过物业服务合同约定。规范服务标准，全面实施绩效管理，切实提升运营管理专业化、规范化水平。</w:t>
      </w:r>
    </w:p>
    <w:p w14:paraId="7344CA53">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第三十一条</w:t>
      </w:r>
      <w:r>
        <w:rPr>
          <w:rFonts w:hint="eastAsia" w:ascii="仿宋" w:hAnsi="仿宋" w:eastAsia="仿宋" w:cs="仿宋_GB2312"/>
          <w:color w:val="000000"/>
          <w:sz w:val="32"/>
          <w:szCs w:val="32"/>
          <w:shd w:val="clear" w:color="auto" w:fill="auto"/>
        </w:rPr>
        <w:t xml:space="preserve"> 公共租赁住房产权人或运营单位应当按照不低于租金收入的5%提取资金，建立专项维修资金，用于公共租赁住房共有部位、共有设施设备的维修、更新和改造。</w:t>
      </w:r>
    </w:p>
    <w:p w14:paraId="1322EDAE">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lang w:val="en-US" w:eastAsia="zh-CN"/>
        </w:rPr>
        <w:t>旗住房保障综合服务中心</w:t>
      </w:r>
      <w:r>
        <w:rPr>
          <w:rFonts w:hint="eastAsia" w:ascii="仿宋" w:hAnsi="仿宋" w:eastAsia="仿宋" w:cs="仿宋_GB2312"/>
          <w:color w:val="000000"/>
          <w:sz w:val="32"/>
          <w:szCs w:val="32"/>
          <w:shd w:val="clear" w:color="auto" w:fill="auto"/>
        </w:rPr>
        <w:t>应当对公共租赁住房及公共区域、共有设施设备的使用状态进行巡查，对巡查发现问题及时组织维修或督促整改。物业服务企业依法依约开展公共区域及设施设备维修养护。承租人负责公共租赁住房室内易损易耗设施的维修养护。</w:t>
      </w:r>
    </w:p>
    <w:p w14:paraId="0D10996B">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第三十二条</w:t>
      </w:r>
      <w:r>
        <w:rPr>
          <w:rFonts w:hint="eastAsia" w:ascii="仿宋" w:hAnsi="仿宋" w:eastAsia="仿宋" w:cs="仿宋_GB2312"/>
          <w:color w:val="000000"/>
          <w:sz w:val="32"/>
          <w:szCs w:val="32"/>
          <w:shd w:val="clear" w:color="auto" w:fill="auto"/>
        </w:rPr>
        <w:t xml:space="preserve"> </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人民政府负责本行政区域内公共租赁住房社区治理、公共服务的属地管理，完善市政配套基础设施，健全便民商业服务设施，为公共租赁住房社区居民提供教育、医疗卫生、养老、托幼、文化体育等基本公共服务，推进公共租赁住房完整居住社区建设。</w:t>
      </w:r>
    </w:p>
    <w:p w14:paraId="1F40AC21">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第三十三条</w:t>
      </w:r>
      <w:r>
        <w:rPr>
          <w:rFonts w:hint="eastAsia" w:ascii="仿宋" w:hAnsi="仿宋" w:eastAsia="仿宋" w:cs="仿宋_GB2312"/>
          <w:color w:val="000000"/>
          <w:sz w:val="32"/>
          <w:szCs w:val="32"/>
          <w:shd w:val="clear" w:color="auto" w:fill="auto"/>
        </w:rPr>
        <w:t xml:space="preserve"> </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人民政府应当加强对公共租赁住房基层治理的组织领导，构建城市基层党建联席会领导下的议事协调机制，强化社区治理统筹协调，加强社区建设，积极发展社区志愿服务，推进社区治理体系和治理能力现代化。</w:t>
      </w:r>
    </w:p>
    <w:p w14:paraId="68F73D5B">
      <w:pPr>
        <w:shd w:val="clear" w:color="auto" w:fill="auto"/>
        <w:spacing w:line="600" w:lineRule="exact"/>
        <w:jc w:val="center"/>
        <w:rPr>
          <w:rFonts w:hint="eastAsia" w:ascii="黑体" w:hAnsi="黑体" w:eastAsia="黑体" w:cs="黑体"/>
          <w:color w:val="000000"/>
          <w:kern w:val="0"/>
          <w:sz w:val="32"/>
          <w:szCs w:val="32"/>
          <w:shd w:val="clear" w:color="auto" w:fill="auto"/>
          <w:lang w:val="en-US" w:eastAsia="zh-CN" w:bidi="ar-SA"/>
        </w:rPr>
      </w:pPr>
      <w:r>
        <w:rPr>
          <w:rFonts w:hint="eastAsia" w:ascii="黑体" w:hAnsi="黑体" w:eastAsia="黑体" w:cs="黑体"/>
          <w:color w:val="000000"/>
          <w:kern w:val="0"/>
          <w:sz w:val="32"/>
          <w:szCs w:val="32"/>
          <w:shd w:val="clear" w:color="auto" w:fill="auto"/>
          <w:lang w:val="en-US" w:eastAsia="zh-CN" w:bidi="ar-SA"/>
        </w:rPr>
        <w:t>第六章 退出管理</w:t>
      </w:r>
    </w:p>
    <w:p w14:paraId="310E7482">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第三十四条</w:t>
      </w:r>
      <w:r>
        <w:rPr>
          <w:rFonts w:hint="eastAsia" w:ascii="仿宋" w:hAnsi="仿宋" w:eastAsia="仿宋" w:cs="仿宋_GB2312"/>
          <w:color w:val="000000"/>
          <w:sz w:val="32"/>
          <w:szCs w:val="32"/>
          <w:shd w:val="clear" w:color="auto" w:fill="auto"/>
        </w:rPr>
        <w:t xml:space="preserve"> 承租人有下列情形之一的，应当腾退公共租赁住房：</w:t>
      </w:r>
    </w:p>
    <w:p w14:paraId="5159ACAB">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（一）租赁合同期满，承租人未按规定提出续租申请，或提出续租申请但经审核不符合条件的；</w:t>
      </w:r>
    </w:p>
    <w:p w14:paraId="6B2680AA">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（二）租赁合同期内，通过购买、获赠、继承等方式获得其他住房并不再符合条件的；</w:t>
      </w:r>
    </w:p>
    <w:p w14:paraId="0FB99CA9">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（三）租赁合同期内，承租或承购其他保障性住房的。</w:t>
      </w:r>
    </w:p>
    <w:p w14:paraId="702D6E77">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w:t>
      </w:r>
      <w:r>
        <w:rPr>
          <w:rFonts w:hint="eastAsia" w:ascii="仿宋" w:hAnsi="仿宋" w:eastAsia="仿宋" w:cs="仿宋_GB2312"/>
          <w:color w:val="000000"/>
          <w:sz w:val="32"/>
          <w:szCs w:val="32"/>
          <w:shd w:val="clear" w:color="auto" w:fill="auto"/>
          <w:lang w:val="en-US" w:eastAsia="zh-CN"/>
        </w:rPr>
        <w:t>四</w:t>
      </w:r>
      <w:r>
        <w:rPr>
          <w:rFonts w:hint="eastAsia" w:ascii="仿宋" w:hAnsi="仿宋" w:eastAsia="仿宋" w:cs="仿宋_GB2312"/>
          <w:color w:val="000000"/>
          <w:sz w:val="32"/>
          <w:szCs w:val="32"/>
          <w:shd w:val="clear" w:color="auto" w:fill="auto"/>
        </w:rPr>
        <w:t>）提供虚假信息取得公共租赁住房；</w:t>
      </w:r>
    </w:p>
    <w:p w14:paraId="6AA257E1">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w:t>
      </w:r>
      <w:r>
        <w:rPr>
          <w:rFonts w:hint="eastAsia" w:ascii="仿宋" w:hAnsi="仿宋" w:eastAsia="仿宋" w:cs="仿宋_GB2312"/>
          <w:color w:val="000000"/>
          <w:sz w:val="32"/>
          <w:szCs w:val="32"/>
          <w:shd w:val="clear" w:color="auto" w:fill="auto"/>
          <w:lang w:val="en-US" w:eastAsia="zh-CN"/>
        </w:rPr>
        <w:t>五</w:t>
      </w:r>
      <w:r>
        <w:rPr>
          <w:rFonts w:hint="eastAsia" w:ascii="仿宋" w:hAnsi="仿宋" w:eastAsia="仿宋" w:cs="仿宋_GB2312"/>
          <w:color w:val="000000"/>
          <w:sz w:val="32"/>
          <w:szCs w:val="32"/>
          <w:shd w:val="clear" w:color="auto" w:fill="auto"/>
        </w:rPr>
        <w:t>）转租、出借所承租的公共租赁住房；</w:t>
      </w:r>
    </w:p>
    <w:p w14:paraId="5FA83A7B">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w:t>
      </w:r>
      <w:r>
        <w:rPr>
          <w:rFonts w:hint="eastAsia" w:ascii="仿宋" w:hAnsi="仿宋" w:eastAsia="仿宋" w:cs="仿宋_GB2312"/>
          <w:color w:val="000000"/>
          <w:sz w:val="32"/>
          <w:szCs w:val="32"/>
          <w:shd w:val="clear" w:color="auto" w:fill="auto"/>
          <w:lang w:val="en-US" w:eastAsia="zh-CN"/>
        </w:rPr>
        <w:t>六</w:t>
      </w:r>
      <w:r>
        <w:rPr>
          <w:rFonts w:hint="eastAsia" w:ascii="仿宋" w:hAnsi="仿宋" w:eastAsia="仿宋" w:cs="仿宋_GB2312"/>
          <w:color w:val="000000"/>
          <w:sz w:val="32"/>
          <w:szCs w:val="32"/>
          <w:shd w:val="clear" w:color="auto" w:fill="auto"/>
        </w:rPr>
        <w:t>）破坏或改变公共租赁住房结构，拒不恢复原状；</w:t>
      </w:r>
    </w:p>
    <w:p w14:paraId="3BCABC82">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w:t>
      </w:r>
      <w:r>
        <w:rPr>
          <w:rFonts w:hint="eastAsia" w:ascii="仿宋" w:hAnsi="仿宋" w:eastAsia="仿宋" w:cs="仿宋_GB2312"/>
          <w:color w:val="000000"/>
          <w:sz w:val="32"/>
          <w:szCs w:val="32"/>
          <w:shd w:val="clear" w:color="auto" w:fill="auto"/>
          <w:lang w:val="en-US" w:eastAsia="zh-CN"/>
        </w:rPr>
        <w:t>七</w:t>
      </w:r>
      <w:r>
        <w:rPr>
          <w:rFonts w:hint="eastAsia" w:ascii="仿宋" w:hAnsi="仿宋" w:eastAsia="仿宋" w:cs="仿宋_GB2312"/>
          <w:color w:val="000000"/>
          <w:sz w:val="32"/>
          <w:szCs w:val="32"/>
          <w:shd w:val="clear" w:color="auto" w:fill="auto"/>
        </w:rPr>
        <w:t>）改变公共租赁住房用途；</w:t>
      </w:r>
    </w:p>
    <w:p w14:paraId="483B4FCB">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w:t>
      </w:r>
      <w:r>
        <w:rPr>
          <w:rFonts w:hint="eastAsia" w:ascii="仿宋" w:hAnsi="仿宋" w:eastAsia="仿宋" w:cs="仿宋_GB2312"/>
          <w:color w:val="000000"/>
          <w:sz w:val="32"/>
          <w:szCs w:val="32"/>
          <w:shd w:val="clear" w:color="auto" w:fill="auto"/>
          <w:lang w:val="en-US" w:eastAsia="zh-CN"/>
        </w:rPr>
        <w:t>八</w:t>
      </w:r>
      <w:r>
        <w:rPr>
          <w:rFonts w:hint="eastAsia" w:ascii="仿宋" w:hAnsi="仿宋" w:eastAsia="仿宋" w:cs="仿宋_GB2312"/>
          <w:color w:val="000000"/>
          <w:sz w:val="32"/>
          <w:szCs w:val="32"/>
          <w:shd w:val="clear" w:color="auto" w:fill="auto"/>
        </w:rPr>
        <w:t>）无正当理由连续空置公共租赁住房6个月以上；</w:t>
      </w:r>
    </w:p>
    <w:p w14:paraId="0220B00A">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w:t>
      </w:r>
      <w:r>
        <w:rPr>
          <w:rFonts w:hint="eastAsia" w:ascii="仿宋" w:hAnsi="仿宋" w:eastAsia="仿宋" w:cs="仿宋_GB2312"/>
          <w:color w:val="000000"/>
          <w:sz w:val="32"/>
          <w:szCs w:val="32"/>
          <w:shd w:val="clear" w:color="auto" w:fill="auto"/>
          <w:lang w:val="en-US" w:eastAsia="zh-CN"/>
        </w:rPr>
        <w:t>九</w:t>
      </w:r>
      <w:r>
        <w:rPr>
          <w:rFonts w:hint="eastAsia" w:ascii="仿宋" w:hAnsi="仿宋" w:eastAsia="仿宋" w:cs="仿宋_GB2312"/>
          <w:color w:val="000000"/>
          <w:sz w:val="32"/>
          <w:szCs w:val="32"/>
          <w:shd w:val="clear" w:color="auto" w:fill="auto"/>
        </w:rPr>
        <w:t>）在公共租赁住房内从事违法活动；</w:t>
      </w:r>
    </w:p>
    <w:p w14:paraId="5E90BD19">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w:t>
      </w:r>
      <w:r>
        <w:rPr>
          <w:rFonts w:hint="eastAsia" w:ascii="仿宋" w:hAnsi="仿宋" w:eastAsia="仿宋" w:cs="仿宋_GB2312"/>
          <w:color w:val="000000"/>
          <w:sz w:val="32"/>
          <w:szCs w:val="32"/>
          <w:shd w:val="clear" w:color="auto" w:fill="auto"/>
          <w:lang w:val="en-US" w:eastAsia="zh-CN"/>
        </w:rPr>
        <w:t>十</w:t>
      </w:r>
      <w:r>
        <w:rPr>
          <w:rFonts w:hint="eastAsia" w:ascii="仿宋" w:hAnsi="仿宋" w:eastAsia="仿宋" w:cs="仿宋_GB2312"/>
          <w:color w:val="000000"/>
          <w:sz w:val="32"/>
          <w:szCs w:val="32"/>
          <w:shd w:val="clear" w:color="auto" w:fill="auto"/>
        </w:rPr>
        <w:t>）法律法规禁止的其他情形。</w:t>
      </w:r>
    </w:p>
    <w:p w14:paraId="7B06C98C">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rPr>
        <w:t>承租人腾退公共租赁住房确有困难的，可以给予3个月过渡期，过渡期内按照公共租赁住房租金标准的1.5倍计收租金；过渡期满，按照公共租赁住房租金标准的2倍计收租金。</w:t>
      </w:r>
    </w:p>
    <w:p w14:paraId="5239036F">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第三十五条</w:t>
      </w:r>
      <w:r>
        <w:rPr>
          <w:rFonts w:hint="eastAsia" w:ascii="仿宋" w:hAnsi="仿宋" w:eastAsia="仿宋" w:cs="仿宋_GB2312"/>
          <w:color w:val="000000"/>
          <w:sz w:val="32"/>
          <w:szCs w:val="32"/>
          <w:shd w:val="clear" w:color="auto" w:fill="auto"/>
        </w:rPr>
        <w:t xml:space="preserve"> 承租人累计6个月以上拖欠租金的，应当腾退所承租的公共租赁住房。</w:t>
      </w:r>
    </w:p>
    <w:p w14:paraId="76C9D0AF">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第三十六条</w:t>
      </w:r>
      <w:r>
        <w:rPr>
          <w:rFonts w:hint="eastAsia" w:ascii="仿宋" w:hAnsi="仿宋" w:eastAsia="仿宋" w:cs="仿宋_GB2312"/>
          <w:color w:val="000000"/>
          <w:sz w:val="32"/>
          <w:szCs w:val="32"/>
          <w:shd w:val="clear" w:color="auto" w:fill="auto"/>
        </w:rPr>
        <w:t xml:space="preserve"> 承租人违反本办法第三十</w:t>
      </w:r>
      <w:r>
        <w:rPr>
          <w:rFonts w:hint="eastAsia" w:ascii="仿宋" w:hAnsi="仿宋" w:eastAsia="仿宋" w:cs="仿宋_GB2312"/>
          <w:color w:val="000000"/>
          <w:sz w:val="32"/>
          <w:szCs w:val="32"/>
          <w:shd w:val="clear" w:color="auto" w:fill="auto"/>
          <w:lang w:val="en-US" w:eastAsia="zh-CN"/>
        </w:rPr>
        <w:t>四</w:t>
      </w:r>
      <w:r>
        <w:rPr>
          <w:rFonts w:hint="eastAsia" w:ascii="仿宋" w:hAnsi="仿宋" w:eastAsia="仿宋" w:cs="仿宋_GB2312"/>
          <w:color w:val="000000"/>
          <w:sz w:val="32"/>
          <w:szCs w:val="32"/>
          <w:shd w:val="clear" w:color="auto" w:fill="auto"/>
        </w:rPr>
        <w:t>条</w:t>
      </w:r>
      <w:r>
        <w:rPr>
          <w:rFonts w:hint="eastAsia" w:ascii="仿宋" w:hAnsi="仿宋" w:eastAsia="仿宋" w:cs="仿宋_GB2312"/>
          <w:color w:val="000000"/>
          <w:sz w:val="32"/>
          <w:szCs w:val="32"/>
          <w:shd w:val="clear" w:color="auto" w:fill="auto"/>
          <w:lang w:val="en-US" w:eastAsia="zh-CN"/>
        </w:rPr>
        <w:t>第4至第10项</w:t>
      </w:r>
      <w:r>
        <w:rPr>
          <w:rFonts w:hint="eastAsia" w:ascii="仿宋" w:hAnsi="仿宋" w:eastAsia="仿宋" w:cs="仿宋_GB2312"/>
          <w:color w:val="000000"/>
          <w:sz w:val="32"/>
          <w:szCs w:val="32"/>
          <w:shd w:val="clear" w:color="auto" w:fill="auto"/>
        </w:rPr>
        <w:t>规定的，应当退回公共租赁住房，自退回之日起五年内不得再次申请公共租赁住房，并按照《公共租赁住房管理办法》（住房和城乡建设部第11号令）有关规定予以处罚。</w:t>
      </w:r>
    </w:p>
    <w:p w14:paraId="6DE11DD2">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第三十七条</w:t>
      </w:r>
      <w:r>
        <w:rPr>
          <w:rFonts w:hint="eastAsia" w:ascii="仿宋" w:hAnsi="仿宋" w:eastAsia="仿宋" w:cs="仿宋_GB2312"/>
          <w:color w:val="000000"/>
          <w:sz w:val="32"/>
          <w:szCs w:val="32"/>
          <w:shd w:val="clear" w:color="auto" w:fill="auto"/>
        </w:rPr>
        <w:t xml:space="preserve"> 承租人按照本办法规定，应当腾退或退回公共租赁住房而拒不退回的，</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住房保障</w:t>
      </w:r>
      <w:r>
        <w:rPr>
          <w:rFonts w:hint="eastAsia" w:ascii="仿宋" w:hAnsi="仿宋" w:eastAsia="仿宋" w:cs="仿宋_GB2312"/>
          <w:color w:val="000000"/>
          <w:sz w:val="32"/>
          <w:szCs w:val="32"/>
          <w:shd w:val="clear" w:color="auto" w:fill="auto"/>
          <w:lang w:val="en-US" w:eastAsia="zh-CN"/>
        </w:rPr>
        <w:t>综合服务中心</w:t>
      </w:r>
      <w:r>
        <w:rPr>
          <w:rFonts w:hint="eastAsia" w:ascii="仿宋" w:hAnsi="仿宋" w:eastAsia="仿宋" w:cs="仿宋_GB2312"/>
          <w:color w:val="000000"/>
          <w:sz w:val="32"/>
          <w:szCs w:val="32"/>
          <w:shd w:val="clear" w:color="auto" w:fill="auto"/>
        </w:rPr>
        <w:t>应当责令其限期退回；逾期不退回的，</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住房保障</w:t>
      </w:r>
      <w:r>
        <w:rPr>
          <w:rFonts w:hint="eastAsia" w:ascii="仿宋" w:hAnsi="仿宋" w:eastAsia="仿宋" w:cs="仿宋_GB2312"/>
          <w:color w:val="000000"/>
          <w:sz w:val="32"/>
          <w:szCs w:val="32"/>
          <w:shd w:val="clear" w:color="auto" w:fill="auto"/>
          <w:lang w:val="en-US" w:eastAsia="zh-CN"/>
        </w:rPr>
        <w:t>综合服务中心</w:t>
      </w:r>
      <w:r>
        <w:rPr>
          <w:rFonts w:hint="eastAsia" w:ascii="仿宋" w:hAnsi="仿宋" w:eastAsia="仿宋" w:cs="仿宋_GB2312"/>
          <w:color w:val="000000"/>
          <w:sz w:val="32"/>
          <w:szCs w:val="32"/>
          <w:shd w:val="clear" w:color="auto" w:fill="auto"/>
        </w:rPr>
        <w:t>可以依法申请人民法院强制执行。</w:t>
      </w:r>
    </w:p>
    <w:p w14:paraId="7F7976EA">
      <w:pPr>
        <w:shd w:val="clear" w:color="auto" w:fill="auto"/>
        <w:spacing w:line="600" w:lineRule="exact"/>
        <w:jc w:val="center"/>
        <w:rPr>
          <w:rFonts w:hint="eastAsia" w:ascii="黑体" w:hAnsi="黑体" w:eastAsia="黑体" w:cs="黑体"/>
          <w:color w:val="000000"/>
          <w:kern w:val="0"/>
          <w:sz w:val="32"/>
          <w:szCs w:val="32"/>
          <w:shd w:val="clear" w:color="auto" w:fill="auto"/>
          <w:lang w:val="en-US" w:eastAsia="zh-CN" w:bidi="ar-SA"/>
        </w:rPr>
      </w:pPr>
      <w:r>
        <w:rPr>
          <w:rFonts w:hint="eastAsia" w:ascii="黑体" w:hAnsi="黑体" w:eastAsia="黑体" w:cs="黑体"/>
          <w:color w:val="000000"/>
          <w:kern w:val="0"/>
          <w:sz w:val="32"/>
          <w:szCs w:val="32"/>
          <w:shd w:val="clear" w:color="auto" w:fill="auto"/>
          <w:lang w:val="en-US" w:eastAsia="zh-CN" w:bidi="ar-SA"/>
        </w:rPr>
        <w:t>第七章 监督管理</w:t>
      </w:r>
    </w:p>
    <w:p w14:paraId="220ED116">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第三十八条</w:t>
      </w:r>
      <w:r>
        <w:rPr>
          <w:rFonts w:hint="eastAsia" w:ascii="仿宋" w:hAnsi="仿宋" w:eastAsia="仿宋" w:cs="仿宋_GB2312"/>
          <w:color w:val="000000"/>
          <w:sz w:val="32"/>
          <w:szCs w:val="32"/>
          <w:shd w:val="clear" w:color="auto" w:fill="auto"/>
        </w:rPr>
        <w:t xml:space="preserve"> 承租人工作、收入、住房及家庭成员等情况发生变化的，应当主动向</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住房保障</w:t>
      </w:r>
      <w:r>
        <w:rPr>
          <w:rFonts w:hint="eastAsia" w:ascii="仿宋" w:hAnsi="仿宋" w:eastAsia="仿宋" w:cs="仿宋_GB2312"/>
          <w:color w:val="000000"/>
          <w:sz w:val="32"/>
          <w:szCs w:val="32"/>
          <w:shd w:val="clear" w:color="auto" w:fill="auto"/>
          <w:lang w:val="en-US" w:eastAsia="zh-CN"/>
        </w:rPr>
        <w:t>综合服务中心</w:t>
      </w:r>
      <w:r>
        <w:rPr>
          <w:rFonts w:hint="eastAsia" w:ascii="仿宋" w:hAnsi="仿宋" w:eastAsia="仿宋" w:cs="仿宋_GB2312"/>
          <w:color w:val="000000"/>
          <w:sz w:val="32"/>
          <w:szCs w:val="32"/>
          <w:shd w:val="clear" w:color="auto" w:fill="auto"/>
        </w:rPr>
        <w:t>申报。</w:t>
      </w:r>
    </w:p>
    <w:p w14:paraId="485C6A70">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住房保障</w:t>
      </w:r>
      <w:r>
        <w:rPr>
          <w:rFonts w:hint="eastAsia" w:ascii="仿宋" w:hAnsi="仿宋" w:eastAsia="仿宋" w:cs="仿宋_GB2312"/>
          <w:color w:val="000000"/>
          <w:sz w:val="32"/>
          <w:szCs w:val="32"/>
          <w:shd w:val="clear" w:color="auto" w:fill="auto"/>
          <w:lang w:val="en-US" w:eastAsia="zh-CN"/>
        </w:rPr>
        <w:t>综合服务中心</w:t>
      </w:r>
      <w:r>
        <w:rPr>
          <w:rFonts w:hint="eastAsia" w:ascii="仿宋" w:hAnsi="仿宋" w:eastAsia="仿宋" w:cs="仿宋_GB2312"/>
          <w:color w:val="000000"/>
          <w:sz w:val="32"/>
          <w:szCs w:val="32"/>
          <w:shd w:val="clear" w:color="auto" w:fill="auto"/>
        </w:rPr>
        <w:t>应当每年组织对承租人进行资格核查，有关部门和单位应当配合，对不再符合条件的，取消租住资格，解除租赁合同。</w:t>
      </w:r>
    </w:p>
    <w:p w14:paraId="3F3F4003">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第三十九条</w:t>
      </w:r>
      <w:r>
        <w:rPr>
          <w:rFonts w:hint="eastAsia" w:ascii="仿宋" w:hAnsi="仿宋" w:eastAsia="仿宋" w:cs="仿宋_GB2312"/>
          <w:color w:val="000000"/>
          <w:sz w:val="32"/>
          <w:szCs w:val="32"/>
          <w:shd w:val="clear" w:color="auto" w:fill="auto"/>
        </w:rPr>
        <w:t xml:space="preserve"> </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住房保障</w:t>
      </w:r>
      <w:r>
        <w:rPr>
          <w:rFonts w:hint="eastAsia" w:ascii="仿宋" w:hAnsi="仿宋" w:eastAsia="仿宋" w:cs="仿宋_GB2312"/>
          <w:color w:val="000000"/>
          <w:sz w:val="32"/>
          <w:szCs w:val="32"/>
          <w:shd w:val="clear" w:color="auto" w:fill="auto"/>
          <w:lang w:val="en-US" w:eastAsia="zh-CN"/>
        </w:rPr>
        <w:t>综合服务中心</w:t>
      </w:r>
      <w:r>
        <w:rPr>
          <w:rFonts w:hint="eastAsia" w:ascii="仿宋" w:hAnsi="仿宋" w:eastAsia="仿宋" w:cs="仿宋_GB2312"/>
          <w:color w:val="000000"/>
          <w:sz w:val="32"/>
          <w:szCs w:val="32"/>
          <w:shd w:val="clear" w:color="auto" w:fill="auto"/>
        </w:rPr>
        <w:t>应当检查公共租赁住房使用情况，建立健全协同治理住用监管机制，可以采取走访入户、联合核查、群防群治和智能门禁等措施实施监管，有关单位和个人应当配合。</w:t>
      </w:r>
    </w:p>
    <w:p w14:paraId="7E3DFA5F">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第四十条</w:t>
      </w:r>
      <w:r>
        <w:rPr>
          <w:rFonts w:hint="eastAsia" w:ascii="仿宋" w:hAnsi="仿宋" w:eastAsia="仿宋" w:cs="仿宋_GB2312"/>
          <w:color w:val="000000"/>
          <w:sz w:val="32"/>
          <w:szCs w:val="32"/>
          <w:shd w:val="clear" w:color="auto" w:fill="auto"/>
        </w:rPr>
        <w:t xml:space="preserve"> 任何单位和个人不得从事公共租赁住房的申请、租赁等经纪业务，不得发布公共租赁住房申请服务等经纪信息。对涉及的违规行为，住房城乡建设、公安、网信、市场监管等部门按职责分工依法查处，构成犯罪的，依法追究刑事责任。</w:t>
      </w:r>
    </w:p>
    <w:p w14:paraId="117E20CA">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第四十一条</w:t>
      </w:r>
      <w:r>
        <w:rPr>
          <w:rFonts w:hint="eastAsia" w:ascii="仿宋" w:hAnsi="仿宋" w:eastAsia="仿宋" w:cs="仿宋_GB2312"/>
          <w:color w:val="000000"/>
          <w:sz w:val="32"/>
          <w:szCs w:val="32"/>
          <w:shd w:val="clear" w:color="auto" w:fill="auto"/>
        </w:rPr>
        <w:t xml:space="preserve"> </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住房保障</w:t>
      </w:r>
      <w:r>
        <w:rPr>
          <w:rFonts w:hint="eastAsia" w:ascii="仿宋" w:hAnsi="仿宋" w:eastAsia="仿宋" w:cs="仿宋_GB2312"/>
          <w:color w:val="000000"/>
          <w:sz w:val="32"/>
          <w:szCs w:val="32"/>
          <w:shd w:val="clear" w:color="auto" w:fill="auto"/>
          <w:lang w:val="en-US" w:eastAsia="zh-CN"/>
        </w:rPr>
        <w:t>综合服务中心</w:t>
      </w:r>
      <w:r>
        <w:rPr>
          <w:rFonts w:hint="eastAsia" w:ascii="仿宋" w:hAnsi="仿宋" w:eastAsia="仿宋" w:cs="仿宋_GB2312"/>
          <w:color w:val="000000"/>
          <w:sz w:val="32"/>
          <w:szCs w:val="32"/>
          <w:shd w:val="clear" w:color="auto" w:fill="auto"/>
        </w:rPr>
        <w:t>建立健全信用信息归集和应用制度，建立完善守信激励和失信惩戒机制。对公共租赁住房申请、使用、退出等环节失信主体实行分级分类管理，采取轻重适度的惩戒措施。</w:t>
      </w:r>
    </w:p>
    <w:p w14:paraId="1F3B3667">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第四十二条</w:t>
      </w:r>
      <w:r>
        <w:rPr>
          <w:rFonts w:hint="eastAsia" w:ascii="仿宋" w:hAnsi="仿宋" w:eastAsia="仿宋" w:cs="仿宋_GB2312"/>
          <w:color w:val="000000"/>
          <w:sz w:val="32"/>
          <w:szCs w:val="32"/>
          <w:shd w:val="clear" w:color="auto" w:fill="auto"/>
        </w:rPr>
        <w:t xml:space="preserve"> 有关行政管理部门的工作人员在公共租赁住房规划、计划、建设、分配、使用和管理过程中滥用职权、玩忽职守、徇私舞弊、索贿受贿的，依法依纪追究相应责任。</w:t>
      </w:r>
    </w:p>
    <w:p w14:paraId="1693A99B">
      <w:pPr>
        <w:shd w:val="clear" w:color="auto" w:fill="auto"/>
        <w:spacing w:line="600" w:lineRule="exact"/>
        <w:jc w:val="center"/>
        <w:rPr>
          <w:rFonts w:hint="eastAsia" w:ascii="黑体" w:hAnsi="黑体" w:eastAsia="黑体" w:cs="黑体"/>
          <w:color w:val="000000"/>
          <w:kern w:val="0"/>
          <w:sz w:val="32"/>
          <w:szCs w:val="32"/>
          <w:shd w:val="clear" w:color="auto" w:fill="auto"/>
          <w:lang w:val="en-US" w:eastAsia="zh-CN" w:bidi="ar-SA"/>
        </w:rPr>
      </w:pPr>
      <w:r>
        <w:rPr>
          <w:rFonts w:hint="eastAsia" w:ascii="黑体" w:hAnsi="黑体" w:eastAsia="黑体" w:cs="黑体"/>
          <w:color w:val="000000"/>
          <w:kern w:val="0"/>
          <w:sz w:val="32"/>
          <w:szCs w:val="32"/>
          <w:shd w:val="clear" w:color="auto" w:fill="auto"/>
          <w:lang w:val="en-US" w:eastAsia="zh-CN" w:bidi="ar-SA"/>
        </w:rPr>
        <w:t>第八章 附 则</w:t>
      </w:r>
    </w:p>
    <w:p w14:paraId="13D247FD">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第四十三条</w:t>
      </w:r>
      <w:r>
        <w:rPr>
          <w:rFonts w:hint="eastAsia" w:ascii="仿宋" w:hAnsi="仿宋" w:eastAsia="仿宋" w:cs="仿宋_GB2312"/>
          <w:color w:val="000000"/>
          <w:sz w:val="32"/>
          <w:szCs w:val="32"/>
          <w:shd w:val="clear" w:color="auto" w:fill="auto"/>
        </w:rPr>
        <w:t xml:space="preserve"> 本办法实施前已取得配租资格的申请人应当向</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住房保障</w:t>
      </w:r>
      <w:r>
        <w:rPr>
          <w:rFonts w:hint="eastAsia" w:ascii="仿宋" w:hAnsi="仿宋" w:eastAsia="仿宋" w:cs="仿宋_GB2312"/>
          <w:color w:val="000000"/>
          <w:sz w:val="32"/>
          <w:szCs w:val="32"/>
          <w:shd w:val="clear" w:color="auto" w:fill="auto"/>
          <w:lang w:val="en-US" w:eastAsia="zh-CN"/>
        </w:rPr>
        <w:t>综合服务中心</w:t>
      </w:r>
      <w:r>
        <w:rPr>
          <w:rFonts w:hint="eastAsia" w:ascii="仿宋" w:hAnsi="仿宋" w:eastAsia="仿宋" w:cs="仿宋_GB2312"/>
          <w:color w:val="000000"/>
          <w:sz w:val="32"/>
          <w:szCs w:val="32"/>
          <w:shd w:val="clear" w:color="auto" w:fill="auto"/>
        </w:rPr>
        <w:t>重新申报工作、收入等家庭情况，可以选择按照原申请条件进行审核，符合条件的保留配租资格。</w:t>
      </w:r>
    </w:p>
    <w:p w14:paraId="08FC3ABD">
      <w:pPr>
        <w:keepNext w:val="0"/>
        <w:keepLines w:val="0"/>
        <w:pageBreakBefore w:val="0"/>
        <w:shd w:val="clear" w:color="auto" w:fill="auto"/>
        <w:kinsoku/>
        <w:overflowPunct/>
        <w:topLinePunct w:val="0"/>
        <w:autoSpaceDE/>
        <w:autoSpaceDN/>
        <w:bidi w:val="0"/>
        <w:spacing w:line="240" w:lineRule="auto"/>
        <w:ind w:firstLine="640" w:firstLineChars="200"/>
        <w:textAlignment w:val="auto"/>
        <w:rPr>
          <w:rFonts w:hint="eastAsia" w:ascii="仿宋" w:hAnsi="仿宋" w:eastAsia="仿宋" w:cs="仿宋_GB2312"/>
          <w:color w:val="FF0000"/>
          <w:sz w:val="32"/>
          <w:szCs w:val="32"/>
          <w:shd w:val="clear" w:color="auto" w:fill="auto"/>
        </w:rPr>
      </w:pPr>
      <w:r>
        <w:rPr>
          <w:rFonts w:hint="eastAsia" w:ascii="仿宋" w:hAnsi="仿宋" w:eastAsia="仿宋" w:cs="仿宋_GB2312"/>
          <w:color w:val="000000"/>
          <w:sz w:val="32"/>
          <w:szCs w:val="32"/>
          <w:shd w:val="clear" w:color="auto" w:fill="auto"/>
        </w:rPr>
        <w:t>本办法实施前已取得配租资格的申请人或已承租公共租赁住房的承租人，在本办法实施后配租入住或续租的，可以选择按照原申请条件进行审核。因收入超过限制标准但不高于2倍的，按照公共租赁住房租金标准的1.1倍计收租金；高于收入限制标准2倍的，按照市场租金标准计收租金。</w:t>
      </w:r>
    </w:p>
    <w:p w14:paraId="59920F2C">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sz w:val="32"/>
          <w:szCs w:val="32"/>
          <w:shd w:val="clear" w:color="auto" w:fill="auto"/>
        </w:rPr>
      </w:pPr>
      <w:r>
        <w:rPr>
          <w:rFonts w:hint="eastAsia" w:ascii="仿宋" w:hAnsi="仿宋" w:eastAsia="仿宋" w:cs="仿宋_GB2312"/>
          <w:b/>
          <w:bCs/>
          <w:color w:val="000000"/>
          <w:kern w:val="2"/>
          <w:sz w:val="32"/>
          <w:szCs w:val="32"/>
          <w:shd w:val="clear" w:color="auto" w:fill="auto"/>
          <w:lang w:val="en-US" w:eastAsia="zh-CN" w:bidi="ar-SA"/>
        </w:rPr>
        <w:t>第四十四条</w:t>
      </w:r>
      <w:r>
        <w:rPr>
          <w:rFonts w:hint="eastAsia" w:ascii="仿宋" w:hAnsi="仿宋" w:eastAsia="仿宋" w:cs="仿宋_GB2312"/>
          <w:color w:val="000000"/>
          <w:sz w:val="32"/>
          <w:szCs w:val="32"/>
          <w:shd w:val="clear" w:color="auto" w:fill="auto"/>
        </w:rPr>
        <w:t xml:space="preserve"> </w:t>
      </w:r>
      <w:r>
        <w:rPr>
          <w:rFonts w:hint="eastAsia" w:ascii="仿宋" w:hAnsi="仿宋" w:eastAsia="仿宋" w:cs="仿宋_GB2312"/>
          <w:color w:val="000000"/>
          <w:sz w:val="32"/>
          <w:szCs w:val="32"/>
          <w:shd w:val="clear" w:color="auto" w:fill="auto"/>
          <w:lang w:val="en-US" w:eastAsia="zh-CN"/>
        </w:rPr>
        <w:t>旗</w:t>
      </w:r>
      <w:r>
        <w:rPr>
          <w:rFonts w:hint="eastAsia" w:ascii="仿宋" w:hAnsi="仿宋" w:eastAsia="仿宋" w:cs="仿宋_GB2312"/>
          <w:color w:val="000000"/>
          <w:sz w:val="32"/>
          <w:szCs w:val="32"/>
          <w:shd w:val="clear" w:color="auto" w:fill="auto"/>
        </w:rPr>
        <w:t>住房保障</w:t>
      </w:r>
      <w:r>
        <w:rPr>
          <w:rFonts w:hint="eastAsia" w:ascii="仿宋" w:hAnsi="仿宋" w:eastAsia="仿宋" w:cs="仿宋_GB2312"/>
          <w:color w:val="000000"/>
          <w:sz w:val="32"/>
          <w:szCs w:val="32"/>
          <w:shd w:val="clear" w:color="auto" w:fill="auto"/>
          <w:lang w:val="en-US" w:eastAsia="zh-CN"/>
        </w:rPr>
        <w:t>综合服务中心</w:t>
      </w:r>
      <w:r>
        <w:rPr>
          <w:rFonts w:hint="eastAsia" w:ascii="仿宋" w:hAnsi="仿宋" w:eastAsia="仿宋" w:cs="仿宋_GB2312"/>
          <w:color w:val="000000"/>
          <w:sz w:val="32"/>
          <w:szCs w:val="32"/>
          <w:shd w:val="clear" w:color="auto" w:fill="auto"/>
        </w:rPr>
        <w:t>根据本办法制定、修订相关配套政策。</w:t>
      </w:r>
    </w:p>
    <w:p w14:paraId="6DC2B599">
      <w:pPr>
        <w:keepNext w:val="0"/>
        <w:keepLines w:val="0"/>
        <w:pageBreakBefore w:val="0"/>
        <w:shd w:val="clear" w:color="auto" w:fill="auto"/>
        <w:kinsoku/>
        <w:overflowPunct/>
        <w:topLinePunct w:val="0"/>
        <w:autoSpaceDE/>
        <w:autoSpaceDN/>
        <w:bidi w:val="0"/>
        <w:spacing w:line="240" w:lineRule="auto"/>
        <w:ind w:firstLine="643" w:firstLineChars="200"/>
        <w:textAlignment w:val="auto"/>
        <w:rPr>
          <w:rFonts w:hint="eastAsia" w:ascii="仿宋" w:hAnsi="仿宋" w:eastAsia="仿宋" w:cs="仿宋_GB2312"/>
          <w:color w:val="000000"/>
          <w:kern w:val="2"/>
          <w:sz w:val="32"/>
          <w:szCs w:val="32"/>
          <w:shd w:val="clear" w:color="auto" w:fill="auto"/>
          <w:lang w:val="en-US" w:eastAsia="zh-CN" w:bidi="ar-SA"/>
        </w:rPr>
      </w:pPr>
      <w:r>
        <w:rPr>
          <w:rFonts w:hint="eastAsia" w:ascii="仿宋" w:hAnsi="仿宋" w:eastAsia="仿宋" w:cs="仿宋_GB2312"/>
          <w:b/>
          <w:bCs/>
          <w:color w:val="000000"/>
          <w:kern w:val="2"/>
          <w:sz w:val="32"/>
          <w:szCs w:val="32"/>
          <w:shd w:val="clear" w:color="auto" w:fill="auto"/>
          <w:lang w:val="en-US" w:eastAsia="zh-CN" w:bidi="ar-SA"/>
        </w:rPr>
        <w:t>第四十五条</w:t>
      </w:r>
      <w:r>
        <w:rPr>
          <w:rFonts w:hint="eastAsia" w:ascii="仿宋" w:hAnsi="仿宋" w:eastAsia="仿宋" w:cs="仿宋_GB2312"/>
          <w:color w:val="000000"/>
          <w:sz w:val="32"/>
          <w:szCs w:val="32"/>
          <w:shd w:val="clear" w:color="auto" w:fill="auto"/>
        </w:rPr>
        <w:t xml:space="preserve"> 本办法自 年 月 日起实施，</w:t>
      </w:r>
      <w:r>
        <w:rPr>
          <w:rFonts w:hint="eastAsia" w:ascii="仿宋" w:hAnsi="仿宋" w:eastAsia="仿宋" w:cs="仿宋_GB2312"/>
          <w:color w:val="000000"/>
          <w:kern w:val="2"/>
          <w:sz w:val="32"/>
          <w:szCs w:val="32"/>
          <w:shd w:val="clear" w:color="auto" w:fill="auto"/>
          <w:lang w:val="en-US" w:eastAsia="zh-CN" w:bidi="ar-SA"/>
        </w:rPr>
        <w:t>《达拉特旗公共租赁住房和廉租住房并轨运行实施细则》（达政发〔2015〕124号）同时废止。</w:t>
      </w:r>
    </w:p>
    <w:p w14:paraId="540138CF"/>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Nzg2MWVhYTY2MDYzOTE3YjRlMGEyYjM3MjdiYWUifQ=="/>
  </w:docVars>
  <w:rsids>
    <w:rsidRoot w:val="73694680"/>
    <w:rsid w:val="0AC97464"/>
    <w:rsid w:val="10BE733F"/>
    <w:rsid w:val="13A4281C"/>
    <w:rsid w:val="16227A29"/>
    <w:rsid w:val="17045380"/>
    <w:rsid w:val="19A05834"/>
    <w:rsid w:val="25BB198A"/>
    <w:rsid w:val="2CFF241A"/>
    <w:rsid w:val="42B9333F"/>
    <w:rsid w:val="42DB0CA0"/>
    <w:rsid w:val="4AA20369"/>
    <w:rsid w:val="55050666"/>
    <w:rsid w:val="578810DA"/>
    <w:rsid w:val="58A67A6A"/>
    <w:rsid w:val="5ABA7929"/>
    <w:rsid w:val="5DAD753D"/>
    <w:rsid w:val="64B82FFF"/>
    <w:rsid w:val="67FB3202"/>
    <w:rsid w:val="6C9A56E0"/>
    <w:rsid w:val="6FF70753"/>
    <w:rsid w:val="705D0EFE"/>
    <w:rsid w:val="708835CD"/>
    <w:rsid w:val="711A294B"/>
    <w:rsid w:val="71D13952"/>
    <w:rsid w:val="72E651DB"/>
    <w:rsid w:val="73694680"/>
    <w:rsid w:val="747B7BA5"/>
    <w:rsid w:val="77286414"/>
    <w:rsid w:val="77A45E62"/>
    <w:rsid w:val="790D3CA3"/>
    <w:rsid w:val="79FD2E0A"/>
    <w:rsid w:val="7DA76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6116</Words>
  <Characters>6153</Characters>
  <Lines>0</Lines>
  <Paragraphs>0</Paragraphs>
  <TotalTime>97</TotalTime>
  <ScaleCrop>false</ScaleCrop>
  <LinksUpToDate>false</LinksUpToDate>
  <CharactersWithSpaces>6212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2024-09-26T07:40:00Z</dcterms:created>
  <dc:creator>张宇</dc:creator>
  <cp:lastModifiedBy>政务公开室</cp:lastModifiedBy>
  <cp:lastPrinted>2024-12-25T01:30:00Z</cp:lastPrinted>
  <dcterms:modified xsi:type="dcterms:W3CDTF">2025-01-02T08:50:11Z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9E8FCE65A12946238FE48F3E6C713156_13</vt:lpwstr>
  </property>
</Properties>
</file>