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达拉特旗树林召镇国土空间总体规划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（2021-2035年）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(草案公示稿)</w:t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树林召镇人民政府</w:t>
      </w: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2023年8月</w:t>
      </w: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</w:p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前言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按照党中央、国务院部署，以习近平新时代中国特色社会主义思想为指导，全面贯彻党的二十大精神，落实《中共中央国务院关于建立国土空间规划体系并监督实施的若干意见》等文件要求，依据《达拉特旗国土空间总体规划（2021-2035年）》、《达拉特旗国民经济和社会发展第十四个五年规划和2035年远景目标纲要》，结合树林召镇国土空间现状、发展趋势等，编制《达拉特旗树林召镇国土空间总体规划（2021-2035年）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《达拉特旗树林召镇国土空间总体规划（2021-2035年）》贯彻“高水平保护、高质量发展、高品质生活、高效能治理”的规划理念，对树林召镇国土空间保护、开发、利用统筹安排和综合部署，具有综合性、战略性、协调性、基础性、实施性和约束性，是规划镇域开发建设活动秩序的基本依据，对详细规划具有约束指导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征求意见：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公示时间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2023年8月23日——2023年9月2</w:t>
      </w:r>
      <w:r>
        <w:rPr>
          <w:rFonts w:hint="eastAsia"/>
          <w:sz w:val="28"/>
          <w:szCs w:val="36"/>
          <w:lang w:val="en-US" w:eastAsia="zh-CN"/>
        </w:rPr>
        <w:t>1</w:t>
      </w:r>
      <w:r>
        <w:rPr>
          <w:rFonts w:hint="default"/>
          <w:sz w:val="28"/>
          <w:szCs w:val="36"/>
          <w:lang w:val="en-US" w:eastAsia="zh-CN"/>
        </w:rPr>
        <w:t>日（为期30天）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公示渠道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1、《达拉特之窗》网站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 2、树林召镇人民政府公示栏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 xml:space="preserve">公示意见提交途径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电子邮箱：251373483@qq.com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邮寄地址：达拉特旗树林召镇人民政府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联系电话：15804844671（8:30-12:00，14:30-17:30）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1.1 编制目的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t>《达拉特旗树林召镇国土空间总体规划（2021-2035年）》是对镇域国土空间保护、开发、利用、修复作出的综合部署和具体安排，是空间治理体系与治理能力现代化的有效手段，是编制详细规划和村庄规划的基本依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1.2 规划原则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inline distT="0" distB="0" distL="114300" distR="114300">
            <wp:extent cx="4657725" cy="4886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1.3 规划范围与期限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1567815</wp:posOffset>
            </wp:positionV>
            <wp:extent cx="4253230" cy="5189855"/>
            <wp:effectExtent l="0" t="0" r="13970" b="1079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rcRect t="679" b="1476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4143375" cy="14192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7772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1.4 国土空间总体格局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树林召镇构建“一核两廊三轴四区”镇域总体格局。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一核：城镇服务驱核；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两廊：黄河流域生态走廊、罕台川生态走廊；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三轴：沿210国道城镇发展轴、沿黄高速经济带动发展轴、沿吉巴线产业复合发展轴；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362585</wp:posOffset>
            </wp:positionV>
            <wp:extent cx="4575810" cy="5700395"/>
            <wp:effectExtent l="9525" t="9525" r="24765" b="2413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5700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四区：沿黄平原区、工业生产区、农牧草畜区、绿色矿山区。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/>
          <w:sz w:val="28"/>
          <w:szCs w:val="36"/>
          <w:lang w:val="en-US" w:eastAsia="zh-CN"/>
        </w:rPr>
      </w:pPr>
    </w:p>
    <w:p>
      <w:pPr>
        <w:jc w:val="center"/>
        <w:rPr>
          <w:rFonts w:hint="eastAsia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yYWMyMzJlNWUyMWYzNzhiZjZkMzM5NDVhZGE2MTIifQ=="/>
  </w:docVars>
  <w:rsids>
    <w:rsidRoot w:val="3E923F3F"/>
    <w:rsid w:val="377937C0"/>
    <w:rsid w:val="3E923F3F"/>
    <w:rsid w:val="4A48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pageBreakBefore/>
      <w:spacing w:beforeLines="0" w:beforeAutospacing="0" w:afterLines="0" w:afterAutospacing="0" w:line="480" w:lineRule="auto"/>
      <w:jc w:val="center"/>
      <w:outlineLvl w:val="0"/>
    </w:pPr>
    <w:rPr>
      <w:rFonts w:asciiTheme="minorAscii" w:hAnsiTheme="minorAscii" w:eastAsiaTheme="minorEastAsia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753</Words>
  <Characters>871</Characters>
  <Lines>0</Lines>
  <Paragraphs>0</Paragraphs>
  <TotalTime>12</TotalTime>
  <ScaleCrop>false</ScaleCrop>
  <LinksUpToDate>false</LinksUpToDate>
  <CharactersWithSpaces>892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2023-08-22T09:06:00Z</dcterms:created>
  <dc:creator>奔跑的豌豆</dc:creator>
  <cp:lastModifiedBy>奔跑的豌豆</cp:lastModifiedBy>
  <dcterms:modified xsi:type="dcterms:W3CDTF">2023-08-22T09:26:12Z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E1BB170D7CD7413BB44AC08E1600526C</vt:lpwstr>
  </property>
</Properties>
</file>