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pStyle w:val="2"/>
      </w:pPr>
    </w:p>
    <w:p>
      <w:pPr>
        <w:pStyle w:val="11"/>
        <w:rPr>
          <w:rFonts w:ascii="方正小标宋简体" w:eastAsia="方正小标宋简体"/>
          <w:sz w:val="44"/>
          <w:szCs w:val="44"/>
        </w:rPr>
      </w:pPr>
    </w:p>
    <w:p>
      <w:pPr>
        <w:pStyle w:val="2"/>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both"/>
        <w:rPr>
          <w:rFonts w:hint="eastAsia" w:ascii="仿宋" w:hAnsi="仿宋" w:eastAsia="仿宋" w:cs="仿宋"/>
          <w:sz w:val="32"/>
          <w:szCs w:val="32"/>
        </w:rPr>
      </w:pPr>
    </w:p>
    <w:p>
      <w:pPr>
        <w:pStyle w:val="2"/>
        <w:rPr>
          <w:rFonts w:hint="eastAsia" w:ascii="仿宋" w:hAnsi="仿宋" w:eastAsia="仿宋" w:cs="仿宋"/>
          <w:sz w:val="32"/>
          <w:szCs w:val="32"/>
        </w:rPr>
      </w:pPr>
    </w:p>
    <w:p>
      <w:pPr>
        <w:pStyle w:val="5"/>
        <w:rPr>
          <w:rFonts w:hint="eastAsia"/>
        </w:rPr>
      </w:pPr>
    </w:p>
    <w:p>
      <w:pPr>
        <w:tabs>
          <w:tab w:val="left" w:pos="3444"/>
        </w:tabs>
        <w:jc w:val="left"/>
        <w:rPr>
          <w:rFonts w:hint="eastAsia"/>
          <w:sz w:val="15"/>
          <w:szCs w:val="15"/>
          <w:lang w:eastAsia="zh-CN"/>
        </w:rPr>
      </w:pPr>
    </w:p>
    <w:p>
      <w:pPr>
        <w:pStyle w:val="11"/>
        <w:tabs>
          <w:tab w:val="left" w:pos="3579"/>
        </w:tabs>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达拉特粮食综合物资仓储加工物流园铁路专用线项目取水许可审批准予</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bookmarkStart w:id="1" w:name="_GoBack"/>
      <w:r>
        <w:rPr>
          <w:rFonts w:hint="eastAsia" w:ascii="仿宋_GB2312" w:hAnsi="仿宋_GB2312" w:eastAsia="仿宋_GB2312" w:cs="仿宋_GB2312"/>
          <w:color w:val="000000"/>
          <w:kern w:val="0"/>
          <w:sz w:val="32"/>
          <w:szCs w:val="32"/>
          <w:lang w:val="en-US" w:eastAsia="zh-CN" w:bidi="ar"/>
        </w:rPr>
        <w:t>内蒙古真金种业科技有限公司</w:t>
      </w:r>
      <w:bookmarkEnd w:id="1"/>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达拉特粮食综合物资仓储加工物流园铁路专用线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项目位于鄂尔多斯市达拉特旗展旦召苏木福茂城村包西铁路达拉特西站西侧，2021年10月26日内蒙古自治区发展和改革委员会下发《内蒙古自治区发展和改革委员会关于新建达拉特粮食综合物资仓储加工物流园铁路专用线项目核准的批复》（内发改铁航字〔2021〕1126号）同意该项目核准（项目代码：2020-150621-53-02-027705）。该项目计划于2023年6月份开始建设，2024年12月份投产运营。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二、项目结合区域水资源条件，该项目取拟建水源井（109°53′2.2″，40°22′40.6″）地下水为生活用水水源（绿化用水水源采用地埋式一体化污水处理设备处理合格后再生水），水源选择合理。</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生活取水不考虑输水损耗，核定该项目达产期年总取水量为0.18万m³/a。取水符合区域水资源配置及“三条红线”指标要求。项目综合生活用水指标127.4L/（cap·d），符合《内蒙古自治区地方标准 行业用水定额》（DB15/T385-2020）和地区实际用水情况。审查认为，项目用水规模、工艺分析及相关参数选取基本合理。</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基本同意《报告书》中提出的水质分析标准，综合生活用水水质指标符合《生活饮用水卫生标准》</w:t>
      </w:r>
    </w:p>
    <w:p>
      <w:pPr>
        <w:keepNext w:val="0"/>
        <w:keepLines w:val="0"/>
        <w:pageBreakBefore w:val="0"/>
        <w:widowControl/>
        <w:numPr>
          <w:numId w:val="0"/>
        </w:numPr>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（GB5749-2006）。</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四、基本同意《报告书》提出的污废水处理回用及退水影响分析结论。该项目生活污水排入地埋式一体化污水处理设备处理后达到《城市污水再生利用 城市杂用水水质》（GB/T 18920-2002）后热季回用于项目区绿化、降尘用水，剩余再生水自行利用污水车清运至内蒙古东源环保科技股份有限公司达拉特旗树林召镇污水处理厂深度处理后达到《城镇污水处理厂污染物排放标准》（GB18918－2002）一级A标准后回用于新能源有限责任公司工业循环用水，实现了污水的零外排，项目对外不设排污口。</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w:t>
      </w:r>
      <w:r>
        <w:rPr>
          <w:rFonts w:hint="default" w:ascii="Times New Roman" w:hAnsi="Times New Roman" w:eastAsia="仿宋_GB2312" w:cs="Times New Roman"/>
          <w:sz w:val="32"/>
          <w:szCs w:val="32"/>
          <w:lang w:val="en-US" w:eastAsia="zh-CN"/>
        </w:rPr>
        <w:t>且计量和监测设备能稳定实时</w:t>
      </w:r>
      <w:r>
        <w:rPr>
          <w:rFonts w:hint="eastAsia" w:ascii="Times New Roman" w:hAnsi="Times New Roman" w:eastAsia="仿宋_GB2312" w:cs="Times New Roman"/>
          <w:sz w:val="32"/>
          <w:szCs w:val="32"/>
          <w:lang w:val="en-US" w:eastAsia="zh-CN"/>
        </w:rPr>
        <w:t>向旗级平台</w:t>
      </w:r>
      <w:r>
        <w:rPr>
          <w:rFonts w:hint="default" w:ascii="Times New Roman" w:hAnsi="Times New Roman" w:eastAsia="仿宋_GB2312" w:cs="Times New Roman"/>
          <w:sz w:val="32"/>
          <w:szCs w:val="32"/>
          <w:lang w:val="en-US" w:eastAsia="zh-CN"/>
        </w:rPr>
        <w:t>传输</w:t>
      </w:r>
      <w:r>
        <w:rPr>
          <w:rFonts w:hint="eastAsia"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en-US" w:eastAsia="zh-CN"/>
        </w:rPr>
        <w:t>水量数据后</w:t>
      </w:r>
      <w:r>
        <w:rPr>
          <w:rFonts w:hint="eastAsia" w:ascii="仿宋_GB2312" w:hAnsi="仿宋_GB2312" w:eastAsia="仿宋_GB2312" w:cs="仿宋_GB2312"/>
          <w:color w:val="000000"/>
          <w:kern w:val="0"/>
          <w:sz w:val="32"/>
          <w:szCs w:val="32"/>
          <w:lang w:val="en-US" w:eastAsia="zh-CN" w:bidi="ar"/>
        </w:rPr>
        <w:t>，向我局报送取水工程（设施）建设和运行报告，申请核发取水许可证。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numPr>
          <w:ilvl w:val="0"/>
          <w:numId w:val="2"/>
        </w:numPr>
        <w:suppressLineNumbers w:val="0"/>
        <w:kinsoku/>
        <w:wordWrap/>
        <w:overflowPunct/>
        <w:topLinePunct w:val="0"/>
        <w:autoSpaceDE/>
        <w:autoSpaceDN/>
        <w:bidi w:val="0"/>
        <w:spacing w:line="560" w:lineRule="exact"/>
        <w:ind w:left="1916" w:leftChars="760" w:hanging="320" w:hanging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《新建达拉特粮食综合物资仓储加工物流园</w:t>
      </w:r>
    </w:p>
    <w:p>
      <w:pPr>
        <w:keepNext w:val="0"/>
        <w:keepLines w:val="0"/>
        <w:pageBreakBefore w:val="0"/>
        <w:widowControl/>
        <w:numPr>
          <w:ilvl w:val="0"/>
          <w:numId w:val="0"/>
        </w:numPr>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铁路专用线项目水资源论证报告书》技术审查意见</w:t>
      </w: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2023年1月3日</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p>
    <w:p>
      <w:pPr>
        <w:pStyle w:val="11"/>
        <w:rPr>
          <w:rFonts w:hint="default" w:ascii="仿宋_GB2312" w:hAnsi="仿宋_GB2312" w:eastAsia="仿宋_GB2312" w:cs="仿宋_GB2312"/>
          <w:color w:val="000000"/>
          <w:kern w:val="0"/>
          <w:sz w:val="32"/>
          <w:szCs w:val="32"/>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7"/>
        <w:ind w:left="0" w:leftChars="0" w:firstLine="0" w:firstLineChars="0"/>
        <w:rPr>
          <w:rFonts w:hint="default"/>
          <w:lang w:val="en-US" w:eastAsia="zh-CN"/>
        </w:rPr>
      </w:pPr>
    </w:p>
    <w:p>
      <w:pPr>
        <w:pStyle w:val="8"/>
        <w:rPr>
          <w:rFonts w:hint="default"/>
          <w:lang w:val="en-US" w:eastAsia="zh-CN"/>
        </w:rPr>
      </w:pPr>
    </w:p>
    <w:p>
      <w:pPr>
        <w:rPr>
          <w:rFonts w:hint="default"/>
          <w:lang w:val="en-US" w:eastAsia="zh-CN"/>
        </w:rPr>
      </w:pPr>
    </w:p>
    <w:p>
      <w:pPr>
        <w:pStyle w:val="2"/>
        <w:rPr>
          <w:rFonts w:hint="default"/>
          <w:lang w:val="en-US" w:eastAsia="zh-CN"/>
        </w:rPr>
      </w:pPr>
    </w:p>
    <w:p>
      <w:pPr>
        <w:pStyle w:val="5"/>
        <w:rPr>
          <w:rFonts w:hint="default"/>
          <w:lang w:val="en-US" w:eastAsia="zh-CN"/>
        </w:rPr>
      </w:pPr>
    </w:p>
    <w:p>
      <w:pPr>
        <w:pStyle w:val="7"/>
        <w:rPr>
          <w:rFonts w:hint="default"/>
          <w:lang w:val="en-US" w:eastAsia="zh-CN"/>
        </w:rPr>
      </w:pPr>
    </w:p>
    <w:p>
      <w:pPr>
        <w:pStyle w:val="8"/>
        <w:rPr>
          <w:rFonts w:hint="default"/>
          <w:lang w:val="en-US" w:eastAsia="zh-CN"/>
        </w:rPr>
      </w:pPr>
    </w:p>
    <w:p>
      <w:pPr>
        <w:rPr>
          <w:rFonts w:hint="default"/>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D7B47"/>
    <w:multiLevelType w:val="singleLevel"/>
    <w:tmpl w:val="2D0D7B47"/>
    <w:lvl w:ilvl="0" w:tentative="0">
      <w:start w:val="1"/>
      <w:numFmt w:val="chineseCounting"/>
      <w:suff w:val="nothing"/>
      <w:lvlText w:val="%1、"/>
      <w:lvlJc w:val="left"/>
      <w:rPr>
        <w:rFonts w:hint="eastAsia"/>
      </w:rPr>
    </w:lvl>
  </w:abstractNum>
  <w:abstractNum w:abstractNumId="1">
    <w:nsid w:val="7D42AE63"/>
    <w:multiLevelType w:val="singleLevel"/>
    <w:tmpl w:val="7D42AE6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CB5280E"/>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CA12F2"/>
    <w:rsid w:val="10226E6C"/>
    <w:rsid w:val="10D45A55"/>
    <w:rsid w:val="117C7CAB"/>
    <w:rsid w:val="11984429"/>
    <w:rsid w:val="11C65F78"/>
    <w:rsid w:val="11CD0FFB"/>
    <w:rsid w:val="120C223D"/>
    <w:rsid w:val="12525E03"/>
    <w:rsid w:val="129D071B"/>
    <w:rsid w:val="12EE5BBC"/>
    <w:rsid w:val="132940E2"/>
    <w:rsid w:val="13A35305"/>
    <w:rsid w:val="14182743"/>
    <w:rsid w:val="1426228F"/>
    <w:rsid w:val="144E576A"/>
    <w:rsid w:val="14754FA0"/>
    <w:rsid w:val="14F72971"/>
    <w:rsid w:val="158E52DA"/>
    <w:rsid w:val="15C15DC1"/>
    <w:rsid w:val="16107A4D"/>
    <w:rsid w:val="162D6387"/>
    <w:rsid w:val="16754068"/>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6A92606"/>
    <w:rsid w:val="27C72475"/>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8F3EA1"/>
    <w:rsid w:val="2F8F6560"/>
    <w:rsid w:val="30411EB0"/>
    <w:rsid w:val="306010C3"/>
    <w:rsid w:val="30656241"/>
    <w:rsid w:val="30694EE9"/>
    <w:rsid w:val="307C223B"/>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DF804C5"/>
    <w:rsid w:val="3E441102"/>
    <w:rsid w:val="3E4F4FB5"/>
    <w:rsid w:val="3E93792F"/>
    <w:rsid w:val="3EC5725A"/>
    <w:rsid w:val="3F7E7D58"/>
    <w:rsid w:val="3FA2402D"/>
    <w:rsid w:val="3FBE7495"/>
    <w:rsid w:val="3FC4365A"/>
    <w:rsid w:val="400A2E24"/>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8C66959"/>
    <w:rsid w:val="492A3BEC"/>
    <w:rsid w:val="493F6E01"/>
    <w:rsid w:val="49B44BED"/>
    <w:rsid w:val="49C369D7"/>
    <w:rsid w:val="4A4B30E2"/>
    <w:rsid w:val="4AD1620C"/>
    <w:rsid w:val="4B3914BA"/>
    <w:rsid w:val="4B6A26A3"/>
    <w:rsid w:val="4B9F0D30"/>
    <w:rsid w:val="4BED4FF0"/>
    <w:rsid w:val="4C115F72"/>
    <w:rsid w:val="4C3B00CB"/>
    <w:rsid w:val="4C410A70"/>
    <w:rsid w:val="4C531DA4"/>
    <w:rsid w:val="4CA701BE"/>
    <w:rsid w:val="4CF71E1E"/>
    <w:rsid w:val="4D5034B3"/>
    <w:rsid w:val="4D674705"/>
    <w:rsid w:val="4D6B4D1A"/>
    <w:rsid w:val="4DD0470E"/>
    <w:rsid w:val="4E97435F"/>
    <w:rsid w:val="4EEA3531"/>
    <w:rsid w:val="4F0D3F35"/>
    <w:rsid w:val="4FA0200C"/>
    <w:rsid w:val="505D70B0"/>
    <w:rsid w:val="50614CBD"/>
    <w:rsid w:val="51A10A03"/>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9692187"/>
    <w:rsid w:val="597063F8"/>
    <w:rsid w:val="59A42E61"/>
    <w:rsid w:val="59C91724"/>
    <w:rsid w:val="5A0F2FF6"/>
    <w:rsid w:val="5A1237E0"/>
    <w:rsid w:val="5A76594E"/>
    <w:rsid w:val="5AED6748"/>
    <w:rsid w:val="5AFD7404"/>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2E24F5D"/>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C5769E"/>
    <w:rsid w:val="6DE808FC"/>
    <w:rsid w:val="6E2222BB"/>
    <w:rsid w:val="6E390823"/>
    <w:rsid w:val="6EA94ABC"/>
    <w:rsid w:val="6ECA2AEA"/>
    <w:rsid w:val="6EDA040B"/>
    <w:rsid w:val="6F6B5875"/>
    <w:rsid w:val="6F8355B4"/>
    <w:rsid w:val="6FB93B84"/>
    <w:rsid w:val="70340C88"/>
    <w:rsid w:val="70E370B9"/>
    <w:rsid w:val="71170C0A"/>
    <w:rsid w:val="719505CF"/>
    <w:rsid w:val="71F31CCD"/>
    <w:rsid w:val="71F36025"/>
    <w:rsid w:val="72091B17"/>
    <w:rsid w:val="72940B4B"/>
    <w:rsid w:val="72C94E8B"/>
    <w:rsid w:val="72ED00AB"/>
    <w:rsid w:val="731D2900"/>
    <w:rsid w:val="732D259E"/>
    <w:rsid w:val="739A30F4"/>
    <w:rsid w:val="73D633F2"/>
    <w:rsid w:val="73E60ED9"/>
    <w:rsid w:val="740C4066"/>
    <w:rsid w:val="744951BC"/>
    <w:rsid w:val="747A23E3"/>
    <w:rsid w:val="74AE69AD"/>
    <w:rsid w:val="756715C1"/>
    <w:rsid w:val="75B173E7"/>
    <w:rsid w:val="761415DE"/>
    <w:rsid w:val="764E73BA"/>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BB062A5"/>
    <w:rsid w:val="7C28382B"/>
    <w:rsid w:val="7C3976EC"/>
    <w:rsid w:val="7C4E2A32"/>
    <w:rsid w:val="7C542B1B"/>
    <w:rsid w:val="7C6665A6"/>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next w:val="2"/>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1456</Words>
  <Characters>1576</Characters>
  <Lines>8</Lines>
  <Paragraphs>2</Paragraphs>
  <TotalTime>53</TotalTime>
  <ScaleCrop>false</ScaleCrop>
  <LinksUpToDate>false</LinksUpToDate>
  <CharactersWithSpaces>1624</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2023-03-24T03:30:30Z</cp:lastPrinted>
  <dcterms:modified xsi:type="dcterms:W3CDTF">2023-03-24T03:45:05Z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18F56E52C95E4549A41ADB6E4381677B</vt:lpwstr>
  </property>
</Properties>
</file>