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鄂尔多斯市国腾工贸商砼混凝土搅拌站</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项目取水许可审批准予</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鄂尔多斯市国腾工贸有限公司：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公司提交的鄂尔多斯市国腾工贸商砼混凝土搅拌站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位于内蒙古鄂尔多斯市达拉特旗王爱召镇新民堡村，2017年12月19日达拉特旗发展和改革局出具了《鄂尔多斯市国腾工贸商砼混凝土搅拌站项目》同意备案告知书，项目编号2017-150621-30-03-026360。该项目为已建已投产运行的项目，属于补充办理取水许可手续的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二、结合区域水资源条件，该项目区及附近无再生水、地表水、疏干水等其他水源，生产取水水源与生活取水水源均选择为项目区自备水源井地下水，水源选择基本合理。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经对项目需水量预测分析和用水合理性分析，核定后本项目年取地下水总量为</w:t>
      </w:r>
      <w:bookmarkStart w:id="1" w:name="_Hlk101343089"/>
      <w:r>
        <w:rPr>
          <w:rFonts w:hint="eastAsia" w:ascii="仿宋_GB2312" w:hAnsi="仿宋_GB2312" w:eastAsia="仿宋_GB2312" w:cs="仿宋_GB2312"/>
          <w:color w:val="000000"/>
          <w:kern w:val="0"/>
          <w:sz w:val="32"/>
          <w:szCs w:val="32"/>
          <w:lang w:val="en-US" w:eastAsia="zh-CN" w:bidi="ar"/>
        </w:rPr>
        <w:t>1.08万立方米</w:t>
      </w:r>
      <w:bookmarkEnd w:id="1"/>
      <w:r>
        <w:rPr>
          <w:rFonts w:hint="eastAsia" w:ascii="仿宋_GB2312" w:hAnsi="仿宋_GB2312" w:eastAsia="仿宋_GB2312" w:cs="仿宋_GB2312"/>
          <w:color w:val="000000"/>
          <w:kern w:val="0"/>
          <w:sz w:val="32"/>
          <w:szCs w:val="32"/>
          <w:lang w:val="en-US" w:eastAsia="zh-CN" w:bidi="ar"/>
        </w:rPr>
        <w:t>，其中生产取水量为1.00万立方米，生活取水量为0.08万立方米。取水符合区域水资源配置及“三条红线”指标要求。项目生产用水</w:t>
      </w:r>
      <w:r>
        <w:rPr>
          <w:rFonts w:hint="eastAsia" w:ascii="仿宋_GB2312" w:hAnsi="仿宋_GB2312" w:eastAsia="仿宋_GB2312" w:cs="仿宋_GB2312"/>
          <w:color w:val="auto"/>
          <w:kern w:val="0"/>
          <w:sz w:val="32"/>
          <w:szCs w:val="32"/>
          <w:highlight w:val="none"/>
          <w:lang w:val="en-US" w:eastAsia="zh-CN" w:bidi="ar"/>
        </w:rPr>
        <w:t>指标0.091m³/m³</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lang w:val="en-US" w:eastAsia="zh-CN" w:bidi="ar"/>
        </w:rPr>
        <w:t xml:space="preserve">生活综合用水指标为113.13L/人.d，基本符合《内蒙古自治区地方标准 行业用水定额》（DB15/T 385-2020）用水要求。审查认为，项目用水量、工艺分析及参数选取基本合理。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基本同意《报告书》中提出的水质分析标准，生活主要水质指标符合《生活饮用水卫生标准》（GB5749-2006）水质标准。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基本同意《报告书》提出的取、退水影响分析。本项目生产无退水，生活污水经沉淀后由污水车拉运至鄂尔多斯市兴瀚达峰水务工程有限公司（白泥井镇污水处理厂）进行处理，处理达标后回用于本项目生产用水，本项目污废水不外排，对外不设排污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该项目应按照《建设项目水资源论证管理办法》第十一条规定，建设项目水资源论证报告书自审查通过之日起满3年，建设项目未批准的，业主单位应重新或补充编制水资源论证报告书，并提交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十二</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w:t>
      </w:r>
      <w:bookmarkStart w:id="2" w:name="_GoBack"/>
      <w:bookmarkEnd w:id="2"/>
      <w:r>
        <w:rPr>
          <w:rFonts w:hint="eastAsia" w:ascii="仿宋_GB2312" w:hAnsi="仿宋_GB2312" w:eastAsia="仿宋_GB2312" w:cs="仿宋_GB2312"/>
          <w:color w:val="000000"/>
          <w:kern w:val="0"/>
          <w:sz w:val="32"/>
          <w:szCs w:val="32"/>
          <w:lang w:val="en-US" w:eastAsia="zh-CN" w:bidi="ar"/>
        </w:rPr>
        <w:t>申请书》</w:t>
      </w:r>
    </w:p>
    <w:p>
      <w:pPr>
        <w:pStyle w:val="5"/>
        <w:ind w:left="1916" w:leftChars="760" w:hanging="320" w:hangingChars="100"/>
        <w:rPr>
          <w:rFonts w:hint="eastAsia"/>
          <w:lang w:val="en-US" w:eastAsia="zh-CN"/>
        </w:rPr>
      </w:pPr>
      <w:r>
        <w:rPr>
          <w:rFonts w:hint="eastAsia" w:ascii="仿宋_GB2312" w:hAnsi="仿宋_GB2312" w:eastAsia="仿宋_GB2312" w:cs="仿宋_GB2312"/>
          <w:color w:val="000000"/>
          <w:kern w:val="0"/>
          <w:sz w:val="32"/>
          <w:szCs w:val="32"/>
          <w:lang w:val="en-US" w:eastAsia="zh-CN" w:bidi="ar"/>
        </w:rPr>
        <w:t>2.鄂尔多斯市国腾工贸商砼混凝土搅拌站项目水资源论证报告书技术审查意见</w:t>
      </w:r>
    </w:p>
    <w:p>
      <w:pPr>
        <w:pStyle w:val="7"/>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2023年3月22日</w:t>
      </w:r>
    </w:p>
    <w:p>
      <w:pPr>
        <w:pStyle w:val="7"/>
        <w:ind w:left="0" w:leftChars="0" w:firstLine="0" w:firstLineChars="0"/>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22</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AE1D7"/>
    <w:multiLevelType w:val="singleLevel"/>
    <w:tmpl w:val="380AE1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661588"/>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9521A0"/>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51083D"/>
    <w:rsid w:val="4FA0200C"/>
    <w:rsid w:val="50614CBD"/>
    <w:rsid w:val="51BA1964"/>
    <w:rsid w:val="51DA2954"/>
    <w:rsid w:val="5205051C"/>
    <w:rsid w:val="524E4767"/>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BB839AD"/>
    <w:rsid w:val="6C0A5B05"/>
    <w:rsid w:val="6C35774D"/>
    <w:rsid w:val="6C4F2850"/>
    <w:rsid w:val="6CFC4050"/>
    <w:rsid w:val="6D515A7E"/>
    <w:rsid w:val="6DE808FC"/>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1B7789"/>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1392</Words>
  <Characters>1483</Characters>
  <Lines>8</Lines>
  <Paragraphs>2</Paragraphs>
  <TotalTime>25</TotalTime>
  <ScaleCrop>false</ScaleCrop>
  <LinksUpToDate>false</LinksUpToDate>
  <CharactersWithSpaces>1527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2023-03-24T07:25:01Z</cp:lastPrinted>
  <dcterms:modified xsi:type="dcterms:W3CDTF">2023-03-24T08:33:08Z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18F56E52C95E4549A41ADB6E4381677B</vt:lpwstr>
  </property>
</Properties>
</file>