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pStyle w:val="2"/>
        <w:rPr>
          <w:rFonts w:hint="eastAsia"/>
        </w:rPr>
      </w:pPr>
    </w:p>
    <w:p>
      <w:pPr>
        <w:ind w:firstLine="975" w:firstLineChars="750"/>
        <w:jc w:val="both"/>
        <w:rPr>
          <w:rFonts w:hint="eastAsia" w:ascii="仿宋" w:hAnsi="仿宋" w:eastAsia="仿宋" w:cs="仿宋"/>
          <w:sz w:val="13"/>
          <w:szCs w:val="13"/>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13</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达拉特旗伊达食品有限公司羊屠宰车间</w:t>
      </w: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升级改造工程取水许可审批</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highlight w:val="none"/>
          <w:lang w:val="en-US" w:eastAsia="zh-CN" w:bidi="ar"/>
        </w:rPr>
        <w:t>达拉特旗伊达食品有限公司</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公司提交的达拉特旗伊达食品有限公司羊屠宰车间升级改造工程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一、项目位于达拉特旗树林召镇白柜村干部</w:t>
      </w:r>
      <w:bookmarkStart w:id="1" w:name="_GoBack"/>
      <w:bookmarkEnd w:id="1"/>
      <w:r>
        <w:rPr>
          <w:rFonts w:hint="eastAsia" w:ascii="仿宋_GB2312" w:hAnsi="仿宋_GB2312" w:eastAsia="仿宋_GB2312" w:cs="仿宋_GB2312"/>
          <w:color w:val="000000"/>
          <w:kern w:val="0"/>
          <w:sz w:val="32"/>
          <w:szCs w:val="32"/>
          <w:lang w:val="en-US" w:eastAsia="zh-CN" w:bidi="ar"/>
        </w:rPr>
        <w:t>牛犋西合作社。2022年11月2日，达拉特旗发展和改革委员会印发《达拉特旗伊达食品有限公司羊屠宰车间升级改造工程项目备案的通知》（项目代码：2111-150621-04-01-450323）予以备案，建设规模为年屠宰生猪17万头，年屠宰羊16.5万只，年屠宰牛1.5万头。项目于2016年10月开工建设，2018年10月竣工，投产时间为2018年10月，目前，本项目羊屠宰车间升级扩建1055m2未开工建设，羊屠宰车间计划于2023年3月开工建设，2023年5月竣工，2023年6月投入运行。</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eastAsia="zh-CN" w:bidi="ar"/>
        </w:rPr>
        <w:t xml:space="preserve">  </w:t>
      </w:r>
      <w:r>
        <w:rPr>
          <w:rFonts w:hint="eastAsia" w:ascii="仿宋_GB2312" w:hAnsi="仿宋_GB2312" w:eastAsia="仿宋_GB2312" w:cs="仿宋_GB2312"/>
          <w:color w:val="000000"/>
          <w:kern w:val="0"/>
          <w:sz w:val="32"/>
          <w:szCs w:val="32"/>
          <w:lang w:val="en-US" w:eastAsia="zh-CN" w:bidi="ar"/>
        </w:rPr>
        <w:t>二、结合区域水资源条件，项目以拟建自备水源井（坐标：</w:t>
      </w:r>
      <w:r>
        <w:rPr>
          <w:rFonts w:hint="default" w:ascii="仿宋_GB2312" w:hAnsi="Calibri" w:eastAsia="仿宋_GB2312" w:cs="仿宋_GB2312"/>
          <w:color w:val="000000"/>
          <w:kern w:val="0"/>
          <w:sz w:val="32"/>
          <w:szCs w:val="32"/>
          <w:lang w:val="en-US" w:eastAsia="zh-CN" w:bidi="ar"/>
        </w:rPr>
        <w:t>东经1</w:t>
      </w:r>
      <w:r>
        <w:rPr>
          <w:rFonts w:hint="eastAsia" w:ascii="仿宋_GB2312" w:hAnsi="Calibri" w:eastAsia="仿宋_GB2312" w:cs="仿宋_GB2312"/>
          <w:color w:val="000000"/>
          <w:kern w:val="0"/>
          <w:sz w:val="32"/>
          <w:szCs w:val="32"/>
          <w:lang w:val="en-US" w:eastAsia="zh-CN" w:bidi="ar"/>
        </w:rPr>
        <w:t>10</w:t>
      </w:r>
      <w:r>
        <w:rPr>
          <w:rFonts w:hint="default" w:ascii="仿宋_GB2312" w:hAnsi="Calibri" w:eastAsia="仿宋_GB2312" w:cs="仿宋_GB2312"/>
          <w:color w:val="000000"/>
          <w:kern w:val="0"/>
          <w:sz w:val="32"/>
          <w:szCs w:val="32"/>
          <w:lang w:val="en-US" w:eastAsia="zh-CN" w:bidi="ar"/>
        </w:rPr>
        <w:t>°4′</w:t>
      </w:r>
      <w:r>
        <w:rPr>
          <w:rFonts w:hint="eastAsia" w:ascii="仿宋_GB2312" w:hAnsi="Calibri" w:eastAsia="仿宋_GB2312" w:cs="仿宋_GB2312"/>
          <w:color w:val="000000"/>
          <w:kern w:val="0"/>
          <w:sz w:val="32"/>
          <w:szCs w:val="32"/>
          <w:lang w:val="en-US" w:eastAsia="zh-CN" w:bidi="ar"/>
        </w:rPr>
        <w:t>43.01</w:t>
      </w:r>
      <w:r>
        <w:rPr>
          <w:rFonts w:hint="default" w:ascii="仿宋_GB2312" w:hAnsi="Calibri" w:eastAsia="仿宋_GB2312" w:cs="仿宋_GB2312"/>
          <w:color w:val="000000"/>
          <w:kern w:val="0"/>
          <w:sz w:val="32"/>
          <w:szCs w:val="32"/>
          <w:lang w:val="en-US" w:eastAsia="zh-CN" w:bidi="ar"/>
        </w:rPr>
        <w:t>″，北纬40°2</w:t>
      </w:r>
      <w:r>
        <w:rPr>
          <w:rFonts w:hint="eastAsia" w:ascii="仿宋_GB2312" w:hAnsi="Calibri" w:eastAsia="仿宋_GB2312" w:cs="仿宋_GB2312"/>
          <w:color w:val="000000"/>
          <w:kern w:val="0"/>
          <w:sz w:val="32"/>
          <w:szCs w:val="32"/>
          <w:lang w:val="en-US" w:eastAsia="zh-CN" w:bidi="ar"/>
        </w:rPr>
        <w:t>6</w:t>
      </w:r>
      <w:r>
        <w:rPr>
          <w:rFonts w:hint="default" w:ascii="仿宋_GB2312" w:hAnsi="Calibri" w:eastAsia="仿宋_GB2312" w:cs="仿宋_GB2312"/>
          <w:color w:val="000000"/>
          <w:kern w:val="0"/>
          <w:sz w:val="32"/>
          <w:szCs w:val="32"/>
          <w:lang w:val="en-US" w:eastAsia="zh-CN" w:bidi="ar"/>
        </w:rPr>
        <w:t>′</w:t>
      </w:r>
      <w:r>
        <w:rPr>
          <w:rFonts w:hint="eastAsia" w:ascii="仿宋_GB2312" w:hAnsi="Calibri" w:eastAsia="仿宋_GB2312" w:cs="仿宋_GB2312"/>
          <w:color w:val="000000"/>
          <w:kern w:val="0"/>
          <w:sz w:val="32"/>
          <w:szCs w:val="32"/>
          <w:lang w:val="en-US" w:eastAsia="zh-CN" w:bidi="ar"/>
        </w:rPr>
        <w:t>31.99</w:t>
      </w:r>
      <w:r>
        <w:rPr>
          <w:rFonts w:hint="default" w:ascii="仿宋_GB2312" w:hAnsi="Calibri"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）地下水作为项目生产用水和部分生活杂用水取水水源，以内蒙古丝绸之路供水有限公司自来水作为本项目生活用水和食堂用水取水水源，水源选择合理。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水平衡计算和用水合理性分析，核定本项目生产用水和部分生活杂用水取用拟建自备水源井地下水，考虑5%的综合损耗，生活用水和食堂用水取用内蒙古丝绸之路供水有限公司自来水，考虑5%的综合损耗，核定该项目总取水量8.19万m³/a，其中综合生活用水取用量为0.19万m³/a，生产用水取用量为8.00万m³/a；其中取用拟建自备水源井地下水水量为8.11万m³/a，取用内蒙古丝绸之路供水有限公司自来水水量为0.08万m³/a。取水符合区域水资源配置及“三条红线”指标要求。项目综合生活用水指标121.71L/cap·d，符合《内蒙古自治区地方标准 行业用水定额》（DB15/T385-2020）和地区实际用水情况。审查认为，项目用水规模、工艺分析及相关参数选取基本合理。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基本同意《报告书》中提出的水质分析标准，综合生活用水和生产用水水质指标均符合《生活饮用水卫生标准》（GB5749-2006）。</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报告书》提出的污废水处理回用及退水影响分析结论。综合生活污水和生产废水由排水管道收集至化粪池，经沉淀、过滤、吸附等净化后，一部分回用于本项目清洗地面用水和绿化用水，剩余部分定期由污水车拉运至内蒙古东源环保科技股份有限公司污水处理厂处理。项目对外不设排污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一、该项目应按照《建设项目水资源论证管理办法》第十一条规定，建设项目水资源论证报告书自审查通过之日起满3年，建设项目未批准的，业主单位应重新或补充编制水资源论证报告书，并提交原审查机关重新审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十二</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pStyle w:val="2"/>
        <w:ind w:firstLine="1600" w:firstLineChars="500"/>
        <w:rPr>
          <w:rFonts w:hint="eastAsia"/>
          <w:lang w:val="en-US" w:eastAsia="zh-CN"/>
        </w:rPr>
      </w:pPr>
      <w:r>
        <w:rPr>
          <w:rFonts w:hint="eastAsia" w:ascii="仿宋_GB2312" w:hAnsi="仿宋_GB2312" w:eastAsia="仿宋_GB2312" w:cs="仿宋_GB2312"/>
          <w:color w:val="000000"/>
          <w:kern w:val="0"/>
          <w:sz w:val="32"/>
          <w:szCs w:val="32"/>
          <w:lang w:val="en-US" w:eastAsia="zh-CN" w:bidi="ar"/>
        </w:rPr>
        <w:t>2.《达拉特旗伊达食品有限公司羊屠宰车间升级改造工程水资源论证报告书》技术审查意见</w:t>
      </w:r>
    </w:p>
    <w:p>
      <w:pPr>
        <w:pStyle w:val="7"/>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2023年3月10日</w:t>
      </w:r>
    </w:p>
    <w:p>
      <w:pPr>
        <w:pStyle w:val="2"/>
        <w:ind w:firstLine="1600" w:firstLineChars="5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（此页无正文）</w:t>
      </w: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2"/>
        <w:rPr>
          <w:rFonts w:hint="eastAsia"/>
          <w:lang w:val="en-US" w:eastAsia="zh-CN"/>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10</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AE1D7"/>
    <w:multiLevelType w:val="singleLevel"/>
    <w:tmpl w:val="380AE1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Nzk2NGIzYmY1NTUxMzkyODJmNDYwYzUzN2JkOTQ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953380"/>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8D7DA9"/>
    <w:rsid w:val="11984429"/>
    <w:rsid w:val="11C65F78"/>
    <w:rsid w:val="11CD0FFB"/>
    <w:rsid w:val="120C223D"/>
    <w:rsid w:val="12525E03"/>
    <w:rsid w:val="129D071B"/>
    <w:rsid w:val="12EE5BBC"/>
    <w:rsid w:val="132940E2"/>
    <w:rsid w:val="13A35305"/>
    <w:rsid w:val="13E56EA9"/>
    <w:rsid w:val="14182743"/>
    <w:rsid w:val="1426228F"/>
    <w:rsid w:val="144E576A"/>
    <w:rsid w:val="14754FA0"/>
    <w:rsid w:val="15205AE9"/>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ED6F2D"/>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2FC5546"/>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51083D"/>
    <w:rsid w:val="4FA0200C"/>
    <w:rsid w:val="50614CBD"/>
    <w:rsid w:val="51BA1964"/>
    <w:rsid w:val="51DA2954"/>
    <w:rsid w:val="5205051C"/>
    <w:rsid w:val="524E4767"/>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DEFA0EB"/>
    <w:rsid w:val="6E2222BB"/>
    <w:rsid w:val="6E390823"/>
    <w:rsid w:val="6EA32F4B"/>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21F0B"/>
    <w:rsid w:val="74AE69AD"/>
    <w:rsid w:val="756715C1"/>
    <w:rsid w:val="75B173E7"/>
    <w:rsid w:val="761415DE"/>
    <w:rsid w:val="764E73BA"/>
    <w:rsid w:val="76A53099"/>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9">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autoSpaceDE w:val="0"/>
      <w:autoSpaceDN w:val="0"/>
      <w:adjustRightInd w:val="0"/>
      <w:spacing w:line="360" w:lineRule="auto"/>
      <w:ind w:right="156" w:firstLine="480" w:firstLineChars="200"/>
    </w:pPr>
    <w:rPr>
      <w:sz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5">
    <w:name w:val="Body Text First Indent"/>
    <w:basedOn w:val="6"/>
    <w:next w:val="7"/>
    <w:qFormat/>
    <w:uiPriority w:val="0"/>
    <w:pPr>
      <w:ind w:firstLine="420" w:firstLineChars="100"/>
    </w:pPr>
  </w:style>
  <w:style w:type="paragraph" w:styleId="6">
    <w:name w:val="Body Text"/>
    <w:basedOn w:val="1"/>
    <w:next w:val="2"/>
    <w:qFormat/>
    <w:uiPriority w:val="0"/>
    <w:pPr>
      <w:spacing w:after="120"/>
    </w:pPr>
  </w:style>
  <w:style w:type="paragraph" w:customStyle="1" w:styleId="7">
    <w:name w:val="样式 宋体 小四 行距: 1.5 倍行距"/>
    <w:basedOn w:val="1"/>
    <w:next w:val="8"/>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0">
    <w:name w:val="table of authorities"/>
    <w:basedOn w:val="1"/>
    <w:next w:val="1"/>
    <w:qFormat/>
    <w:uiPriority w:val="0"/>
    <w:pPr>
      <w:ind w:left="420" w:leftChars="200" w:firstLine="562"/>
    </w:pPr>
    <w:rPr>
      <w:rFonts w:ascii="仿宋" w:hAnsi="仿宋" w:eastAsia="仿宋"/>
    </w:rPr>
  </w:style>
  <w:style w:type="paragraph" w:styleId="11">
    <w:name w:val="Normal Indent"/>
    <w:basedOn w:val="1"/>
    <w:qFormat/>
    <w:uiPriority w:val="0"/>
    <w:pPr>
      <w:adjustRightInd w:val="0"/>
      <w:ind w:firstLine="420"/>
      <w:jc w:val="left"/>
      <w:textAlignment w:val="baseline"/>
    </w:pPr>
    <w:rPr>
      <w:rFonts w:ascii="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6</Pages>
  <Words>1662</Words>
  <Characters>1823</Characters>
  <Lines>8</Lines>
  <Paragraphs>2</Paragraphs>
  <TotalTime>41</TotalTime>
  <ScaleCrop>false</ScaleCrop>
  <LinksUpToDate>false</LinksUpToDate>
  <CharactersWithSpaces>1866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2017-06-19T16:13:00Z</dcterms:created>
  <dc:creator>1</dc:creator>
  <cp:lastModifiedBy>3</cp:lastModifiedBy>
  <cp:lastPrinted>2023-04-04T09:39:00Z</cp:lastPrinted>
  <dcterms:modified xsi:type="dcterms:W3CDTF">2024-05-09T01:48:03Z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18F56E52C95E4549A41ADB6E4381677B</vt:lpwstr>
  </property>
</Properties>
</file>