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EF9F" w14:textId="77777777" w:rsidR="008967AB" w:rsidRDefault="008967AB" w:rsidP="00BC6EA6">
      <w:pPr>
        <w:jc w:val="center"/>
        <w:rPr>
          <w:rFonts w:hint="eastAsia"/>
        </w:rPr>
      </w:pPr>
      <w:r>
        <w:rPr>
          <w:rFonts w:hint="eastAsia"/>
        </w:rPr>
        <w:t>达拉特旗畜牧业发展规划</w:t>
      </w:r>
    </w:p>
    <w:p w14:paraId="27739309" w14:textId="77777777" w:rsidR="008967AB" w:rsidRDefault="008967AB" w:rsidP="00BC6EA6">
      <w:pPr>
        <w:jc w:val="center"/>
        <w:rPr>
          <w:rFonts w:hint="eastAsia"/>
        </w:rPr>
      </w:pPr>
      <w:r>
        <w:rPr>
          <w:rFonts w:hint="eastAsia"/>
        </w:rPr>
        <w:t>（</w:t>
      </w:r>
      <w:r>
        <w:rPr>
          <w:rFonts w:hint="eastAsia"/>
        </w:rPr>
        <w:t>2020</w:t>
      </w:r>
      <w:r>
        <w:rPr>
          <w:rFonts w:hint="eastAsia"/>
        </w:rPr>
        <w:t>—</w:t>
      </w:r>
      <w:r>
        <w:rPr>
          <w:rFonts w:hint="eastAsia"/>
        </w:rPr>
        <w:t>2025</w:t>
      </w:r>
      <w:r>
        <w:rPr>
          <w:rFonts w:hint="eastAsia"/>
        </w:rPr>
        <w:t>年）</w:t>
      </w:r>
    </w:p>
    <w:p w14:paraId="17DC85CE" w14:textId="77777777" w:rsidR="008967AB" w:rsidRDefault="008967AB" w:rsidP="008967AB"/>
    <w:p w14:paraId="0205F8E5" w14:textId="77777777" w:rsidR="008967AB" w:rsidRDefault="008967AB" w:rsidP="008967AB"/>
    <w:p w14:paraId="3A2A207D" w14:textId="77777777" w:rsidR="008967AB" w:rsidRDefault="008967AB" w:rsidP="008967AB"/>
    <w:p w14:paraId="7D2D3732" w14:textId="77777777" w:rsidR="008967AB" w:rsidRDefault="008967AB" w:rsidP="008967AB"/>
    <w:p w14:paraId="4AAB7D90" w14:textId="77777777" w:rsidR="008967AB" w:rsidRDefault="008967AB" w:rsidP="008967AB"/>
    <w:p w14:paraId="2FFCD5A7" w14:textId="77777777" w:rsidR="008967AB" w:rsidRDefault="008967AB" w:rsidP="008967AB"/>
    <w:p w14:paraId="119D476E" w14:textId="77777777" w:rsidR="008967AB" w:rsidRDefault="008967AB" w:rsidP="008967AB"/>
    <w:p w14:paraId="59C9FFAE" w14:textId="77777777" w:rsidR="008967AB" w:rsidRDefault="008967AB" w:rsidP="008967AB"/>
    <w:p w14:paraId="3562A34F" w14:textId="77777777" w:rsidR="008967AB" w:rsidRDefault="008967AB" w:rsidP="008967AB"/>
    <w:p w14:paraId="241FD329" w14:textId="77777777" w:rsidR="008967AB" w:rsidRDefault="008967AB" w:rsidP="008967AB"/>
    <w:p w14:paraId="73F48DFA" w14:textId="77777777" w:rsidR="008967AB" w:rsidRDefault="008967AB" w:rsidP="008967AB"/>
    <w:p w14:paraId="07F7B7F8" w14:textId="77777777" w:rsidR="008967AB" w:rsidRDefault="008967AB" w:rsidP="008967AB"/>
    <w:p w14:paraId="45595A38" w14:textId="77777777" w:rsidR="008967AB" w:rsidRDefault="008967AB" w:rsidP="00BC6EA6">
      <w:pPr>
        <w:jc w:val="center"/>
        <w:rPr>
          <w:rFonts w:hint="eastAsia"/>
        </w:rPr>
      </w:pPr>
      <w:r>
        <w:rPr>
          <w:rFonts w:hint="eastAsia"/>
        </w:rPr>
        <w:t>达拉特旗农牧局</w:t>
      </w:r>
    </w:p>
    <w:p w14:paraId="0FE6E7DE" w14:textId="77777777" w:rsidR="008967AB" w:rsidRDefault="008967AB" w:rsidP="00BC6EA6">
      <w:pPr>
        <w:jc w:val="center"/>
        <w:rPr>
          <w:rFonts w:hint="eastAsia"/>
        </w:rPr>
      </w:pPr>
      <w:r>
        <w:rPr>
          <w:rFonts w:hint="eastAsia"/>
        </w:rPr>
        <w:t>2020</w:t>
      </w:r>
      <w:r>
        <w:rPr>
          <w:rFonts w:hint="eastAsia"/>
        </w:rPr>
        <w:t>年</w:t>
      </w:r>
      <w:r>
        <w:rPr>
          <w:rFonts w:hint="eastAsia"/>
        </w:rPr>
        <w:t>11</w:t>
      </w:r>
      <w:r>
        <w:rPr>
          <w:rFonts w:hint="eastAsia"/>
        </w:rPr>
        <w:t>月</w:t>
      </w:r>
    </w:p>
    <w:p w14:paraId="2859FB1A" w14:textId="77777777" w:rsidR="008967AB" w:rsidRDefault="008967AB" w:rsidP="008967AB"/>
    <w:p w14:paraId="1F02EAEA" w14:textId="77777777" w:rsidR="008967AB" w:rsidRDefault="008967AB" w:rsidP="008967AB"/>
    <w:p w14:paraId="4DFADE03" w14:textId="77777777" w:rsidR="008967AB" w:rsidRDefault="008967AB" w:rsidP="008967AB"/>
    <w:p w14:paraId="1DE399B2" w14:textId="77777777" w:rsidR="00BC6EA6" w:rsidRDefault="00BC6EA6" w:rsidP="008967AB"/>
    <w:p w14:paraId="7A1F7707" w14:textId="77777777" w:rsidR="00BC6EA6" w:rsidRDefault="00BC6EA6" w:rsidP="008967AB"/>
    <w:p w14:paraId="6A8468C0" w14:textId="77777777" w:rsidR="00BC6EA6" w:rsidRDefault="00BC6EA6" w:rsidP="008967AB"/>
    <w:p w14:paraId="4D79C052" w14:textId="77777777" w:rsidR="00BC6EA6" w:rsidRDefault="00BC6EA6" w:rsidP="008967AB"/>
    <w:p w14:paraId="7925D1E6" w14:textId="26094A72" w:rsidR="008967AB" w:rsidRDefault="008967AB" w:rsidP="008967AB">
      <w:pPr>
        <w:rPr>
          <w:rFonts w:hint="eastAsia"/>
        </w:rPr>
      </w:pPr>
      <w:r>
        <w:rPr>
          <w:rFonts w:hint="eastAsia"/>
        </w:rPr>
        <w:t>目</w:t>
      </w:r>
      <w:r>
        <w:rPr>
          <w:rFonts w:hint="eastAsia"/>
        </w:rPr>
        <w:t xml:space="preserve">     </w:t>
      </w:r>
      <w:r>
        <w:rPr>
          <w:rFonts w:hint="eastAsia"/>
        </w:rPr>
        <w:t>录</w:t>
      </w:r>
    </w:p>
    <w:p w14:paraId="3AF25BB1" w14:textId="77777777" w:rsidR="008967AB" w:rsidRDefault="008967AB" w:rsidP="008967AB">
      <w:pPr>
        <w:rPr>
          <w:rFonts w:hint="eastAsia"/>
        </w:rPr>
      </w:pPr>
      <w:r>
        <w:rPr>
          <w:rFonts w:hint="eastAsia"/>
        </w:rPr>
        <w:t>一、取得成就和面临形势</w:t>
      </w:r>
      <w:r>
        <w:rPr>
          <w:rFonts w:hint="eastAsia"/>
        </w:rPr>
        <w:tab/>
        <w:t>2</w:t>
      </w:r>
    </w:p>
    <w:p w14:paraId="7EB467F1" w14:textId="77777777" w:rsidR="008967AB" w:rsidRDefault="008967AB" w:rsidP="008967AB">
      <w:pPr>
        <w:rPr>
          <w:rFonts w:hint="eastAsia"/>
        </w:rPr>
      </w:pPr>
      <w:r>
        <w:rPr>
          <w:rFonts w:hint="eastAsia"/>
        </w:rPr>
        <w:t>（一）取得成就</w:t>
      </w:r>
      <w:r>
        <w:rPr>
          <w:rFonts w:hint="eastAsia"/>
        </w:rPr>
        <w:tab/>
        <w:t>2</w:t>
      </w:r>
    </w:p>
    <w:p w14:paraId="6A04962A" w14:textId="77777777" w:rsidR="008967AB" w:rsidRDefault="008967AB" w:rsidP="008967AB">
      <w:pPr>
        <w:rPr>
          <w:rFonts w:hint="eastAsia"/>
        </w:rPr>
      </w:pPr>
      <w:r>
        <w:rPr>
          <w:rFonts w:hint="eastAsia"/>
        </w:rPr>
        <w:t>（二）面临形势</w:t>
      </w:r>
      <w:r>
        <w:rPr>
          <w:rFonts w:hint="eastAsia"/>
        </w:rPr>
        <w:tab/>
        <w:t>4</w:t>
      </w:r>
    </w:p>
    <w:p w14:paraId="4D01AEC9" w14:textId="77777777" w:rsidR="008967AB" w:rsidRDefault="008967AB" w:rsidP="008967AB">
      <w:pPr>
        <w:rPr>
          <w:rFonts w:hint="eastAsia"/>
        </w:rPr>
      </w:pPr>
      <w:r>
        <w:rPr>
          <w:rFonts w:hint="eastAsia"/>
        </w:rPr>
        <w:t>二、指导思想和基本原则</w:t>
      </w:r>
      <w:r>
        <w:rPr>
          <w:rFonts w:hint="eastAsia"/>
        </w:rPr>
        <w:tab/>
        <w:t>4</w:t>
      </w:r>
    </w:p>
    <w:p w14:paraId="549B3394" w14:textId="77777777" w:rsidR="008967AB" w:rsidRDefault="008967AB" w:rsidP="008967AB">
      <w:pPr>
        <w:rPr>
          <w:rFonts w:hint="eastAsia"/>
        </w:rPr>
      </w:pPr>
      <w:r>
        <w:rPr>
          <w:rFonts w:hint="eastAsia"/>
        </w:rPr>
        <w:t>（一）指导思想</w:t>
      </w:r>
      <w:r>
        <w:rPr>
          <w:rFonts w:hint="eastAsia"/>
        </w:rPr>
        <w:tab/>
        <w:t>6</w:t>
      </w:r>
    </w:p>
    <w:p w14:paraId="61169772" w14:textId="77777777" w:rsidR="008967AB" w:rsidRDefault="008967AB" w:rsidP="008967AB">
      <w:pPr>
        <w:rPr>
          <w:rFonts w:hint="eastAsia"/>
        </w:rPr>
      </w:pPr>
      <w:r>
        <w:rPr>
          <w:rFonts w:hint="eastAsia"/>
        </w:rPr>
        <w:t>（二）基本原则</w:t>
      </w:r>
      <w:r>
        <w:rPr>
          <w:rFonts w:hint="eastAsia"/>
        </w:rPr>
        <w:tab/>
        <w:t>6</w:t>
      </w:r>
    </w:p>
    <w:p w14:paraId="3ABCD2B8" w14:textId="77777777" w:rsidR="008967AB" w:rsidRDefault="008967AB" w:rsidP="008967AB">
      <w:pPr>
        <w:rPr>
          <w:rFonts w:hint="eastAsia"/>
        </w:rPr>
      </w:pPr>
      <w:r>
        <w:rPr>
          <w:rFonts w:hint="eastAsia"/>
        </w:rPr>
        <w:t>三、资源禀赋和发展优势</w:t>
      </w:r>
      <w:r>
        <w:rPr>
          <w:rFonts w:hint="eastAsia"/>
        </w:rPr>
        <w:tab/>
        <w:t>7</w:t>
      </w:r>
    </w:p>
    <w:p w14:paraId="78ECC2AB" w14:textId="77777777" w:rsidR="008967AB" w:rsidRDefault="008967AB" w:rsidP="008967AB">
      <w:pPr>
        <w:rPr>
          <w:rFonts w:hint="eastAsia"/>
        </w:rPr>
      </w:pPr>
      <w:r>
        <w:rPr>
          <w:rFonts w:hint="eastAsia"/>
        </w:rPr>
        <w:t>四、发展目标和区域布局</w:t>
      </w:r>
      <w:r>
        <w:rPr>
          <w:rFonts w:hint="eastAsia"/>
        </w:rPr>
        <w:tab/>
        <w:t>9</w:t>
      </w:r>
    </w:p>
    <w:p w14:paraId="2DF5148E" w14:textId="77777777" w:rsidR="008967AB" w:rsidRDefault="008967AB" w:rsidP="008967AB">
      <w:pPr>
        <w:rPr>
          <w:rFonts w:hint="eastAsia"/>
        </w:rPr>
      </w:pPr>
      <w:r>
        <w:rPr>
          <w:rFonts w:hint="eastAsia"/>
        </w:rPr>
        <w:t>（一）发展目标</w:t>
      </w:r>
      <w:r>
        <w:rPr>
          <w:rFonts w:hint="eastAsia"/>
        </w:rPr>
        <w:tab/>
        <w:t>9</w:t>
      </w:r>
    </w:p>
    <w:p w14:paraId="2E225DEF" w14:textId="77777777" w:rsidR="008967AB" w:rsidRDefault="008967AB" w:rsidP="008967AB">
      <w:pPr>
        <w:rPr>
          <w:rFonts w:hint="eastAsia"/>
        </w:rPr>
      </w:pPr>
      <w:r>
        <w:rPr>
          <w:rFonts w:hint="eastAsia"/>
        </w:rPr>
        <w:t>（二）区域布局</w:t>
      </w:r>
      <w:r>
        <w:rPr>
          <w:rFonts w:hint="eastAsia"/>
        </w:rPr>
        <w:tab/>
        <w:t>13</w:t>
      </w:r>
    </w:p>
    <w:p w14:paraId="777A6533" w14:textId="77777777" w:rsidR="008967AB" w:rsidRDefault="008967AB" w:rsidP="008967AB">
      <w:pPr>
        <w:rPr>
          <w:rFonts w:hint="eastAsia"/>
        </w:rPr>
      </w:pPr>
      <w:r>
        <w:rPr>
          <w:rFonts w:hint="eastAsia"/>
        </w:rPr>
        <w:t>五、重点工程和保障措施</w:t>
      </w:r>
      <w:r>
        <w:rPr>
          <w:rFonts w:hint="eastAsia"/>
        </w:rPr>
        <w:tab/>
        <w:t>18</w:t>
      </w:r>
    </w:p>
    <w:p w14:paraId="2D894B64" w14:textId="77777777" w:rsidR="008967AB" w:rsidRDefault="008967AB" w:rsidP="008967AB">
      <w:pPr>
        <w:rPr>
          <w:rFonts w:hint="eastAsia"/>
        </w:rPr>
      </w:pPr>
      <w:r>
        <w:rPr>
          <w:rFonts w:hint="eastAsia"/>
        </w:rPr>
        <w:t>（一）</w:t>
      </w:r>
      <w:r>
        <w:rPr>
          <w:rFonts w:hint="eastAsia"/>
        </w:rPr>
        <w:t xml:space="preserve"> </w:t>
      </w:r>
      <w:r>
        <w:rPr>
          <w:rFonts w:hint="eastAsia"/>
        </w:rPr>
        <w:t>重点工程</w:t>
      </w:r>
      <w:r>
        <w:rPr>
          <w:rFonts w:hint="eastAsia"/>
        </w:rPr>
        <w:tab/>
        <w:t>18</w:t>
      </w:r>
    </w:p>
    <w:p w14:paraId="071E0A88" w14:textId="77777777" w:rsidR="008967AB" w:rsidRDefault="008967AB" w:rsidP="008967AB">
      <w:pPr>
        <w:rPr>
          <w:rFonts w:hint="eastAsia"/>
        </w:rPr>
      </w:pPr>
      <w:r>
        <w:rPr>
          <w:rFonts w:hint="eastAsia"/>
        </w:rPr>
        <w:t>（二）</w:t>
      </w:r>
      <w:r>
        <w:rPr>
          <w:rFonts w:hint="eastAsia"/>
        </w:rPr>
        <w:t xml:space="preserve"> </w:t>
      </w:r>
      <w:r>
        <w:rPr>
          <w:rFonts w:hint="eastAsia"/>
        </w:rPr>
        <w:t>保障措施</w:t>
      </w:r>
      <w:r>
        <w:rPr>
          <w:rFonts w:hint="eastAsia"/>
        </w:rPr>
        <w:tab/>
        <w:t>24</w:t>
      </w:r>
    </w:p>
    <w:p w14:paraId="2686B6A9" w14:textId="77777777" w:rsidR="008967AB" w:rsidRDefault="008967AB" w:rsidP="008967AB">
      <w:pPr>
        <w:rPr>
          <w:rFonts w:hint="eastAsia"/>
        </w:rPr>
      </w:pPr>
      <w:r>
        <w:rPr>
          <w:rFonts w:hint="eastAsia"/>
        </w:rPr>
        <w:t>附件：达拉特旗畜牧业发展规划图</w:t>
      </w:r>
    </w:p>
    <w:p w14:paraId="191A2E2A" w14:textId="77777777" w:rsidR="008967AB" w:rsidRDefault="008967AB" w:rsidP="008967AB"/>
    <w:p w14:paraId="1C69C0A6" w14:textId="77777777" w:rsidR="008967AB" w:rsidRDefault="008967AB" w:rsidP="008967AB"/>
    <w:p w14:paraId="20106D68" w14:textId="77777777" w:rsidR="008967AB" w:rsidRDefault="008967AB" w:rsidP="008967AB"/>
    <w:p w14:paraId="3142051A" w14:textId="77777777" w:rsidR="008967AB" w:rsidRDefault="008967AB" w:rsidP="008967AB"/>
    <w:p w14:paraId="4CCA7383" w14:textId="77777777" w:rsidR="008967AB" w:rsidRDefault="008967AB" w:rsidP="008967AB"/>
    <w:p w14:paraId="0DBE43DB" w14:textId="77777777" w:rsidR="008967AB" w:rsidRDefault="008967AB" w:rsidP="008967AB"/>
    <w:p w14:paraId="573DE52D" w14:textId="77777777" w:rsidR="008967AB" w:rsidRDefault="008967AB" w:rsidP="00BC6EA6">
      <w:pPr>
        <w:ind w:firstLineChars="200" w:firstLine="640"/>
        <w:rPr>
          <w:rFonts w:hint="eastAsia"/>
        </w:rPr>
      </w:pPr>
      <w:r>
        <w:rPr>
          <w:rFonts w:hint="eastAsia"/>
        </w:rPr>
        <w:lastRenderedPageBreak/>
        <w:t>畜牧业是达拉特旗经济发展的基础产业，也是传统、优势和特色产业，更是重要的民生产业。“十四五”期间以乡村振兴为总抓手，着力建设“北纬</w:t>
      </w:r>
      <w:r>
        <w:rPr>
          <w:rFonts w:hint="eastAsia"/>
        </w:rPr>
        <w:t>40</w:t>
      </w:r>
      <w:r>
        <w:rPr>
          <w:rFonts w:hint="eastAsia"/>
        </w:rPr>
        <w:t>度</w:t>
      </w:r>
      <w:r>
        <w:rPr>
          <w:rFonts w:hint="eastAsia"/>
        </w:rPr>
        <w:t xml:space="preserve"> </w:t>
      </w:r>
      <w:r>
        <w:rPr>
          <w:rFonts w:hint="eastAsia"/>
        </w:rPr>
        <w:t>，亮丽黄河湾”健康安全农畜产品生产加工输出基地，按照“为养而种、以养增收、绿色发展”的思路，大力实施质量兴牧、科技兴牧、绿色兴牧、品牌强牧，加快推进畜牧业供给侧结构性改革，构建现代畜禽养殖、动物防疫和加工流通体系，不断增强畜牧业质量效益和竞争力，形成产出高效、产品安全、资源节约、环境友好、调控有效的高质量发展新格局。</w:t>
      </w:r>
    </w:p>
    <w:p w14:paraId="7C8DC729" w14:textId="77777777" w:rsidR="008967AB" w:rsidRDefault="008967AB" w:rsidP="008967AB">
      <w:pPr>
        <w:rPr>
          <w:rFonts w:hint="eastAsia"/>
        </w:rPr>
      </w:pPr>
      <w:r>
        <w:rPr>
          <w:rFonts w:hint="eastAsia"/>
        </w:rPr>
        <w:t>一、取得成就和面临形势</w:t>
      </w:r>
    </w:p>
    <w:p w14:paraId="661E6B99" w14:textId="77777777" w:rsidR="008967AB" w:rsidRDefault="008967AB" w:rsidP="008967AB">
      <w:pPr>
        <w:rPr>
          <w:rFonts w:hint="eastAsia"/>
        </w:rPr>
      </w:pPr>
      <w:r>
        <w:rPr>
          <w:rFonts w:hint="eastAsia"/>
        </w:rPr>
        <w:t>（一）取得成就</w:t>
      </w:r>
    </w:p>
    <w:p w14:paraId="3812C897" w14:textId="77777777" w:rsidR="008967AB" w:rsidRDefault="008967AB" w:rsidP="00BC6EA6">
      <w:pPr>
        <w:ind w:firstLineChars="200" w:firstLine="640"/>
        <w:rPr>
          <w:rFonts w:hint="eastAsia"/>
        </w:rPr>
      </w:pPr>
      <w:r>
        <w:rPr>
          <w:rFonts w:hint="eastAsia"/>
        </w:rPr>
        <w:t>一是生产保障能力持续增强。畜牧业已经从农村副业发展为农业和农村经济的支柱产业，</w:t>
      </w:r>
      <w:r>
        <w:rPr>
          <w:rFonts w:hint="eastAsia"/>
        </w:rPr>
        <w:t xml:space="preserve"> 2019</w:t>
      </w:r>
      <w:r>
        <w:rPr>
          <w:rFonts w:hint="eastAsia"/>
        </w:rPr>
        <w:t>年牧业年度牲畜存栏稳定在</w:t>
      </w:r>
      <w:r>
        <w:rPr>
          <w:rFonts w:hint="eastAsia"/>
        </w:rPr>
        <w:t>290</w:t>
      </w:r>
      <w:r>
        <w:rPr>
          <w:rFonts w:hint="eastAsia"/>
        </w:rPr>
        <w:t>万头（只）左右，其中羊</w:t>
      </w:r>
      <w:r>
        <w:rPr>
          <w:rFonts w:hint="eastAsia"/>
        </w:rPr>
        <w:t>262</w:t>
      </w:r>
      <w:r>
        <w:rPr>
          <w:rFonts w:hint="eastAsia"/>
        </w:rPr>
        <w:t>万只、生猪</w:t>
      </w:r>
      <w:r>
        <w:rPr>
          <w:rFonts w:hint="eastAsia"/>
        </w:rPr>
        <w:t>17</w:t>
      </w:r>
      <w:r>
        <w:rPr>
          <w:rFonts w:hint="eastAsia"/>
        </w:rPr>
        <w:t>万口、奶牛</w:t>
      </w:r>
      <w:r>
        <w:rPr>
          <w:rFonts w:hint="eastAsia"/>
        </w:rPr>
        <w:t>5.7</w:t>
      </w:r>
      <w:r>
        <w:rPr>
          <w:rFonts w:hint="eastAsia"/>
        </w:rPr>
        <w:t>万头，肉蛋奶产量分别达到</w:t>
      </w:r>
      <w:r>
        <w:rPr>
          <w:rFonts w:hint="eastAsia"/>
        </w:rPr>
        <w:t>3.7</w:t>
      </w:r>
      <w:r>
        <w:rPr>
          <w:rFonts w:hint="eastAsia"/>
        </w:rPr>
        <w:t>万吨、</w:t>
      </w:r>
      <w:r>
        <w:rPr>
          <w:rFonts w:hint="eastAsia"/>
        </w:rPr>
        <w:t>0.3</w:t>
      </w:r>
      <w:r>
        <w:rPr>
          <w:rFonts w:hint="eastAsia"/>
        </w:rPr>
        <w:t>万吨、</w:t>
      </w:r>
      <w:r>
        <w:rPr>
          <w:rFonts w:hint="eastAsia"/>
        </w:rPr>
        <w:t>21</w:t>
      </w:r>
      <w:r>
        <w:rPr>
          <w:rFonts w:hint="eastAsia"/>
        </w:rPr>
        <w:t>万吨，奶类产量多年位居全市第一。</w:t>
      </w:r>
      <w:r>
        <w:rPr>
          <w:rFonts w:hint="eastAsia"/>
        </w:rPr>
        <w:t>2019</w:t>
      </w:r>
      <w:r>
        <w:rPr>
          <w:rFonts w:hint="eastAsia"/>
        </w:rPr>
        <w:t>年畜牧业产值达到</w:t>
      </w:r>
      <w:r>
        <w:rPr>
          <w:rFonts w:hint="eastAsia"/>
        </w:rPr>
        <w:t>24.19</w:t>
      </w:r>
      <w:r>
        <w:rPr>
          <w:rFonts w:hint="eastAsia"/>
        </w:rPr>
        <w:t>亿元</w:t>
      </w:r>
      <w:r>
        <w:rPr>
          <w:rFonts w:hint="eastAsia"/>
        </w:rPr>
        <w:t>,</w:t>
      </w:r>
      <w:r>
        <w:rPr>
          <w:rFonts w:hint="eastAsia"/>
        </w:rPr>
        <w:t>达到农业总产值</w:t>
      </w:r>
      <w:r>
        <w:rPr>
          <w:rFonts w:hint="eastAsia"/>
        </w:rPr>
        <w:t>65.46</w:t>
      </w:r>
      <w:r>
        <w:rPr>
          <w:rFonts w:hint="eastAsia"/>
        </w:rPr>
        <w:t>亿元的</w:t>
      </w:r>
      <w:r>
        <w:rPr>
          <w:rFonts w:hint="eastAsia"/>
        </w:rPr>
        <w:t>37%</w:t>
      </w:r>
      <w:r>
        <w:rPr>
          <w:rFonts w:hint="eastAsia"/>
        </w:rPr>
        <w:t>。</w:t>
      </w:r>
    </w:p>
    <w:p w14:paraId="43A613EF" w14:textId="77777777" w:rsidR="008967AB" w:rsidRDefault="008967AB" w:rsidP="00BC6EA6">
      <w:pPr>
        <w:ind w:firstLineChars="200" w:firstLine="640"/>
        <w:rPr>
          <w:rFonts w:hint="eastAsia"/>
        </w:rPr>
      </w:pPr>
      <w:r>
        <w:rPr>
          <w:rFonts w:hint="eastAsia"/>
        </w:rPr>
        <w:t>二是产业素质稳步提升。以畜禽良种化和养殖规模化为标志</w:t>
      </w:r>
      <w:r>
        <w:rPr>
          <w:rFonts w:hint="eastAsia"/>
        </w:rPr>
        <w:t>,</w:t>
      </w:r>
      <w:r>
        <w:rPr>
          <w:rFonts w:hint="eastAsia"/>
        </w:rPr>
        <w:t>现代畜牧业初具雏形。畜禽种业快速发展</w:t>
      </w:r>
      <w:r>
        <w:rPr>
          <w:rFonts w:hint="eastAsia"/>
        </w:rPr>
        <w:t>,</w:t>
      </w:r>
      <w:r>
        <w:rPr>
          <w:rFonts w:hint="eastAsia"/>
        </w:rPr>
        <w:t>奶牛、肉牛、肉羊等遗传改良计划相继实施，畜产品生产效率大幅提高，奶牛年单产水平由</w:t>
      </w:r>
      <w:r>
        <w:rPr>
          <w:rFonts w:hint="eastAsia"/>
        </w:rPr>
        <w:t>2015</w:t>
      </w:r>
      <w:r>
        <w:rPr>
          <w:rFonts w:hint="eastAsia"/>
        </w:rPr>
        <w:t>年的</w:t>
      </w:r>
      <w:r>
        <w:rPr>
          <w:rFonts w:hint="eastAsia"/>
        </w:rPr>
        <w:t>7.5</w:t>
      </w:r>
      <w:r>
        <w:rPr>
          <w:rFonts w:hint="eastAsia"/>
        </w:rPr>
        <w:t>吨提高到</w:t>
      </w:r>
      <w:r>
        <w:rPr>
          <w:rFonts w:hint="eastAsia"/>
        </w:rPr>
        <w:t>9.5</w:t>
      </w:r>
      <w:r>
        <w:rPr>
          <w:rFonts w:hint="eastAsia"/>
        </w:rPr>
        <w:t>吨</w:t>
      </w:r>
      <w:r>
        <w:rPr>
          <w:rFonts w:hint="eastAsia"/>
        </w:rPr>
        <w:t>,</w:t>
      </w:r>
      <w:r>
        <w:rPr>
          <w:rFonts w:hint="eastAsia"/>
        </w:rPr>
        <w:t>肉羊繁殖率</w:t>
      </w:r>
      <w:r>
        <w:rPr>
          <w:rFonts w:hint="eastAsia"/>
        </w:rPr>
        <w:t>5</w:t>
      </w:r>
      <w:r>
        <w:rPr>
          <w:rFonts w:hint="eastAsia"/>
        </w:rPr>
        <w:t>年以来上升了</w:t>
      </w:r>
      <w:r>
        <w:rPr>
          <w:rFonts w:hint="eastAsia"/>
        </w:rPr>
        <w:t>50%</w:t>
      </w:r>
      <w:r>
        <w:rPr>
          <w:rFonts w:hint="eastAsia"/>
        </w:rPr>
        <w:t>，年繁殖率达到</w:t>
      </w:r>
      <w:r>
        <w:rPr>
          <w:rFonts w:hint="eastAsia"/>
        </w:rPr>
        <w:t>300%</w:t>
      </w:r>
      <w:r>
        <w:rPr>
          <w:rFonts w:hint="eastAsia"/>
        </w:rPr>
        <w:t>。养殖规模化水</w:t>
      </w:r>
      <w:r>
        <w:rPr>
          <w:rFonts w:hint="eastAsia"/>
        </w:rPr>
        <w:lastRenderedPageBreak/>
        <w:t>平稳步提高</w:t>
      </w:r>
      <w:r>
        <w:rPr>
          <w:rFonts w:hint="eastAsia"/>
        </w:rPr>
        <w:t>,2019</w:t>
      </w:r>
      <w:r>
        <w:rPr>
          <w:rFonts w:hint="eastAsia"/>
        </w:rPr>
        <w:t>年奶牛肉牛肉羊养殖规模化率达到</w:t>
      </w:r>
      <w:r>
        <w:rPr>
          <w:rFonts w:hint="eastAsia"/>
        </w:rPr>
        <w:t>58%,</w:t>
      </w:r>
      <w:r>
        <w:rPr>
          <w:rFonts w:hint="eastAsia"/>
        </w:rPr>
        <w:t>产业联合体、家庭牧场、合作社等新型经营主体不断湧现</w:t>
      </w:r>
      <w:r>
        <w:rPr>
          <w:rFonts w:hint="eastAsia"/>
        </w:rPr>
        <w:t>,</w:t>
      </w:r>
      <w:r>
        <w:rPr>
          <w:rFonts w:hint="eastAsia"/>
        </w:rPr>
        <w:t>畜禽规模化集约化养殖成为肉蛋奶生产供应的主体。精准饲喂、环境控制等现代装备和技术广泛应用</w:t>
      </w:r>
      <w:r>
        <w:rPr>
          <w:rFonts w:hint="eastAsia"/>
        </w:rPr>
        <w:t>,</w:t>
      </w:r>
      <w:r>
        <w:rPr>
          <w:rFonts w:hint="eastAsia"/>
        </w:rPr>
        <w:t>劳动生产率、资源转化率、畜禽生产率显著提高。</w:t>
      </w:r>
      <w:r>
        <w:rPr>
          <w:rFonts w:hint="eastAsia"/>
        </w:rPr>
        <w:t xml:space="preserve">      </w:t>
      </w:r>
    </w:p>
    <w:p w14:paraId="555791D0" w14:textId="77777777" w:rsidR="008967AB" w:rsidRDefault="008967AB" w:rsidP="00BC6EA6">
      <w:pPr>
        <w:ind w:firstLineChars="200" w:firstLine="640"/>
        <w:rPr>
          <w:rFonts w:hint="eastAsia"/>
        </w:rPr>
      </w:pPr>
      <w:r>
        <w:rPr>
          <w:rFonts w:hint="eastAsia"/>
        </w:rPr>
        <w:t>三是饲草料产业体系初步建立。全旗牧草种植面积稳定增加，优质高产苜蓿示范基地建设成效显著，饲草料收储加工专业化服务组织发展迅速，粮经饲三元种植结构逐步建立。全旗优质牧草保有面积为</w:t>
      </w:r>
      <w:r>
        <w:rPr>
          <w:rFonts w:hint="eastAsia"/>
        </w:rPr>
        <w:t>24</w:t>
      </w:r>
      <w:r>
        <w:rPr>
          <w:rFonts w:hint="eastAsia"/>
        </w:rPr>
        <w:t>万亩，较</w:t>
      </w:r>
      <w:r>
        <w:rPr>
          <w:rFonts w:hint="eastAsia"/>
        </w:rPr>
        <w:t>2015</w:t>
      </w:r>
      <w:r>
        <w:rPr>
          <w:rFonts w:hint="eastAsia"/>
        </w:rPr>
        <w:t>年增加</w:t>
      </w:r>
      <w:r>
        <w:rPr>
          <w:rFonts w:hint="eastAsia"/>
        </w:rPr>
        <w:t>100%</w:t>
      </w:r>
      <w:r>
        <w:rPr>
          <w:rFonts w:hint="eastAsia"/>
        </w:rPr>
        <w:t>，年产干草</w:t>
      </w:r>
      <w:r>
        <w:rPr>
          <w:rFonts w:hint="eastAsia"/>
        </w:rPr>
        <w:t>19.2</w:t>
      </w:r>
      <w:r>
        <w:rPr>
          <w:rFonts w:hint="eastAsia"/>
        </w:rPr>
        <w:t>万吨；优质苜蓿种植面积</w:t>
      </w:r>
      <w:r>
        <w:rPr>
          <w:rFonts w:hint="eastAsia"/>
        </w:rPr>
        <w:t>20</w:t>
      </w:r>
      <w:r>
        <w:rPr>
          <w:rFonts w:hint="eastAsia"/>
        </w:rPr>
        <w:t>万亩，产量达</w:t>
      </w:r>
      <w:r>
        <w:rPr>
          <w:rFonts w:hint="eastAsia"/>
        </w:rPr>
        <w:t>16</w:t>
      </w:r>
      <w:r>
        <w:rPr>
          <w:rFonts w:hint="eastAsia"/>
        </w:rPr>
        <w:t>万吨；草产品加工企业</w:t>
      </w:r>
      <w:r>
        <w:rPr>
          <w:rFonts w:hint="eastAsia"/>
        </w:rPr>
        <w:t>1</w:t>
      </w:r>
      <w:r>
        <w:rPr>
          <w:rFonts w:hint="eastAsia"/>
        </w:rPr>
        <w:t>家，商品草产量</w:t>
      </w:r>
      <w:r>
        <w:rPr>
          <w:rFonts w:hint="eastAsia"/>
        </w:rPr>
        <w:t>2</w:t>
      </w:r>
      <w:r>
        <w:rPr>
          <w:rFonts w:hint="eastAsia"/>
        </w:rPr>
        <w:t>万吨；秸秆饲料化利用量达</w:t>
      </w:r>
      <w:r>
        <w:rPr>
          <w:rFonts w:hint="eastAsia"/>
        </w:rPr>
        <w:t>57</w:t>
      </w:r>
      <w:r>
        <w:rPr>
          <w:rFonts w:hint="eastAsia"/>
        </w:rPr>
        <w:t>万吨，占秸秆资源总量的</w:t>
      </w:r>
      <w:r>
        <w:rPr>
          <w:rFonts w:hint="eastAsia"/>
        </w:rPr>
        <w:t>64%</w:t>
      </w:r>
      <w:r>
        <w:rPr>
          <w:rFonts w:hint="eastAsia"/>
        </w:rPr>
        <w:t>。</w:t>
      </w:r>
    </w:p>
    <w:p w14:paraId="1B81B82C" w14:textId="77777777" w:rsidR="008967AB" w:rsidRDefault="008967AB" w:rsidP="008967AB">
      <w:pPr>
        <w:rPr>
          <w:rFonts w:hint="eastAsia"/>
        </w:rPr>
      </w:pPr>
      <w:r>
        <w:rPr>
          <w:rFonts w:hint="eastAsia"/>
        </w:rPr>
        <w:t xml:space="preserve">    </w:t>
      </w:r>
      <w:r>
        <w:rPr>
          <w:rFonts w:hint="eastAsia"/>
        </w:rPr>
        <w:t>四是环境友好型畜牧业基本成型。随着草原生态保护补助奖励机制、粪污资源化利用整县推进、高产优质苜蓿示范建设等项目的实施，草原生态环境明显改善、养殖废弃物资源化利用率稳步提升，优质饲草供应保障能力显著提高。区域内基本形成了农牧一体、种养结合、生态发展的环境友好型畜牧业。</w:t>
      </w:r>
    </w:p>
    <w:p w14:paraId="5A834121" w14:textId="77777777" w:rsidR="008967AB" w:rsidRDefault="008967AB" w:rsidP="008967AB">
      <w:pPr>
        <w:rPr>
          <w:rFonts w:hint="eastAsia"/>
        </w:rPr>
      </w:pPr>
      <w:r>
        <w:rPr>
          <w:rFonts w:hint="eastAsia"/>
        </w:rPr>
        <w:t>（二）面临形势</w:t>
      </w:r>
    </w:p>
    <w:p w14:paraId="78668453" w14:textId="77777777" w:rsidR="008967AB" w:rsidRDefault="008967AB" w:rsidP="00BC6EA6">
      <w:pPr>
        <w:ind w:firstLineChars="200" w:firstLine="640"/>
        <w:rPr>
          <w:rFonts w:hint="eastAsia"/>
        </w:rPr>
      </w:pPr>
      <w:r>
        <w:rPr>
          <w:rFonts w:hint="eastAsia"/>
        </w:rPr>
        <w:t>当前</w:t>
      </w:r>
      <w:r>
        <w:rPr>
          <w:rFonts w:hint="eastAsia"/>
        </w:rPr>
        <w:t>,</w:t>
      </w:r>
      <w:r>
        <w:rPr>
          <w:rFonts w:hint="eastAsia"/>
        </w:rPr>
        <w:t>畜牧业发展的内外部环境已经发生根本性转变</w:t>
      </w:r>
      <w:r>
        <w:rPr>
          <w:rFonts w:hint="eastAsia"/>
        </w:rPr>
        <w:t>,</w:t>
      </w:r>
      <w:r>
        <w:rPr>
          <w:rFonts w:hint="eastAsia"/>
        </w:rPr>
        <w:t>一方面乡村振兴战略的实施</w:t>
      </w:r>
      <w:r>
        <w:rPr>
          <w:rFonts w:hint="eastAsia"/>
        </w:rPr>
        <w:t>,</w:t>
      </w:r>
      <w:r>
        <w:rPr>
          <w:rFonts w:hint="eastAsia"/>
        </w:rPr>
        <w:t>利好政策的持续跟进，为畜牧业发展带来了前所未有的历史机遇。另一方面，现代畜牧业的发</w:t>
      </w:r>
      <w:r>
        <w:rPr>
          <w:rFonts w:hint="eastAsia"/>
        </w:rPr>
        <w:lastRenderedPageBreak/>
        <w:t>展对标准化生产水平、疫情防控能力、环保设备投入、单位产出规模效益和创新等要求越来越高</w:t>
      </w:r>
      <w:r>
        <w:rPr>
          <w:rFonts w:hint="eastAsia"/>
        </w:rPr>
        <w:t>,</w:t>
      </w:r>
      <w:r>
        <w:rPr>
          <w:rFonts w:hint="eastAsia"/>
        </w:rPr>
        <w:t>行业发展面临的不确定性因素有增无减，给畜牧业可持续发展也带来了重大挑战。</w:t>
      </w:r>
    </w:p>
    <w:p w14:paraId="0FEF4F3A" w14:textId="77777777" w:rsidR="008967AB" w:rsidRDefault="008967AB" w:rsidP="008967AB">
      <w:pPr>
        <w:rPr>
          <w:rFonts w:hint="eastAsia"/>
        </w:rPr>
      </w:pPr>
      <w:r>
        <w:rPr>
          <w:rFonts w:hint="eastAsia"/>
        </w:rPr>
        <w:t>一是保障畜产品市场持续稳定供给的任务仍然艰巨。当前居民饮食消费结构正从谷物、蔬菜等食物向畜禽产品等高蛋白质的食物转变，肉、蛋、奶等畜产品是城乡居民膳食的重要组成部分。此外，畜产品生产以满足内部市场为主。部分产品特别是奶类，近几年受进口冲击逐步加剧，乳制品新增消费的</w:t>
      </w:r>
      <w:r>
        <w:rPr>
          <w:rFonts w:hint="eastAsia"/>
        </w:rPr>
        <w:t>80%</w:t>
      </w:r>
      <w:r>
        <w:rPr>
          <w:rFonts w:hint="eastAsia"/>
        </w:rPr>
        <w:t>被进口所占。随着欧盟取消牛奶生产配额、中国</w:t>
      </w:r>
      <w:r>
        <w:rPr>
          <w:rFonts w:hint="eastAsia"/>
        </w:rPr>
        <w:t>-</w:t>
      </w:r>
      <w:r>
        <w:rPr>
          <w:rFonts w:hint="eastAsia"/>
        </w:rPr>
        <w:t>新西兰自贸区乳制品关税继续减让和中国</w:t>
      </w:r>
      <w:r>
        <w:rPr>
          <w:rFonts w:hint="eastAsia"/>
        </w:rPr>
        <w:t>-</w:t>
      </w:r>
      <w:r>
        <w:rPr>
          <w:rFonts w:hint="eastAsia"/>
        </w:rPr>
        <w:t>澳大利亚自贸区协定全面实施，奶类产品的国际竞争压力还会进一步加大。</w:t>
      </w:r>
    </w:p>
    <w:p w14:paraId="6ABF2D46" w14:textId="77777777" w:rsidR="008967AB" w:rsidRDefault="008967AB" w:rsidP="00BC6EA6">
      <w:pPr>
        <w:ind w:firstLineChars="200" w:firstLine="640"/>
        <w:rPr>
          <w:rFonts w:hint="eastAsia"/>
        </w:rPr>
      </w:pPr>
      <w:r>
        <w:rPr>
          <w:rFonts w:hint="eastAsia"/>
        </w:rPr>
        <w:t>二是产业体系仍然不完善。加快优化产业体系，打造联系紧密、利益分配均衡的现代产业链条，是实现畜牧业可持续发展的关键。当前中小养殖场户仍是生产主体的重要组成部分，但面向中小养殖场户的畜牧业社会化服务体系尚未建立起来，畜牧业组织化、一体化程度依然偏低，产加销脱节、联结不紧密、发展不均衡的问题突出。大量的中小养殖户既没有跟龙头企业有效联结，也没有通过合作社组织起来，生产不规范问题突出，极少数仍然存在滥用抗生素、不执行休药期等现象。畜产品加工流通发育滞后，肉类和蛋品深加工比重较低，增值空间受到很大制约。</w:t>
      </w:r>
    </w:p>
    <w:p w14:paraId="4338C207" w14:textId="77777777" w:rsidR="008967AB" w:rsidRDefault="008967AB" w:rsidP="00BC6EA6">
      <w:pPr>
        <w:ind w:firstLineChars="200" w:firstLine="640"/>
        <w:rPr>
          <w:rFonts w:hint="eastAsia"/>
        </w:rPr>
      </w:pPr>
      <w:r>
        <w:rPr>
          <w:rFonts w:hint="eastAsia"/>
        </w:rPr>
        <w:t>三是资源约束持续趋紧。一方面人多地少水缺是我旗基</w:t>
      </w:r>
      <w:r>
        <w:rPr>
          <w:rFonts w:hint="eastAsia"/>
        </w:rPr>
        <w:lastRenderedPageBreak/>
        <w:t>本旗情，随着肉蛋奶等主要畜产品需求刚性增长，资源越绷越紧，确保畜产品有效供给与资源约束的矛盾日益尖锐。畜禽规模养殖用地问题是当前畜牧业发展的最大困境。新建规模养殖场选址越来越难，即便是“梁外”资源条件相对宽松的地区，也很难找到合适畜牧业规模化养殖的发展用地。另一方面饲料资源对畜牧业生产的制约也十分明显，由于国内大豆产量及优势不足等问题，蛋白饲料原料进口依存度已超过</w:t>
      </w:r>
      <w:r>
        <w:rPr>
          <w:rFonts w:hint="eastAsia"/>
        </w:rPr>
        <w:t xml:space="preserve"> 80%</w:t>
      </w:r>
      <w:r>
        <w:rPr>
          <w:rFonts w:hint="eastAsia"/>
        </w:rPr>
        <w:t>，这种局面短期内难以扭转，</w:t>
      </w:r>
      <w:r>
        <w:rPr>
          <w:rFonts w:hint="eastAsia"/>
        </w:rPr>
        <w:t>2020</w:t>
      </w:r>
      <w:r>
        <w:rPr>
          <w:rFonts w:hint="eastAsia"/>
        </w:rPr>
        <w:t>年以来蛋白饲料原料、玉米、牧草等价格持续走高，直接推动了养殖成本的高企。</w:t>
      </w:r>
    </w:p>
    <w:p w14:paraId="73785A16" w14:textId="77777777" w:rsidR="008967AB" w:rsidRDefault="008967AB" w:rsidP="00BC6EA6">
      <w:pPr>
        <w:ind w:firstLineChars="200" w:firstLine="640"/>
      </w:pPr>
      <w:r>
        <w:rPr>
          <w:rFonts w:hint="eastAsia"/>
        </w:rPr>
        <w:t>四是动物疫病风险仍然较大。近年来，畜禽养殖密度大、活畜流通频繁，动物疫病防控形势严峻，病种多、病原复杂、发病范围广，同一场点多种病原共存，同一动物多重带毒、感染的现象普遍存在，消灭传染源和控制传播途径方面投入不足；在保护易感动物方面，单纯强调疫苗免疫，忽视了自身抵抗力的建立。</w:t>
      </w:r>
      <w:r>
        <w:rPr>
          <w:rFonts w:hint="eastAsia"/>
        </w:rPr>
        <w:t xml:space="preserve">2018 </w:t>
      </w:r>
      <w:r>
        <w:rPr>
          <w:rFonts w:hint="eastAsia"/>
        </w:rPr>
        <w:t>年</w:t>
      </w:r>
      <w:r>
        <w:rPr>
          <w:rFonts w:hint="eastAsia"/>
        </w:rPr>
        <w:t>8</w:t>
      </w:r>
      <w:r>
        <w:rPr>
          <w:rFonts w:hint="eastAsia"/>
        </w:rPr>
        <w:t>月以来，非洲猪瘟疫情引发的主要原因在于养殖场户生物安全措施缺失或不到位。面对非洲猪瘟这种目前尚无安全有效的商品化疫苗进行防控的烈性传染病，如何有效控制疫情蔓延、减少生产损失、降低对产业的影响，是养猪业当前所面临的紧迫难题。</w:t>
      </w:r>
    </w:p>
    <w:p w14:paraId="6B24EC22" w14:textId="77777777" w:rsidR="008967AB" w:rsidRDefault="008967AB" w:rsidP="008967AB">
      <w:pPr>
        <w:rPr>
          <w:rFonts w:hint="eastAsia"/>
        </w:rPr>
      </w:pPr>
      <w:r>
        <w:rPr>
          <w:rFonts w:hint="eastAsia"/>
        </w:rPr>
        <w:t>二、指导思想和基本原则</w:t>
      </w:r>
    </w:p>
    <w:p w14:paraId="0283D528" w14:textId="77777777" w:rsidR="008967AB" w:rsidRDefault="008967AB" w:rsidP="008967AB">
      <w:pPr>
        <w:rPr>
          <w:rFonts w:hint="eastAsia"/>
        </w:rPr>
      </w:pPr>
      <w:r>
        <w:rPr>
          <w:rFonts w:hint="eastAsia"/>
        </w:rPr>
        <w:t>（一）指导思想</w:t>
      </w:r>
    </w:p>
    <w:p w14:paraId="16951C4D" w14:textId="77777777" w:rsidR="008967AB" w:rsidRDefault="008967AB" w:rsidP="00BC6EA6">
      <w:pPr>
        <w:ind w:firstLineChars="200" w:firstLine="640"/>
        <w:rPr>
          <w:rFonts w:hint="eastAsia"/>
        </w:rPr>
      </w:pPr>
      <w:r>
        <w:rPr>
          <w:rFonts w:hint="eastAsia"/>
        </w:rPr>
        <w:lastRenderedPageBreak/>
        <w:t>以习近平“三农”思想为指引</w:t>
      </w:r>
      <w:r>
        <w:rPr>
          <w:rFonts w:hint="eastAsia"/>
        </w:rPr>
        <w:t>,</w:t>
      </w:r>
      <w:r>
        <w:rPr>
          <w:rFonts w:hint="eastAsia"/>
        </w:rPr>
        <w:t>全面把握实施乡村振兴战略对畜牧业发展的总要求</w:t>
      </w:r>
      <w:r>
        <w:rPr>
          <w:rFonts w:hint="eastAsia"/>
        </w:rPr>
        <w:t>,</w:t>
      </w:r>
      <w:r>
        <w:rPr>
          <w:rFonts w:hint="eastAsia"/>
        </w:rPr>
        <w:t>不断深化畜牧业供给侧结构性改革，着力破解畜牧业发展与生态保护、畜产品供给与生产效益之间不平衡不充分的难题，推进绿色兴牧、质量强牧、品牌富牧，构建产出高效、产品绿色、产业稳健的现代畜牧业产业体系、生产体系、经营体系，推动畜牧业发展质量变革、效率变革、动力变革。</w:t>
      </w:r>
    </w:p>
    <w:p w14:paraId="716B755D" w14:textId="77777777" w:rsidR="008967AB" w:rsidRDefault="008967AB" w:rsidP="008967AB">
      <w:pPr>
        <w:rPr>
          <w:rFonts w:hint="eastAsia"/>
        </w:rPr>
      </w:pPr>
      <w:r>
        <w:rPr>
          <w:rFonts w:hint="eastAsia"/>
        </w:rPr>
        <w:t>（二）基本原则</w:t>
      </w:r>
    </w:p>
    <w:p w14:paraId="428254E4" w14:textId="77777777" w:rsidR="008967AB" w:rsidRDefault="008967AB" w:rsidP="008967AB">
      <w:pPr>
        <w:rPr>
          <w:rFonts w:hint="eastAsia"/>
        </w:rPr>
      </w:pPr>
      <w:r>
        <w:rPr>
          <w:rFonts w:hint="eastAsia"/>
        </w:rPr>
        <w:t>1.</w:t>
      </w:r>
      <w:r>
        <w:rPr>
          <w:rFonts w:hint="eastAsia"/>
        </w:rPr>
        <w:t>坚持生态优先，绿色发展。遵循”绿水青山就是金山银山“的发展理念。发挥草原天然绿色优势，坚持草原保护和利用相结合。发挥我旗农牧资源优势，坚持“为养而种、为牧而种”，促进种养循环，绿色发展，做大做强农区畜牧业。建设产出高效、产品绿色、资源节约、环境友好的现代化畜牧业，形成植物生产、动物转化、微生物还原的生态循环系统。</w:t>
      </w:r>
    </w:p>
    <w:p w14:paraId="1CFF7C15" w14:textId="77777777" w:rsidR="008967AB" w:rsidRDefault="008967AB" w:rsidP="008967AB">
      <w:pPr>
        <w:rPr>
          <w:rFonts w:hint="eastAsia"/>
        </w:rPr>
      </w:pPr>
      <w:r>
        <w:rPr>
          <w:rFonts w:hint="eastAsia"/>
        </w:rPr>
        <w:t>2.</w:t>
      </w:r>
      <w:r>
        <w:rPr>
          <w:rFonts w:hint="eastAsia"/>
        </w:rPr>
        <w:t>坚持合理布局，优化结构。按照”小畜提质优品种、大畜扩群增数量、农牧结合保绿色“的发展思路，因地制宜调整优化生产结构和空间布局，发展适度规模养殖，调优畜牧产业结构。</w:t>
      </w:r>
    </w:p>
    <w:p w14:paraId="1047EF86" w14:textId="77777777" w:rsidR="008967AB" w:rsidRDefault="008967AB" w:rsidP="008967AB">
      <w:pPr>
        <w:rPr>
          <w:rFonts w:hint="eastAsia"/>
        </w:rPr>
      </w:pPr>
      <w:r>
        <w:rPr>
          <w:rFonts w:hint="eastAsia"/>
        </w:rPr>
        <w:t>3.</w:t>
      </w:r>
      <w:r>
        <w:rPr>
          <w:rFonts w:hint="eastAsia"/>
        </w:rPr>
        <w:t>坚持转变方式，提质增效。加强牛羊良种繁育推广体系建设，夯实牛羊种业发展基础，提升良种供应能力，提高良种覆盖率。大力发展标准化规模养殖，积极培育产业联合体、</w:t>
      </w:r>
      <w:r>
        <w:rPr>
          <w:rFonts w:hint="eastAsia"/>
        </w:rPr>
        <w:lastRenderedPageBreak/>
        <w:t>养殖大户、家庭牧场、合作社、龙头企业等新型主体，完善产业利益联结机制。</w:t>
      </w:r>
    </w:p>
    <w:p w14:paraId="32BC9C81" w14:textId="77777777" w:rsidR="008967AB" w:rsidRDefault="008967AB" w:rsidP="008967AB">
      <w:pPr>
        <w:rPr>
          <w:rFonts w:hint="eastAsia"/>
        </w:rPr>
      </w:pPr>
      <w:r>
        <w:rPr>
          <w:rFonts w:hint="eastAsia"/>
        </w:rPr>
        <w:t>4.</w:t>
      </w:r>
      <w:r>
        <w:rPr>
          <w:rFonts w:hint="eastAsia"/>
        </w:rPr>
        <w:t>坚持机制创新，融合发展。推进畜牧业产业链和价值链同步建设，完善利益联结机制，建立合作互助、风险共担、利益共赢的长效发展机制。鼓励引入新技术、新业态和新模式，用现代理念引领产业发展，用现代技术改造传统产业，促进畜牧业“接二连三”、融合发展。</w:t>
      </w:r>
    </w:p>
    <w:p w14:paraId="08CCDCE1" w14:textId="77777777" w:rsidR="008967AB" w:rsidRDefault="008967AB" w:rsidP="008967AB">
      <w:pPr>
        <w:rPr>
          <w:rFonts w:hint="eastAsia"/>
        </w:rPr>
      </w:pPr>
      <w:r>
        <w:rPr>
          <w:rFonts w:hint="eastAsia"/>
        </w:rPr>
        <w:t>三、资源禀赋和环境容量</w:t>
      </w:r>
    </w:p>
    <w:p w14:paraId="36425950" w14:textId="77777777" w:rsidR="008967AB" w:rsidRDefault="008967AB" w:rsidP="008967AB">
      <w:pPr>
        <w:rPr>
          <w:rFonts w:hint="eastAsia"/>
        </w:rPr>
      </w:pPr>
      <w:r>
        <w:rPr>
          <w:rFonts w:hint="eastAsia"/>
        </w:rPr>
        <w:t>（一）区位优势。达拉特旗位于内蒙古自治区西南部，黄河中游南岸，鄂尔多斯高原北端，处于呼包鄂经济圈中心地带，全旗东西长</w:t>
      </w:r>
      <w:r>
        <w:rPr>
          <w:rFonts w:hint="eastAsia"/>
        </w:rPr>
        <w:t>133</w:t>
      </w:r>
      <w:r>
        <w:rPr>
          <w:rFonts w:hint="eastAsia"/>
        </w:rPr>
        <w:t>公里，南北宽</w:t>
      </w:r>
      <w:r>
        <w:rPr>
          <w:rFonts w:hint="eastAsia"/>
        </w:rPr>
        <w:t>66</w:t>
      </w:r>
      <w:r>
        <w:rPr>
          <w:rFonts w:hint="eastAsia"/>
        </w:rPr>
        <w:t>公里，总面积</w:t>
      </w:r>
      <w:r>
        <w:rPr>
          <w:rFonts w:hint="eastAsia"/>
        </w:rPr>
        <w:t>8188</w:t>
      </w:r>
      <w:r>
        <w:rPr>
          <w:rFonts w:hint="eastAsia"/>
        </w:rPr>
        <w:t>平方公里，处于北纬</w:t>
      </w:r>
      <w:r>
        <w:rPr>
          <w:rFonts w:hint="eastAsia"/>
        </w:rPr>
        <w:t>40</w:t>
      </w:r>
      <w:r>
        <w:rPr>
          <w:rFonts w:hint="eastAsia"/>
        </w:rPr>
        <w:t>°</w:t>
      </w:r>
      <w:r>
        <w:rPr>
          <w:rFonts w:hint="eastAsia"/>
        </w:rPr>
        <w:t>-50</w:t>
      </w:r>
      <w:r>
        <w:rPr>
          <w:rFonts w:hint="eastAsia"/>
        </w:rPr>
        <w:t>°区间。</w:t>
      </w:r>
    </w:p>
    <w:p w14:paraId="2A692708" w14:textId="77777777" w:rsidR="008967AB" w:rsidRDefault="008967AB" w:rsidP="008967AB">
      <w:pPr>
        <w:rPr>
          <w:rFonts w:hint="eastAsia"/>
        </w:rPr>
      </w:pPr>
      <w:r>
        <w:rPr>
          <w:rFonts w:hint="eastAsia"/>
        </w:rPr>
        <w:t>（二）农牧资源。全旗现有耕地</w:t>
      </w:r>
      <w:r>
        <w:rPr>
          <w:rFonts w:hint="eastAsia"/>
        </w:rPr>
        <w:t>225</w:t>
      </w:r>
      <w:r>
        <w:rPr>
          <w:rFonts w:hint="eastAsia"/>
        </w:rPr>
        <w:t>万亩，</w:t>
      </w:r>
      <w:r>
        <w:rPr>
          <w:rFonts w:hint="eastAsia"/>
        </w:rPr>
        <w:t>2020</w:t>
      </w:r>
      <w:r>
        <w:rPr>
          <w:rFonts w:hint="eastAsia"/>
        </w:rPr>
        <w:t>年种植玉米</w:t>
      </w:r>
      <w:r>
        <w:rPr>
          <w:rFonts w:hint="eastAsia"/>
        </w:rPr>
        <w:t>170</w:t>
      </w:r>
      <w:r>
        <w:rPr>
          <w:rFonts w:hint="eastAsia"/>
        </w:rPr>
        <w:t>万亩，小麦</w:t>
      </w:r>
      <w:r>
        <w:rPr>
          <w:rFonts w:hint="eastAsia"/>
        </w:rPr>
        <w:t>8.05</w:t>
      </w:r>
      <w:r>
        <w:rPr>
          <w:rFonts w:hint="eastAsia"/>
        </w:rPr>
        <w:t>万亩、瓜果蔬菜</w:t>
      </w:r>
      <w:r>
        <w:rPr>
          <w:rFonts w:hint="eastAsia"/>
        </w:rPr>
        <w:t>10.5</w:t>
      </w:r>
      <w:r>
        <w:rPr>
          <w:rFonts w:hint="eastAsia"/>
        </w:rPr>
        <w:t>万亩、优质牧草</w:t>
      </w:r>
      <w:r>
        <w:rPr>
          <w:rFonts w:hint="eastAsia"/>
        </w:rPr>
        <w:t>25</w:t>
      </w:r>
      <w:r>
        <w:rPr>
          <w:rFonts w:hint="eastAsia"/>
        </w:rPr>
        <w:t>万亩。牧业年度牲畜存栏</w:t>
      </w:r>
      <w:r>
        <w:rPr>
          <w:rFonts w:hint="eastAsia"/>
        </w:rPr>
        <w:t>290</w:t>
      </w:r>
      <w:r>
        <w:rPr>
          <w:rFonts w:hint="eastAsia"/>
        </w:rPr>
        <w:t>万头只，其中羊</w:t>
      </w:r>
      <w:r>
        <w:rPr>
          <w:rFonts w:hint="eastAsia"/>
        </w:rPr>
        <w:t>260</w:t>
      </w:r>
      <w:r>
        <w:rPr>
          <w:rFonts w:hint="eastAsia"/>
        </w:rPr>
        <w:t>万只、生猪</w:t>
      </w:r>
      <w:r>
        <w:rPr>
          <w:rFonts w:hint="eastAsia"/>
        </w:rPr>
        <w:t>18</w:t>
      </w:r>
      <w:r>
        <w:rPr>
          <w:rFonts w:hint="eastAsia"/>
        </w:rPr>
        <w:t>万口、奶牛</w:t>
      </w:r>
      <w:r>
        <w:rPr>
          <w:rFonts w:hint="eastAsia"/>
        </w:rPr>
        <w:t>5.7</w:t>
      </w:r>
      <w:r>
        <w:rPr>
          <w:rFonts w:hint="eastAsia"/>
        </w:rPr>
        <w:t>万头。</w:t>
      </w:r>
    </w:p>
    <w:p w14:paraId="1F0B3700" w14:textId="77777777" w:rsidR="008967AB" w:rsidRDefault="008967AB" w:rsidP="008967AB">
      <w:pPr>
        <w:rPr>
          <w:rFonts w:hint="eastAsia"/>
        </w:rPr>
      </w:pPr>
      <w:r>
        <w:rPr>
          <w:rFonts w:hint="eastAsia"/>
        </w:rPr>
        <w:t>（三）气候条件。达拉特旗属于典型的中温带大陆性气候</w:t>
      </w:r>
      <w:r>
        <w:rPr>
          <w:rFonts w:hint="eastAsia"/>
        </w:rPr>
        <w:t>,</w:t>
      </w:r>
      <w:r>
        <w:rPr>
          <w:rFonts w:hint="eastAsia"/>
        </w:rPr>
        <w:t>年日照时数</w:t>
      </w:r>
      <w:r>
        <w:rPr>
          <w:rFonts w:hint="eastAsia"/>
        </w:rPr>
        <w:t>3159.4</w:t>
      </w:r>
      <w:r>
        <w:rPr>
          <w:rFonts w:hint="eastAsia"/>
        </w:rPr>
        <w:t>小时，平均气温为</w:t>
      </w:r>
      <w:r>
        <w:rPr>
          <w:rFonts w:hint="eastAsia"/>
        </w:rPr>
        <w:t>6-8</w:t>
      </w:r>
      <w:r>
        <w:rPr>
          <w:rFonts w:hint="eastAsia"/>
        </w:rPr>
        <w:t>℃。年均降水量为</w:t>
      </w:r>
      <w:r>
        <w:rPr>
          <w:rFonts w:hint="eastAsia"/>
        </w:rPr>
        <w:t>240-360mm</w:t>
      </w:r>
      <w:r>
        <w:rPr>
          <w:rFonts w:hint="eastAsia"/>
        </w:rPr>
        <w:t>。</w:t>
      </w:r>
    </w:p>
    <w:p w14:paraId="6249549D" w14:textId="0C49AD5B" w:rsidR="00AF1161" w:rsidRDefault="008967AB" w:rsidP="008967AB">
      <w:r>
        <w:rPr>
          <w:rFonts w:hint="eastAsia"/>
        </w:rPr>
        <w:t>（四）环境容量。按照农业部办公厅印发的《畜禽粪污土地承载力测算技术指南》进行核算，结合达拉特旗耕地面积、作物种类及土壤养分等主要指标，全旗畜牧业养殖容量为</w:t>
      </w:r>
      <w:r>
        <w:rPr>
          <w:rFonts w:hint="eastAsia"/>
        </w:rPr>
        <w:lastRenderedPageBreak/>
        <w:t>481</w:t>
      </w:r>
      <w:r>
        <w:rPr>
          <w:rFonts w:hint="eastAsia"/>
        </w:rPr>
        <w:t>万猪当量。预计</w:t>
      </w:r>
      <w:r>
        <w:rPr>
          <w:rFonts w:hint="eastAsia"/>
        </w:rPr>
        <w:t>2025</w:t>
      </w:r>
      <w:r>
        <w:rPr>
          <w:rFonts w:hint="eastAsia"/>
        </w:rPr>
        <w:t>年牲畜存栏量达到</w:t>
      </w:r>
      <w:r>
        <w:rPr>
          <w:rFonts w:hint="eastAsia"/>
        </w:rPr>
        <w:t>432</w:t>
      </w:r>
      <w:r>
        <w:rPr>
          <w:rFonts w:hint="eastAsia"/>
        </w:rPr>
        <w:t>万头只，折合猪当量为</w:t>
      </w:r>
      <w:r>
        <w:rPr>
          <w:rFonts w:hint="eastAsia"/>
        </w:rPr>
        <w:t>394</w:t>
      </w:r>
      <w:r>
        <w:rPr>
          <w:rFonts w:hint="eastAsia"/>
        </w:rPr>
        <w:t>万，土地承载能力平衡有余，养殖环境风险基本可控。</w:t>
      </w:r>
    </w:p>
    <w:p w14:paraId="7A64684D" w14:textId="77777777" w:rsidR="008967AB" w:rsidRDefault="008967AB" w:rsidP="008967AB">
      <w:pPr>
        <w:pStyle w:val="a0"/>
      </w:pPr>
    </w:p>
    <w:tbl>
      <w:tblPr>
        <w:tblW w:w="0" w:type="auto"/>
        <w:tblInd w:w="135" w:type="dxa"/>
        <w:tblCellMar>
          <w:left w:w="0" w:type="dxa"/>
          <w:right w:w="0" w:type="dxa"/>
        </w:tblCellMar>
        <w:tblLook w:val="04A0" w:firstRow="1" w:lastRow="0" w:firstColumn="1" w:lastColumn="0" w:noHBand="0" w:noVBand="1"/>
      </w:tblPr>
      <w:tblGrid>
        <w:gridCol w:w="559"/>
        <w:gridCol w:w="1070"/>
        <w:gridCol w:w="1190"/>
        <w:gridCol w:w="1370"/>
        <w:gridCol w:w="1213"/>
        <w:gridCol w:w="1142"/>
        <w:gridCol w:w="1142"/>
        <w:gridCol w:w="485"/>
      </w:tblGrid>
      <w:tr w:rsidR="008967AB" w14:paraId="14D1418A" w14:textId="77777777" w:rsidTr="008967AB">
        <w:trPr>
          <w:trHeight w:val="1200"/>
        </w:trPr>
        <w:tc>
          <w:tcPr>
            <w:tcW w:w="0" w:type="auto"/>
            <w:gridSpan w:val="8"/>
            <w:tcBorders>
              <w:top w:val="nil"/>
              <w:left w:val="nil"/>
              <w:bottom w:val="nil"/>
              <w:right w:val="nil"/>
            </w:tcBorders>
            <w:noWrap/>
            <w:tcMar>
              <w:top w:w="15" w:type="dxa"/>
              <w:left w:w="15" w:type="dxa"/>
              <w:bottom w:w="0" w:type="dxa"/>
              <w:right w:w="15" w:type="dxa"/>
            </w:tcMar>
            <w:vAlign w:val="center"/>
            <w:hideMark/>
          </w:tcPr>
          <w:p w14:paraId="54CE9905" w14:textId="77777777" w:rsidR="008967AB" w:rsidRDefault="008967AB">
            <w:pPr>
              <w:widowControl/>
              <w:jc w:val="center"/>
              <w:textAlignment w:val="center"/>
              <w:rPr>
                <w:rFonts w:ascii="楷体" w:eastAsia="楷体" w:hAnsi="楷体"/>
                <w:color w:val="000000"/>
              </w:rPr>
            </w:pPr>
            <w:r>
              <w:rPr>
                <w:rFonts w:ascii="楷体" w:eastAsia="楷体" w:hAnsi="楷体" w:hint="eastAsia"/>
                <w:color w:val="000000"/>
              </w:rPr>
              <w:t>达拉特旗畜禽养殖环境容量表</w:t>
            </w:r>
          </w:p>
        </w:tc>
      </w:tr>
      <w:tr w:rsidR="008967AB" w14:paraId="3F8B2483" w14:textId="77777777" w:rsidTr="008967AB">
        <w:trPr>
          <w:trHeight w:val="1160"/>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CC141D" w14:textId="77777777" w:rsidR="008967AB" w:rsidRDefault="008967AB">
            <w:pPr>
              <w:widowControl/>
              <w:jc w:val="center"/>
              <w:textAlignment w:val="center"/>
              <w:rPr>
                <w:rFonts w:ascii="楷体" w:eastAsia="楷体" w:hAnsi="楷体" w:hint="eastAsia"/>
                <w:b/>
                <w:color w:val="000000"/>
                <w:sz w:val="24"/>
                <w:szCs w:val="24"/>
              </w:rPr>
            </w:pPr>
            <w:r>
              <w:rPr>
                <w:rFonts w:ascii="楷体" w:eastAsia="楷体" w:hAnsi="楷体" w:hint="eastAsia"/>
                <w:b/>
                <w:color w:val="000000"/>
                <w:sz w:val="24"/>
                <w:szCs w:val="24"/>
              </w:rPr>
              <w:t>区   域</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22C733A" w14:textId="77777777" w:rsidR="008967AB" w:rsidRDefault="008967AB">
            <w:pPr>
              <w:widowControl/>
              <w:jc w:val="center"/>
              <w:textAlignment w:val="center"/>
              <w:rPr>
                <w:rFonts w:ascii="楷体" w:eastAsia="楷体" w:hAnsi="楷体" w:hint="eastAsia"/>
                <w:b/>
                <w:color w:val="000000"/>
                <w:sz w:val="24"/>
                <w:szCs w:val="24"/>
              </w:rPr>
            </w:pPr>
            <w:r>
              <w:rPr>
                <w:rFonts w:ascii="楷体" w:eastAsia="楷体" w:hAnsi="楷体" w:hint="eastAsia"/>
                <w:b/>
                <w:color w:val="000000"/>
                <w:sz w:val="24"/>
                <w:szCs w:val="24"/>
              </w:rPr>
              <w:t>种植面积</w:t>
            </w:r>
            <w:r>
              <w:rPr>
                <w:rStyle w:val="15"/>
                <w:rFonts w:hint="default"/>
              </w:rPr>
              <w:t>（万亩）</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E4D57FB" w14:textId="77777777" w:rsidR="008967AB" w:rsidRDefault="008967AB">
            <w:pPr>
              <w:widowControl/>
              <w:jc w:val="center"/>
              <w:textAlignment w:val="center"/>
              <w:rPr>
                <w:rFonts w:ascii="楷体" w:eastAsia="楷体" w:hAnsi="楷体" w:hint="eastAsia"/>
                <w:b/>
                <w:color w:val="000000"/>
                <w:sz w:val="24"/>
                <w:szCs w:val="24"/>
              </w:rPr>
            </w:pPr>
            <w:r>
              <w:rPr>
                <w:rFonts w:ascii="楷体" w:eastAsia="楷体" w:hAnsi="楷体" w:hint="eastAsia"/>
                <w:b/>
                <w:color w:val="000000"/>
                <w:sz w:val="24"/>
                <w:szCs w:val="24"/>
              </w:rPr>
              <w:t xml:space="preserve">氮需求量 </w:t>
            </w:r>
            <w:r>
              <w:rPr>
                <w:rStyle w:val="15"/>
                <w:rFonts w:hint="default"/>
              </w:rPr>
              <w:t>（吨）</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834FED7" w14:textId="77777777" w:rsidR="008967AB" w:rsidRDefault="008967AB">
            <w:pPr>
              <w:widowControl/>
              <w:jc w:val="center"/>
              <w:textAlignment w:val="center"/>
              <w:rPr>
                <w:rFonts w:ascii="楷体" w:eastAsia="楷体" w:hAnsi="楷体" w:hint="eastAsia"/>
                <w:b/>
                <w:color w:val="000000"/>
                <w:sz w:val="24"/>
                <w:szCs w:val="24"/>
              </w:rPr>
            </w:pPr>
            <w:r>
              <w:rPr>
                <w:rFonts w:ascii="楷体" w:eastAsia="楷体" w:hAnsi="楷体" w:hint="eastAsia"/>
                <w:b/>
                <w:color w:val="000000"/>
                <w:sz w:val="24"/>
                <w:szCs w:val="24"/>
              </w:rPr>
              <w:t>粪肥可以提供量</w:t>
            </w:r>
            <w:r>
              <w:rPr>
                <w:rStyle w:val="15"/>
                <w:rFonts w:hint="default"/>
              </w:rPr>
              <w:t>（吨）</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42162F5" w14:textId="77777777" w:rsidR="008967AB" w:rsidRDefault="008967AB">
            <w:pPr>
              <w:widowControl/>
              <w:jc w:val="center"/>
              <w:textAlignment w:val="center"/>
              <w:rPr>
                <w:rFonts w:ascii="楷体" w:eastAsia="楷体" w:hAnsi="楷体" w:hint="eastAsia"/>
                <w:b/>
                <w:color w:val="000000"/>
                <w:sz w:val="24"/>
                <w:szCs w:val="24"/>
              </w:rPr>
            </w:pPr>
            <w:r>
              <w:rPr>
                <w:rFonts w:ascii="楷体" w:eastAsia="楷体" w:hAnsi="楷体" w:hint="eastAsia"/>
                <w:b/>
                <w:color w:val="000000"/>
                <w:sz w:val="24"/>
                <w:szCs w:val="24"/>
              </w:rPr>
              <w:t>最大生猪当量</w:t>
            </w:r>
            <w:r>
              <w:rPr>
                <w:rStyle w:val="15"/>
                <w:rFonts w:hint="default"/>
              </w:rPr>
              <w:t>（万头）</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FDE3D93" w14:textId="77777777" w:rsidR="008967AB" w:rsidRDefault="008967AB">
            <w:pPr>
              <w:widowControl/>
              <w:jc w:val="center"/>
              <w:textAlignment w:val="center"/>
              <w:rPr>
                <w:rFonts w:ascii="楷体" w:eastAsia="楷体" w:hAnsi="楷体" w:hint="eastAsia"/>
                <w:b/>
                <w:color w:val="000000"/>
                <w:sz w:val="24"/>
                <w:szCs w:val="24"/>
              </w:rPr>
            </w:pPr>
            <w:r>
              <w:rPr>
                <w:rFonts w:ascii="楷体" w:eastAsia="楷体" w:hAnsi="楷体" w:hint="eastAsia"/>
                <w:b/>
                <w:color w:val="000000"/>
                <w:sz w:val="24"/>
                <w:szCs w:val="24"/>
              </w:rPr>
              <w:t>现有存栏量</w:t>
            </w:r>
            <w:r>
              <w:rPr>
                <w:rStyle w:val="15"/>
                <w:rFonts w:hint="default"/>
              </w:rPr>
              <w:t>（万头）</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BED11CF" w14:textId="77777777" w:rsidR="008967AB" w:rsidRDefault="008967AB">
            <w:pPr>
              <w:widowControl/>
              <w:jc w:val="center"/>
              <w:textAlignment w:val="center"/>
              <w:rPr>
                <w:rFonts w:ascii="楷体" w:eastAsia="楷体" w:hAnsi="楷体" w:hint="eastAsia"/>
                <w:b/>
                <w:color w:val="000000"/>
                <w:sz w:val="24"/>
                <w:szCs w:val="24"/>
              </w:rPr>
            </w:pPr>
            <w:r>
              <w:rPr>
                <w:rFonts w:ascii="楷体" w:eastAsia="楷体" w:hAnsi="楷体" w:hint="eastAsia"/>
                <w:b/>
                <w:color w:val="000000"/>
                <w:sz w:val="24"/>
                <w:szCs w:val="24"/>
              </w:rPr>
              <w:t xml:space="preserve">发展空间  </w:t>
            </w:r>
            <w:r>
              <w:rPr>
                <w:rStyle w:val="15"/>
                <w:rFonts w:hint="default"/>
              </w:rPr>
              <w:t>（万头）</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0D11123" w14:textId="77777777" w:rsidR="008967AB" w:rsidRDefault="008967AB">
            <w:pPr>
              <w:widowControl/>
              <w:jc w:val="center"/>
              <w:textAlignment w:val="center"/>
              <w:rPr>
                <w:rFonts w:ascii="楷体" w:eastAsia="楷体" w:hAnsi="楷体" w:hint="eastAsia"/>
                <w:b/>
                <w:color w:val="000000"/>
                <w:sz w:val="24"/>
                <w:szCs w:val="24"/>
              </w:rPr>
            </w:pPr>
            <w:r>
              <w:rPr>
                <w:rFonts w:ascii="楷体" w:eastAsia="楷体" w:hAnsi="楷体" w:hint="eastAsia"/>
                <w:b/>
                <w:color w:val="000000"/>
                <w:sz w:val="24"/>
                <w:szCs w:val="24"/>
              </w:rPr>
              <w:t>占比</w:t>
            </w:r>
          </w:p>
        </w:tc>
      </w:tr>
      <w:tr w:rsidR="008967AB" w14:paraId="66625D5B" w14:textId="77777777" w:rsidTr="008967AB">
        <w:trPr>
          <w:trHeight w:val="285"/>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04834A" w14:textId="77777777" w:rsidR="008967AB" w:rsidRDefault="008967AB">
            <w:pPr>
              <w:widowControl/>
              <w:jc w:val="left"/>
              <w:textAlignment w:val="center"/>
              <w:rPr>
                <w:rFonts w:ascii="楷体" w:eastAsia="楷体" w:hAnsi="楷体" w:hint="eastAsia"/>
                <w:b/>
                <w:color w:val="000000"/>
                <w:sz w:val="24"/>
                <w:szCs w:val="24"/>
              </w:rPr>
            </w:pPr>
            <w:r>
              <w:rPr>
                <w:rFonts w:ascii="楷体" w:eastAsia="楷体" w:hAnsi="楷体" w:hint="eastAsia"/>
                <w:b/>
                <w:color w:val="000000"/>
                <w:sz w:val="24"/>
                <w:szCs w:val="24"/>
              </w:rPr>
              <w:t>展旦召苏木</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02D9595" w14:textId="77777777" w:rsidR="008967AB" w:rsidRDefault="008967AB">
            <w:pPr>
              <w:widowControl/>
              <w:jc w:val="center"/>
              <w:textAlignment w:val="center"/>
              <w:rPr>
                <w:rFonts w:ascii="楷体" w:eastAsia="楷体" w:hAnsi="楷体" w:hint="eastAsia"/>
                <w:color w:val="000000"/>
                <w:sz w:val="20"/>
                <w:szCs w:val="20"/>
              </w:rPr>
            </w:pPr>
            <w:r>
              <w:rPr>
                <w:rFonts w:ascii="楷体" w:eastAsia="楷体" w:hAnsi="楷体" w:hint="eastAsia"/>
                <w:color w:val="000000"/>
                <w:sz w:val="20"/>
                <w:szCs w:val="20"/>
              </w:rPr>
              <w:t xml:space="preserve">37.47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FD05DF4"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4547.98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7B137E6"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4547.98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4BA5FBA"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64.97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CF72EFF"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20.95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1D2D0F7"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44.02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FA775E3"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0.32 </w:t>
            </w:r>
          </w:p>
        </w:tc>
      </w:tr>
      <w:tr w:rsidR="008967AB" w14:paraId="61446966" w14:textId="77777777" w:rsidTr="008967AB">
        <w:trPr>
          <w:trHeight w:val="285"/>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A4485E" w14:textId="77777777" w:rsidR="008967AB" w:rsidRDefault="008967AB">
            <w:pPr>
              <w:widowControl/>
              <w:jc w:val="left"/>
              <w:textAlignment w:val="center"/>
              <w:rPr>
                <w:rFonts w:ascii="楷体" w:eastAsia="楷体" w:hAnsi="楷体" w:hint="eastAsia"/>
                <w:b/>
                <w:color w:val="000000"/>
                <w:sz w:val="24"/>
                <w:szCs w:val="24"/>
              </w:rPr>
            </w:pPr>
            <w:r>
              <w:rPr>
                <w:rFonts w:ascii="楷体" w:eastAsia="楷体" w:hAnsi="楷体" w:hint="eastAsia"/>
                <w:b/>
                <w:color w:val="000000"/>
                <w:sz w:val="24"/>
                <w:szCs w:val="24"/>
              </w:rPr>
              <w:t>风水梁镇</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77935F5" w14:textId="77777777" w:rsidR="008967AB" w:rsidRDefault="008967AB">
            <w:pPr>
              <w:widowControl/>
              <w:jc w:val="center"/>
              <w:textAlignment w:val="center"/>
              <w:rPr>
                <w:rFonts w:ascii="楷体" w:eastAsia="楷体" w:hAnsi="楷体" w:hint="eastAsia"/>
                <w:color w:val="000000"/>
                <w:sz w:val="20"/>
                <w:szCs w:val="20"/>
              </w:rPr>
            </w:pPr>
            <w:r>
              <w:rPr>
                <w:rFonts w:ascii="楷体" w:eastAsia="楷体" w:hAnsi="楷体" w:hint="eastAsia"/>
                <w:color w:val="000000"/>
                <w:sz w:val="20"/>
                <w:szCs w:val="20"/>
              </w:rPr>
              <w:t xml:space="preserve">16.59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017E2DB"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2013.56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7F669FC8"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2013.56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F0CACA7"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28.77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44832D9"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9.93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0D380CE"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18.84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D012DBC"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0.35 </w:t>
            </w:r>
          </w:p>
        </w:tc>
      </w:tr>
      <w:tr w:rsidR="008967AB" w14:paraId="0DEBD1AE" w14:textId="77777777" w:rsidTr="008967AB">
        <w:trPr>
          <w:trHeight w:val="285"/>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8C61AC" w14:textId="77777777" w:rsidR="008967AB" w:rsidRDefault="008967AB">
            <w:pPr>
              <w:widowControl/>
              <w:jc w:val="left"/>
              <w:textAlignment w:val="center"/>
              <w:rPr>
                <w:rFonts w:ascii="楷体" w:eastAsia="楷体" w:hAnsi="楷体" w:hint="eastAsia"/>
                <w:b/>
                <w:color w:val="000000"/>
                <w:sz w:val="24"/>
                <w:szCs w:val="24"/>
              </w:rPr>
            </w:pPr>
            <w:r>
              <w:rPr>
                <w:rFonts w:ascii="楷体" w:eastAsia="楷体" w:hAnsi="楷体" w:hint="eastAsia"/>
                <w:b/>
                <w:color w:val="000000"/>
                <w:sz w:val="24"/>
                <w:szCs w:val="24"/>
              </w:rPr>
              <w:t>恩格贝镇</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C8BC160" w14:textId="77777777" w:rsidR="008967AB" w:rsidRDefault="008967AB">
            <w:pPr>
              <w:widowControl/>
              <w:jc w:val="center"/>
              <w:textAlignment w:val="center"/>
              <w:rPr>
                <w:rFonts w:ascii="楷体" w:eastAsia="楷体" w:hAnsi="楷体" w:hint="eastAsia"/>
                <w:color w:val="000000"/>
                <w:sz w:val="20"/>
                <w:szCs w:val="20"/>
              </w:rPr>
            </w:pPr>
            <w:r>
              <w:rPr>
                <w:rFonts w:ascii="楷体" w:eastAsia="楷体" w:hAnsi="楷体" w:hint="eastAsia"/>
                <w:color w:val="000000"/>
                <w:sz w:val="20"/>
                <w:szCs w:val="20"/>
              </w:rPr>
              <w:t xml:space="preserve">26.47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78865B0F"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3212.74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56050D3"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3212.74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B098A96"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45.90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81697D2"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8.81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5CB52E4"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37.08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437DB7B"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0.19 </w:t>
            </w:r>
          </w:p>
        </w:tc>
      </w:tr>
      <w:tr w:rsidR="008967AB" w14:paraId="5287D406" w14:textId="77777777" w:rsidTr="008967AB">
        <w:trPr>
          <w:trHeight w:val="285"/>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AD7CB71" w14:textId="77777777" w:rsidR="008967AB" w:rsidRDefault="008967AB">
            <w:pPr>
              <w:widowControl/>
              <w:jc w:val="left"/>
              <w:textAlignment w:val="center"/>
              <w:rPr>
                <w:rFonts w:ascii="楷体" w:eastAsia="楷体" w:hAnsi="楷体" w:hint="eastAsia"/>
                <w:b/>
                <w:color w:val="000000"/>
                <w:sz w:val="24"/>
                <w:szCs w:val="24"/>
              </w:rPr>
            </w:pPr>
            <w:r>
              <w:rPr>
                <w:rFonts w:ascii="楷体" w:eastAsia="楷体" w:hAnsi="楷体" w:hint="eastAsia"/>
                <w:b/>
                <w:color w:val="000000"/>
                <w:sz w:val="24"/>
                <w:szCs w:val="24"/>
              </w:rPr>
              <w:t>中和西镇</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3A46F9D" w14:textId="77777777" w:rsidR="008967AB" w:rsidRDefault="008967AB">
            <w:pPr>
              <w:widowControl/>
              <w:jc w:val="center"/>
              <w:textAlignment w:val="center"/>
              <w:rPr>
                <w:rFonts w:ascii="楷体" w:eastAsia="楷体" w:hAnsi="楷体" w:hint="eastAsia"/>
                <w:color w:val="000000"/>
                <w:sz w:val="20"/>
                <w:szCs w:val="20"/>
              </w:rPr>
            </w:pPr>
            <w:r>
              <w:rPr>
                <w:rFonts w:ascii="楷体" w:eastAsia="楷体" w:hAnsi="楷体" w:hint="eastAsia"/>
                <w:color w:val="000000"/>
                <w:sz w:val="20"/>
                <w:szCs w:val="20"/>
              </w:rPr>
              <w:t xml:space="preserve">17.26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65AB167"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2095.32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0548E51"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2095.32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6E4815B"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29.93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7436848"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11.15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0048566"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18.78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87E5B77"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0.37 </w:t>
            </w:r>
          </w:p>
        </w:tc>
      </w:tr>
      <w:tr w:rsidR="008967AB" w14:paraId="581ABAA1" w14:textId="77777777" w:rsidTr="008967AB">
        <w:trPr>
          <w:trHeight w:val="285"/>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DDC452" w14:textId="77777777" w:rsidR="008967AB" w:rsidRDefault="008967AB">
            <w:pPr>
              <w:widowControl/>
              <w:jc w:val="left"/>
              <w:textAlignment w:val="center"/>
              <w:rPr>
                <w:rFonts w:ascii="楷体" w:eastAsia="楷体" w:hAnsi="楷体" w:hint="eastAsia"/>
                <w:b/>
                <w:color w:val="000000"/>
                <w:sz w:val="24"/>
                <w:szCs w:val="24"/>
              </w:rPr>
            </w:pPr>
            <w:r>
              <w:rPr>
                <w:rFonts w:ascii="楷体" w:eastAsia="楷体" w:hAnsi="楷体" w:hint="eastAsia"/>
                <w:b/>
                <w:color w:val="000000"/>
                <w:sz w:val="24"/>
                <w:szCs w:val="24"/>
              </w:rPr>
              <w:t>吉格斯太镇</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9C144F9" w14:textId="77777777" w:rsidR="008967AB" w:rsidRDefault="008967AB">
            <w:pPr>
              <w:widowControl/>
              <w:jc w:val="center"/>
              <w:textAlignment w:val="center"/>
              <w:rPr>
                <w:rFonts w:ascii="楷体" w:eastAsia="楷体" w:hAnsi="楷体" w:hint="eastAsia"/>
                <w:color w:val="000000"/>
                <w:sz w:val="20"/>
                <w:szCs w:val="20"/>
              </w:rPr>
            </w:pPr>
            <w:r>
              <w:rPr>
                <w:rFonts w:ascii="楷体" w:eastAsia="楷体" w:hAnsi="楷体" w:hint="eastAsia"/>
                <w:color w:val="000000"/>
                <w:sz w:val="20"/>
                <w:szCs w:val="20"/>
              </w:rPr>
              <w:t xml:space="preserve">25.91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67FCD5D"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3145.38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FF63883"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3145.38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3E2B742"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44.93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7B9D2542"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9.96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6AB3D5A"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34.97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025D8096"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0.22 </w:t>
            </w:r>
          </w:p>
        </w:tc>
      </w:tr>
      <w:tr w:rsidR="008967AB" w14:paraId="54454C65" w14:textId="77777777" w:rsidTr="008967AB">
        <w:trPr>
          <w:trHeight w:val="285"/>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769EEA" w14:textId="77777777" w:rsidR="008967AB" w:rsidRDefault="008967AB">
            <w:pPr>
              <w:widowControl/>
              <w:jc w:val="left"/>
              <w:textAlignment w:val="center"/>
              <w:rPr>
                <w:rFonts w:ascii="楷体" w:eastAsia="楷体" w:hAnsi="楷体" w:hint="eastAsia"/>
                <w:b/>
                <w:color w:val="000000"/>
                <w:sz w:val="24"/>
                <w:szCs w:val="24"/>
              </w:rPr>
            </w:pPr>
            <w:r>
              <w:rPr>
                <w:rFonts w:ascii="楷体" w:eastAsia="楷体" w:hAnsi="楷体" w:hint="eastAsia"/>
                <w:b/>
                <w:color w:val="000000"/>
                <w:sz w:val="24"/>
                <w:szCs w:val="24"/>
              </w:rPr>
              <w:t>白泥井镇</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5BB3B1F" w14:textId="77777777" w:rsidR="008967AB" w:rsidRDefault="008967AB">
            <w:pPr>
              <w:widowControl/>
              <w:jc w:val="center"/>
              <w:textAlignment w:val="center"/>
              <w:rPr>
                <w:rFonts w:ascii="楷体" w:eastAsia="楷体" w:hAnsi="楷体" w:hint="eastAsia"/>
                <w:color w:val="000000"/>
                <w:sz w:val="20"/>
                <w:szCs w:val="20"/>
              </w:rPr>
            </w:pPr>
            <w:r>
              <w:rPr>
                <w:rFonts w:ascii="楷体" w:eastAsia="楷体" w:hAnsi="楷体" w:hint="eastAsia"/>
                <w:color w:val="000000"/>
                <w:sz w:val="20"/>
                <w:szCs w:val="20"/>
              </w:rPr>
              <w:t xml:space="preserve">21.05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AD7CC03"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2555.01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3BA47F5"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2555.01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7C677D08"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36.50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934A5DA"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4.20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3CB5F1B"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32.30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0C0C7085"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0.12 </w:t>
            </w:r>
          </w:p>
        </w:tc>
      </w:tr>
      <w:tr w:rsidR="008967AB" w14:paraId="5F01D8A4" w14:textId="77777777" w:rsidTr="008967AB">
        <w:trPr>
          <w:trHeight w:val="285"/>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90B3BC" w14:textId="77777777" w:rsidR="008967AB" w:rsidRDefault="008967AB">
            <w:pPr>
              <w:widowControl/>
              <w:jc w:val="left"/>
              <w:textAlignment w:val="center"/>
              <w:rPr>
                <w:rFonts w:ascii="楷体" w:eastAsia="楷体" w:hAnsi="楷体" w:hint="eastAsia"/>
                <w:b/>
                <w:color w:val="000000"/>
                <w:sz w:val="24"/>
                <w:szCs w:val="24"/>
              </w:rPr>
            </w:pPr>
            <w:r>
              <w:rPr>
                <w:rFonts w:ascii="楷体" w:eastAsia="楷体" w:hAnsi="楷体" w:hint="eastAsia"/>
                <w:b/>
                <w:color w:val="000000"/>
                <w:sz w:val="24"/>
                <w:szCs w:val="24"/>
              </w:rPr>
              <w:t>昭君镇</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74BDC22" w14:textId="77777777" w:rsidR="008967AB" w:rsidRDefault="008967AB">
            <w:pPr>
              <w:widowControl/>
              <w:jc w:val="center"/>
              <w:textAlignment w:val="center"/>
              <w:rPr>
                <w:rFonts w:ascii="楷体" w:eastAsia="楷体" w:hAnsi="楷体" w:hint="eastAsia"/>
                <w:color w:val="000000"/>
                <w:sz w:val="20"/>
                <w:szCs w:val="20"/>
              </w:rPr>
            </w:pPr>
            <w:r>
              <w:rPr>
                <w:rFonts w:ascii="楷体" w:eastAsia="楷体" w:hAnsi="楷体" w:hint="eastAsia"/>
                <w:color w:val="000000"/>
                <w:sz w:val="20"/>
                <w:szCs w:val="20"/>
              </w:rPr>
              <w:t xml:space="preserve">37.45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448DDF8"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4545.92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A783B5D"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4545.92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18A2CD3"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64.94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7CE6682A"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16.63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E36FCB9"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48.31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0E89FED5"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0.26 </w:t>
            </w:r>
          </w:p>
        </w:tc>
      </w:tr>
      <w:tr w:rsidR="008967AB" w14:paraId="19A2EA1F" w14:textId="77777777" w:rsidTr="008967AB">
        <w:trPr>
          <w:trHeight w:val="285"/>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E0EC4F" w14:textId="77777777" w:rsidR="008967AB" w:rsidRDefault="008967AB">
            <w:pPr>
              <w:widowControl/>
              <w:jc w:val="left"/>
              <w:textAlignment w:val="center"/>
              <w:rPr>
                <w:rFonts w:ascii="楷体" w:eastAsia="楷体" w:hAnsi="楷体" w:hint="eastAsia"/>
                <w:b/>
                <w:color w:val="000000"/>
                <w:sz w:val="24"/>
                <w:szCs w:val="24"/>
              </w:rPr>
            </w:pPr>
            <w:r>
              <w:rPr>
                <w:rFonts w:ascii="楷体" w:eastAsia="楷体" w:hAnsi="楷体" w:hint="eastAsia"/>
                <w:b/>
                <w:color w:val="000000"/>
                <w:sz w:val="24"/>
                <w:szCs w:val="24"/>
              </w:rPr>
              <w:t>树林召镇</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3D67FA6" w14:textId="77777777" w:rsidR="008967AB" w:rsidRDefault="008967AB">
            <w:pPr>
              <w:widowControl/>
              <w:jc w:val="center"/>
              <w:textAlignment w:val="center"/>
              <w:rPr>
                <w:rFonts w:ascii="楷体" w:eastAsia="楷体" w:hAnsi="楷体" w:hint="eastAsia"/>
                <w:color w:val="000000"/>
                <w:sz w:val="20"/>
                <w:szCs w:val="20"/>
              </w:rPr>
            </w:pPr>
            <w:r>
              <w:rPr>
                <w:rFonts w:ascii="楷体" w:eastAsia="楷体" w:hAnsi="楷体" w:hint="eastAsia"/>
                <w:color w:val="000000"/>
                <w:sz w:val="20"/>
                <w:szCs w:val="20"/>
              </w:rPr>
              <w:t xml:space="preserve">43.08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76EBBAD3"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5229.58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C6B2158"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5229.58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44EB0E00"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74.71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0884F876"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19.22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703C6DE7"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55.49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951291C"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0.26 </w:t>
            </w:r>
          </w:p>
        </w:tc>
      </w:tr>
      <w:tr w:rsidR="008967AB" w14:paraId="4D4EE6BB" w14:textId="77777777" w:rsidTr="008967AB">
        <w:trPr>
          <w:trHeight w:val="285"/>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9FC5DAA" w14:textId="77777777" w:rsidR="008967AB" w:rsidRDefault="008967AB">
            <w:pPr>
              <w:widowControl/>
              <w:jc w:val="left"/>
              <w:textAlignment w:val="center"/>
              <w:rPr>
                <w:rFonts w:ascii="楷体" w:eastAsia="楷体" w:hAnsi="楷体" w:hint="eastAsia"/>
                <w:b/>
                <w:color w:val="000000"/>
                <w:sz w:val="24"/>
                <w:szCs w:val="24"/>
              </w:rPr>
            </w:pPr>
            <w:r>
              <w:rPr>
                <w:rFonts w:ascii="楷体" w:eastAsia="楷体" w:hAnsi="楷体" w:hint="eastAsia"/>
                <w:b/>
                <w:color w:val="000000"/>
                <w:sz w:val="24"/>
                <w:szCs w:val="24"/>
              </w:rPr>
              <w:t>王爱召镇</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01A1F14B" w14:textId="77777777" w:rsidR="008967AB" w:rsidRDefault="008967AB">
            <w:pPr>
              <w:widowControl/>
              <w:jc w:val="center"/>
              <w:textAlignment w:val="center"/>
              <w:rPr>
                <w:rFonts w:ascii="楷体" w:eastAsia="楷体" w:hAnsi="楷体" w:hint="eastAsia"/>
                <w:color w:val="000000"/>
                <w:sz w:val="20"/>
                <w:szCs w:val="20"/>
              </w:rPr>
            </w:pPr>
            <w:r>
              <w:rPr>
                <w:rFonts w:ascii="楷体" w:eastAsia="楷体" w:hAnsi="楷体" w:hint="eastAsia"/>
                <w:color w:val="000000"/>
                <w:sz w:val="20"/>
                <w:szCs w:val="20"/>
              </w:rPr>
              <w:t xml:space="preserve">52.56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CB27601"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6380.55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565E134"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6380.55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507D48DA"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91.15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7160BF8A"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14.63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7A10400"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76.52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67233902"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0.16 </w:t>
            </w:r>
          </w:p>
        </w:tc>
      </w:tr>
      <w:tr w:rsidR="008967AB" w14:paraId="03E6A551" w14:textId="77777777" w:rsidTr="008967AB">
        <w:trPr>
          <w:trHeight w:val="285"/>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F66813" w14:textId="77777777" w:rsidR="008967AB" w:rsidRDefault="008967AB">
            <w:pPr>
              <w:widowControl/>
              <w:jc w:val="left"/>
              <w:textAlignment w:val="center"/>
              <w:rPr>
                <w:rFonts w:ascii="楷体" w:eastAsia="楷体" w:hAnsi="楷体" w:hint="eastAsia"/>
                <w:b/>
                <w:color w:val="000000"/>
                <w:sz w:val="24"/>
                <w:szCs w:val="24"/>
              </w:rPr>
            </w:pPr>
            <w:r>
              <w:rPr>
                <w:rFonts w:ascii="楷体" w:eastAsia="楷体" w:hAnsi="楷体" w:hint="eastAsia"/>
                <w:b/>
                <w:color w:val="000000"/>
                <w:sz w:val="24"/>
                <w:szCs w:val="24"/>
              </w:rPr>
              <w:t>合计</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1603A06F"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277.84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42E7BA5"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33726.02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64A410F"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33726.02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09AEA74E"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481.80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0C55206C"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115.49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38C994D8"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366.31 </w:t>
            </w:r>
          </w:p>
        </w:tc>
        <w:tc>
          <w:tcPr>
            <w:tcW w:w="0" w:type="auto"/>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14:paraId="285FF27E" w14:textId="77777777" w:rsidR="008967AB" w:rsidRDefault="008967AB">
            <w:pPr>
              <w:widowControl/>
              <w:jc w:val="center"/>
              <w:textAlignment w:val="center"/>
              <w:rPr>
                <w:rFonts w:ascii="楷体" w:eastAsia="楷体" w:hAnsi="楷体" w:hint="eastAsia"/>
                <w:color w:val="000000"/>
                <w:sz w:val="22"/>
                <w:szCs w:val="22"/>
              </w:rPr>
            </w:pPr>
            <w:r>
              <w:rPr>
                <w:rFonts w:ascii="楷体" w:eastAsia="楷体" w:hAnsi="楷体" w:hint="eastAsia"/>
                <w:color w:val="000000"/>
                <w:sz w:val="22"/>
                <w:szCs w:val="22"/>
              </w:rPr>
              <w:t xml:space="preserve">0.24 </w:t>
            </w:r>
          </w:p>
        </w:tc>
      </w:tr>
      <w:tr w:rsidR="008967AB" w14:paraId="163AD695" w14:textId="77777777" w:rsidTr="008967AB">
        <w:trPr>
          <w:trHeight w:val="720"/>
        </w:trPr>
        <w:tc>
          <w:tcPr>
            <w:tcW w:w="0" w:type="auto"/>
            <w:gridSpan w:val="8"/>
            <w:tcBorders>
              <w:top w:val="nil"/>
              <w:left w:val="nil"/>
              <w:bottom w:val="nil"/>
              <w:right w:val="nil"/>
            </w:tcBorders>
            <w:tcMar>
              <w:top w:w="15" w:type="dxa"/>
              <w:left w:w="15" w:type="dxa"/>
              <w:bottom w:w="0" w:type="dxa"/>
              <w:right w:w="15" w:type="dxa"/>
            </w:tcMar>
            <w:vAlign w:val="center"/>
            <w:hideMark/>
          </w:tcPr>
          <w:p w14:paraId="4260CA39" w14:textId="77777777" w:rsidR="008967AB" w:rsidRDefault="008967AB">
            <w:pPr>
              <w:widowControl/>
              <w:jc w:val="left"/>
              <w:textAlignment w:val="center"/>
              <w:rPr>
                <w:rFonts w:ascii="宋体" w:hAnsi="宋体" w:hint="eastAsia"/>
                <w:color w:val="000000"/>
                <w:sz w:val="22"/>
                <w:szCs w:val="22"/>
              </w:rPr>
            </w:pPr>
            <w:r>
              <w:rPr>
                <w:rFonts w:ascii="宋体" w:hAnsi="宋体" w:hint="eastAsia"/>
                <w:color w:val="000000"/>
                <w:sz w:val="22"/>
                <w:szCs w:val="22"/>
              </w:rPr>
              <w:t>说明：畜禽养殖存栏量及发展空间为猪当量（100头猪=15奶牛、30头肉牛、250只羊、2500只家禽），粪肥需求量按照粪肥占50%，当季利用率25%计算。</w:t>
            </w:r>
          </w:p>
        </w:tc>
      </w:tr>
    </w:tbl>
    <w:p w14:paraId="7E83E635" w14:textId="77777777" w:rsidR="008967AB" w:rsidRDefault="008967AB" w:rsidP="008967AB">
      <w:pPr>
        <w:pStyle w:val="a0"/>
        <w:rPr>
          <w:rFonts w:hint="eastAsia"/>
        </w:rPr>
      </w:pPr>
      <w:r>
        <w:rPr>
          <w:rFonts w:hint="eastAsia"/>
        </w:rPr>
        <w:t>四、发展目标和区域布局</w:t>
      </w:r>
    </w:p>
    <w:p w14:paraId="2523721F" w14:textId="77777777" w:rsidR="008967AB" w:rsidRDefault="008967AB" w:rsidP="008967AB">
      <w:pPr>
        <w:pStyle w:val="a0"/>
        <w:rPr>
          <w:rFonts w:hint="eastAsia"/>
        </w:rPr>
      </w:pPr>
      <w:r>
        <w:rPr>
          <w:rFonts w:hint="eastAsia"/>
        </w:rPr>
        <w:lastRenderedPageBreak/>
        <w:t>（一）发展目标</w:t>
      </w:r>
    </w:p>
    <w:p w14:paraId="5BDDD445" w14:textId="77777777" w:rsidR="008967AB" w:rsidRDefault="008967AB" w:rsidP="008967AB">
      <w:pPr>
        <w:pStyle w:val="a0"/>
        <w:rPr>
          <w:rFonts w:hint="eastAsia"/>
        </w:rPr>
      </w:pPr>
      <w:r>
        <w:rPr>
          <w:rFonts w:hint="eastAsia"/>
        </w:rPr>
        <w:t>畜牧业整体竞争力稳步提高，动物疫病防控能力明显增强，绿色发展水平显著提高，畜禽产品供应安全保障能力大幅提升。到</w:t>
      </w:r>
      <w:r>
        <w:rPr>
          <w:rFonts w:hint="eastAsia"/>
        </w:rPr>
        <w:t>2025</w:t>
      </w:r>
      <w:r>
        <w:rPr>
          <w:rFonts w:hint="eastAsia"/>
        </w:rPr>
        <w:t>年全旗牧业年度牲畜存栏量达到</w:t>
      </w:r>
      <w:r>
        <w:rPr>
          <w:rFonts w:hint="eastAsia"/>
        </w:rPr>
        <w:t>432</w:t>
      </w:r>
      <w:r>
        <w:rPr>
          <w:rFonts w:hint="eastAsia"/>
        </w:rPr>
        <w:t>万头（只），其中羊</w:t>
      </w:r>
      <w:r>
        <w:rPr>
          <w:rFonts w:hint="eastAsia"/>
        </w:rPr>
        <w:t>300</w:t>
      </w:r>
      <w:r>
        <w:rPr>
          <w:rFonts w:hint="eastAsia"/>
        </w:rPr>
        <w:t>万只、奶牛</w:t>
      </w:r>
      <w:r>
        <w:rPr>
          <w:rFonts w:hint="eastAsia"/>
        </w:rPr>
        <w:t>20</w:t>
      </w:r>
      <w:r>
        <w:rPr>
          <w:rFonts w:hint="eastAsia"/>
        </w:rPr>
        <w:t>万头、肉牛</w:t>
      </w:r>
      <w:r>
        <w:rPr>
          <w:rFonts w:hint="eastAsia"/>
        </w:rPr>
        <w:t>10</w:t>
      </w:r>
      <w:r>
        <w:rPr>
          <w:rFonts w:hint="eastAsia"/>
        </w:rPr>
        <w:t>万头、生猪</w:t>
      </w:r>
      <w:r>
        <w:rPr>
          <w:rFonts w:hint="eastAsia"/>
        </w:rPr>
        <w:t>100</w:t>
      </w:r>
      <w:r>
        <w:rPr>
          <w:rFonts w:hint="eastAsia"/>
        </w:rPr>
        <w:t>万口、禽</w:t>
      </w:r>
      <w:r>
        <w:rPr>
          <w:rFonts w:hint="eastAsia"/>
        </w:rPr>
        <w:t>100</w:t>
      </w:r>
      <w:r>
        <w:rPr>
          <w:rFonts w:hint="eastAsia"/>
        </w:rPr>
        <w:t>万羽。肉蛋奶产量分别达到</w:t>
      </w:r>
      <w:r>
        <w:rPr>
          <w:rFonts w:hint="eastAsia"/>
        </w:rPr>
        <w:t>27</w:t>
      </w:r>
      <w:r>
        <w:rPr>
          <w:rFonts w:hint="eastAsia"/>
        </w:rPr>
        <w:t>万吨、</w:t>
      </w:r>
      <w:r>
        <w:rPr>
          <w:rFonts w:hint="eastAsia"/>
        </w:rPr>
        <w:t>1.2</w:t>
      </w:r>
      <w:r>
        <w:rPr>
          <w:rFonts w:hint="eastAsia"/>
        </w:rPr>
        <w:t>万吨、</w:t>
      </w:r>
      <w:r>
        <w:rPr>
          <w:rFonts w:hint="eastAsia"/>
        </w:rPr>
        <w:t>72</w:t>
      </w:r>
      <w:r>
        <w:rPr>
          <w:rFonts w:hint="eastAsia"/>
        </w:rPr>
        <w:t>万吨</w:t>
      </w:r>
      <w:r>
        <w:rPr>
          <w:rFonts w:hint="eastAsia"/>
        </w:rPr>
        <w:t>,</w:t>
      </w:r>
      <w:r>
        <w:rPr>
          <w:rFonts w:hint="eastAsia"/>
        </w:rPr>
        <w:t>牧草种植面积达到</w:t>
      </w:r>
      <w:r>
        <w:rPr>
          <w:rFonts w:hint="eastAsia"/>
        </w:rPr>
        <w:t>50</w:t>
      </w:r>
      <w:r>
        <w:rPr>
          <w:rFonts w:hint="eastAsia"/>
        </w:rPr>
        <w:t>万亩，饲料年加工能力达到</w:t>
      </w:r>
      <w:r>
        <w:rPr>
          <w:rFonts w:hint="eastAsia"/>
        </w:rPr>
        <w:t>40</w:t>
      </w:r>
      <w:r>
        <w:rPr>
          <w:rFonts w:hint="eastAsia"/>
        </w:rPr>
        <w:t>万吨。畜牧业机械化率达到</w:t>
      </w:r>
      <w:r>
        <w:rPr>
          <w:rFonts w:hint="eastAsia"/>
        </w:rPr>
        <w:t>50%</w:t>
      </w:r>
      <w:r>
        <w:rPr>
          <w:rFonts w:hint="eastAsia"/>
        </w:rPr>
        <w:t>，畜产品加工转化率达到</w:t>
      </w:r>
      <w:r>
        <w:rPr>
          <w:rFonts w:hint="eastAsia"/>
        </w:rPr>
        <w:t>70%</w:t>
      </w:r>
      <w:r>
        <w:rPr>
          <w:rFonts w:hint="eastAsia"/>
        </w:rPr>
        <w:t>，畜牧业产值达到</w:t>
      </w:r>
      <w:r>
        <w:rPr>
          <w:rFonts w:hint="eastAsia"/>
        </w:rPr>
        <w:t>40</w:t>
      </w:r>
      <w:r>
        <w:rPr>
          <w:rFonts w:hint="eastAsia"/>
        </w:rPr>
        <w:t>亿元，占到一产产值的</w:t>
      </w:r>
      <w:r>
        <w:rPr>
          <w:rFonts w:hint="eastAsia"/>
        </w:rPr>
        <w:t>60%</w:t>
      </w:r>
      <w:r>
        <w:rPr>
          <w:rFonts w:hint="eastAsia"/>
        </w:rPr>
        <w:t>以上，“黄河几字湾”区域公用品牌成功进入“蒙字号”序列。达拉特旗成为绿色优质畜产品生产加工输出基地。</w:t>
      </w:r>
    </w:p>
    <w:p w14:paraId="3CB22193" w14:textId="17F89413" w:rsidR="00956615" w:rsidRDefault="00956615" w:rsidP="00956615">
      <w:pPr>
        <w:pStyle w:val="a5"/>
        <w:spacing w:before="376" w:beforeAutospacing="0" w:after="226" w:afterAutospacing="0" w:line="240" w:lineRule="atLeast"/>
        <w:jc w:val="both"/>
        <w:outlineLvl w:val="0"/>
        <w:rPr>
          <w:rFonts w:ascii="仿宋_GB2312" w:hAnsi="仿宋_GB2312" w:cs="Times New Roman"/>
          <w:sz w:val="32"/>
          <w:szCs w:val="32"/>
        </w:rPr>
      </w:pPr>
      <w:r>
        <w:rPr>
          <w:rFonts w:hint="eastAsia"/>
          <w:noProof/>
        </w:rPr>
        <w:drawing>
          <wp:inline distT="0" distB="0" distL="0" distR="0" wp14:anchorId="015889FB" wp14:editId="255A659A">
            <wp:extent cx="5274310" cy="3173095"/>
            <wp:effectExtent l="0" t="0" r="2540" b="8255"/>
            <wp:docPr id="2549219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173095"/>
                    </a:xfrm>
                    <a:prstGeom prst="rect">
                      <a:avLst/>
                    </a:prstGeom>
                    <a:noFill/>
                    <a:ln>
                      <a:noFill/>
                    </a:ln>
                  </pic:spPr>
                </pic:pic>
              </a:graphicData>
            </a:graphic>
          </wp:inline>
        </w:drawing>
      </w:r>
    </w:p>
    <w:p w14:paraId="56DF327E" w14:textId="77777777" w:rsidR="008967AB" w:rsidRDefault="008967AB" w:rsidP="008967AB">
      <w:pPr>
        <w:pStyle w:val="a0"/>
        <w:rPr>
          <w:rFonts w:hint="eastAsia"/>
        </w:rPr>
      </w:pPr>
      <w:r>
        <w:rPr>
          <w:rFonts w:hint="eastAsia"/>
        </w:rPr>
        <w:t>——奶产业，到</w:t>
      </w:r>
      <w:r>
        <w:rPr>
          <w:rFonts w:hint="eastAsia"/>
        </w:rPr>
        <w:t>2025</w:t>
      </w:r>
      <w:r>
        <w:rPr>
          <w:rFonts w:hint="eastAsia"/>
        </w:rPr>
        <w:t>年奶牛养殖全产业链格局初步形成，种</w:t>
      </w:r>
      <w:r>
        <w:rPr>
          <w:rFonts w:hint="eastAsia"/>
        </w:rPr>
        <w:lastRenderedPageBreak/>
        <w:t>养加销体系基本完善，产业带动能力和竞争能力显著提升，达拉特旗发展成为自治区绿色优质乳制品生产加工输出基地。全旗建成高标准奶牛牧场</w:t>
      </w:r>
      <w:r>
        <w:rPr>
          <w:rFonts w:hint="eastAsia"/>
        </w:rPr>
        <w:t>37</w:t>
      </w:r>
      <w:r>
        <w:rPr>
          <w:rFonts w:hint="eastAsia"/>
        </w:rPr>
        <w:t>个，牧业年度奶牛存栏达到</w:t>
      </w:r>
      <w:r>
        <w:rPr>
          <w:rFonts w:hint="eastAsia"/>
        </w:rPr>
        <w:t>20</w:t>
      </w:r>
      <w:r>
        <w:rPr>
          <w:rFonts w:hint="eastAsia"/>
        </w:rPr>
        <w:t>万头，年产生鲜乳</w:t>
      </w:r>
      <w:r>
        <w:rPr>
          <w:rFonts w:hint="eastAsia"/>
        </w:rPr>
        <w:t>72</w:t>
      </w:r>
      <w:r>
        <w:rPr>
          <w:rFonts w:hint="eastAsia"/>
        </w:rPr>
        <w:t>万吨；建成乳制品深加工企业</w:t>
      </w:r>
      <w:r>
        <w:rPr>
          <w:rFonts w:hint="eastAsia"/>
        </w:rPr>
        <w:t>1</w:t>
      </w:r>
      <w:r>
        <w:rPr>
          <w:rFonts w:hint="eastAsia"/>
        </w:rPr>
        <w:t>个，生鲜乳全部实现深加工，产业附加值显著提升。</w:t>
      </w:r>
    </w:p>
    <w:p w14:paraId="4BA0F1D3" w14:textId="77777777" w:rsidR="008967AB" w:rsidRDefault="008967AB" w:rsidP="008967AB">
      <w:pPr>
        <w:pStyle w:val="a0"/>
        <w:rPr>
          <w:rFonts w:hint="eastAsia"/>
        </w:rPr>
      </w:pPr>
      <w:r>
        <w:rPr>
          <w:rFonts w:hint="eastAsia"/>
        </w:rPr>
        <w:t>——羊产业，到</w:t>
      </w:r>
      <w:r>
        <w:rPr>
          <w:rFonts w:hint="eastAsia"/>
        </w:rPr>
        <w:t>2025</w:t>
      </w:r>
      <w:r>
        <w:rPr>
          <w:rFonts w:hint="eastAsia"/>
        </w:rPr>
        <w:t>年全旗形成肉羊良种繁育、标准化养殖、羊产品深加工的全产业链格局</w:t>
      </w:r>
      <w:r>
        <w:rPr>
          <w:rFonts w:hint="eastAsia"/>
        </w:rPr>
        <w:t>,</w:t>
      </w:r>
      <w:r>
        <w:rPr>
          <w:rFonts w:hint="eastAsia"/>
        </w:rPr>
        <w:t>杜泊、萨福克等优质肉羊成为养殖的主导品种，通过品种改良养殖户养殖收益较目前增加</w:t>
      </w:r>
      <w:r>
        <w:rPr>
          <w:rFonts w:hint="eastAsia"/>
        </w:rPr>
        <w:t>10%</w:t>
      </w:r>
      <w:r>
        <w:rPr>
          <w:rFonts w:hint="eastAsia"/>
        </w:rPr>
        <w:t>以上。</w:t>
      </w:r>
      <w:r>
        <w:rPr>
          <w:rFonts w:hint="eastAsia"/>
        </w:rPr>
        <w:t>2025</w:t>
      </w:r>
      <w:r>
        <w:rPr>
          <w:rFonts w:hint="eastAsia"/>
        </w:rPr>
        <w:t>年牧业年度肉羊存栏达到</w:t>
      </w:r>
      <w:r>
        <w:rPr>
          <w:rFonts w:hint="eastAsia"/>
        </w:rPr>
        <w:t>300</w:t>
      </w:r>
      <w:r>
        <w:rPr>
          <w:rFonts w:hint="eastAsia"/>
        </w:rPr>
        <w:t>万只，助力自治区打造百亿级肉羊产业集群。按照企业为龙头、合作社为纽带，家庭农牧场为基础的组织模式推动羊产业化联合体建设，联合体内通过高效协作实现节本增效和提质增效，实现小农户与大产业发展的有机衔接。</w:t>
      </w:r>
    </w:p>
    <w:p w14:paraId="786A14A0" w14:textId="77777777" w:rsidR="008967AB" w:rsidRDefault="008967AB" w:rsidP="008967AB">
      <w:pPr>
        <w:pStyle w:val="a0"/>
        <w:rPr>
          <w:rFonts w:hint="eastAsia"/>
        </w:rPr>
      </w:pPr>
      <w:r>
        <w:rPr>
          <w:rFonts w:hint="eastAsia"/>
        </w:rPr>
        <w:t>肉羊养殖以白头萨福克、白头杜泊为主推品种，母羊以小尾寒羊、湖羊及其杂交后代为主，争取通过</w:t>
      </w:r>
      <w:r>
        <w:rPr>
          <w:rFonts w:hint="eastAsia"/>
        </w:rPr>
        <w:t>5</w:t>
      </w:r>
      <w:r>
        <w:rPr>
          <w:rFonts w:hint="eastAsia"/>
        </w:rPr>
        <w:t>年时间改变目前品种繁杂不利于开展标准化生产的不良局面，重点发展沿河地区适度规模养殖。绒山羊养殖以提升羊绒品质和提高羊肉产量为主攻方向，引导农牧民从“多产绒”向“产好绒”转变，坚决守住</w:t>
      </w:r>
      <w:r>
        <w:rPr>
          <w:rFonts w:hint="eastAsia"/>
        </w:rPr>
        <w:t>16</w:t>
      </w:r>
      <w:r>
        <w:rPr>
          <w:rFonts w:hint="eastAsia"/>
        </w:rPr>
        <w:t>微米细度底线，打造以中和西镇牧业村、官井村、南布日嘎斯太村、万太兴村和恩格贝镇补碌梁村为中心的绒山羊高质量发展核心区。</w:t>
      </w:r>
    </w:p>
    <w:p w14:paraId="18A62A53" w14:textId="66DFFAC9" w:rsidR="008967AB" w:rsidRDefault="008967AB" w:rsidP="008967AB">
      <w:pPr>
        <w:pStyle w:val="a0"/>
        <w:rPr>
          <w:rFonts w:hint="eastAsia"/>
        </w:rPr>
      </w:pPr>
      <w:r>
        <w:rPr>
          <w:rFonts w:hint="eastAsia"/>
        </w:rPr>
        <w:lastRenderedPageBreak/>
        <w:t>——肉牛产业，依托库布其公司肉牛繁育基地建设项目</w:t>
      </w:r>
      <w:r>
        <w:rPr>
          <w:rFonts w:hint="eastAsia"/>
        </w:rPr>
        <w:t>,</w:t>
      </w:r>
      <w:r>
        <w:rPr>
          <w:rFonts w:hint="eastAsia"/>
        </w:rPr>
        <w:t>引进国外优质肉牛种质资源，培育本土高端肉牛品种，带动村集体、合作社发展肉牛养殖，到</w:t>
      </w:r>
      <w:r>
        <w:rPr>
          <w:rFonts w:hint="eastAsia"/>
        </w:rPr>
        <w:t>2025</w:t>
      </w:r>
      <w:r>
        <w:rPr>
          <w:rFonts w:hint="eastAsia"/>
        </w:rPr>
        <w:t>年全旗肉牛存栏达到</w:t>
      </w:r>
      <w:r>
        <w:rPr>
          <w:rFonts w:hint="eastAsia"/>
        </w:rPr>
        <w:t>10</w:t>
      </w:r>
      <w:r>
        <w:rPr>
          <w:rFonts w:hint="eastAsia"/>
        </w:rPr>
        <w:t>万头。扶持邦成、德格都、荣满园、恒森等中小肉牛养殖场发展</w:t>
      </w:r>
      <w:r w:rsidR="0030122A">
        <w:rPr>
          <w:rFonts w:hint="eastAsia"/>
        </w:rPr>
        <w:t>壮</w:t>
      </w:r>
      <w:r>
        <w:rPr>
          <w:rFonts w:hint="eastAsia"/>
        </w:rPr>
        <w:t>大、积极</w:t>
      </w:r>
      <w:r w:rsidR="0030122A">
        <w:rPr>
          <w:rFonts w:hint="eastAsia"/>
        </w:rPr>
        <w:t>支</w:t>
      </w:r>
      <w:r>
        <w:rPr>
          <w:rFonts w:hint="eastAsia"/>
        </w:rPr>
        <w:t>持肉牛规模养殖场完成粪污资源化利用设施的建设、鼓励发展饲草料基地建设，推行种养殖结合的发展模式。</w:t>
      </w:r>
    </w:p>
    <w:p w14:paraId="39B270B8" w14:textId="77777777" w:rsidR="008967AB" w:rsidRDefault="008967AB" w:rsidP="008967AB">
      <w:pPr>
        <w:pStyle w:val="a0"/>
        <w:rPr>
          <w:rFonts w:hint="eastAsia"/>
        </w:rPr>
      </w:pPr>
      <w:r>
        <w:rPr>
          <w:rFonts w:hint="eastAsia"/>
        </w:rPr>
        <w:t>——生猪产业，用好用足国家、自治区生猪产能恢复政策，全力支持生猪养殖基础设施建设、良种繁育能力提升。加快推进东方希望</w:t>
      </w:r>
      <w:r>
        <w:rPr>
          <w:rFonts w:hint="eastAsia"/>
        </w:rPr>
        <w:t>20</w:t>
      </w:r>
      <w:r>
        <w:rPr>
          <w:rFonts w:hint="eastAsia"/>
        </w:rPr>
        <w:t>万头种猪养殖项目、瑞象集团</w:t>
      </w:r>
      <w:r>
        <w:rPr>
          <w:rFonts w:hint="eastAsia"/>
        </w:rPr>
        <w:t>5</w:t>
      </w:r>
      <w:r>
        <w:rPr>
          <w:rFonts w:hint="eastAsia"/>
        </w:rPr>
        <w:t>万头种猪场项目建设，推动村集体、个体工商户与瑞象等大型养殖企业通过“三固定五统一模式”开展合作养殖，充分发挥大型企业在生猪育种、饲料加工、疫病防治、肉品加工销售等方面的优势，带动本地生猪产业稳健发展。构建“非洲猪瘟”等疫病防控体系，严把生猪活体及其制品进入关，防止输入性疫病发生。</w:t>
      </w:r>
    </w:p>
    <w:p w14:paraId="0D9B1006" w14:textId="77777777" w:rsidR="008967AB" w:rsidRDefault="008967AB" w:rsidP="008967AB">
      <w:pPr>
        <w:pStyle w:val="a0"/>
        <w:rPr>
          <w:rFonts w:hint="eastAsia"/>
        </w:rPr>
      </w:pPr>
      <w:r>
        <w:rPr>
          <w:rFonts w:hint="eastAsia"/>
        </w:rPr>
        <w:t>——饲料饲草，饲草饲料是畜牧业做优做强的基础和保障，按照为养而种，以养促收的发展路径，构建粮经饲统筹、种养业循环的农牧业发展格局，充分利用奶业振兴和优质苜蓿示范建设项目，加快全旗优质饲草料基地建设，到</w:t>
      </w:r>
      <w:r>
        <w:rPr>
          <w:rFonts w:hint="eastAsia"/>
        </w:rPr>
        <w:t>2025</w:t>
      </w:r>
      <w:r>
        <w:rPr>
          <w:rFonts w:hint="eastAsia"/>
        </w:rPr>
        <w:t>年全旗优质牧草保有面积达到</w:t>
      </w:r>
      <w:r>
        <w:rPr>
          <w:rFonts w:hint="eastAsia"/>
        </w:rPr>
        <w:t>50</w:t>
      </w:r>
      <w:r>
        <w:rPr>
          <w:rFonts w:hint="eastAsia"/>
        </w:rPr>
        <w:t>万亩，区域内优质牧草自给率</w:t>
      </w:r>
      <w:r>
        <w:rPr>
          <w:rFonts w:hint="eastAsia"/>
        </w:rPr>
        <w:lastRenderedPageBreak/>
        <w:t>达到</w:t>
      </w:r>
      <w:r>
        <w:rPr>
          <w:rFonts w:hint="eastAsia"/>
        </w:rPr>
        <w:t>90%</w:t>
      </w:r>
      <w:r>
        <w:rPr>
          <w:rFonts w:hint="eastAsia"/>
        </w:rPr>
        <w:t>以上，通过改善牧草种植、田间管理及收储加工工艺，苜蓿、燕麦等牧草蛋白质、洗涤纤维、相对饲喂价值等主要指标达到进口草产品水准。鼓励扶持饲料工业发展，因地制宜挖掘饲草料资源潜力，充分利用我旗玉米、苜蓿等种植业原料，增加就地就近饲料原料及成品料供应比重，到</w:t>
      </w:r>
      <w:r>
        <w:rPr>
          <w:rFonts w:hint="eastAsia"/>
        </w:rPr>
        <w:t>2025</w:t>
      </w:r>
      <w:r>
        <w:rPr>
          <w:rFonts w:hint="eastAsia"/>
        </w:rPr>
        <w:t>年建成年加工</w:t>
      </w:r>
      <w:r>
        <w:rPr>
          <w:rFonts w:hint="eastAsia"/>
        </w:rPr>
        <w:t>10</w:t>
      </w:r>
      <w:r>
        <w:rPr>
          <w:rFonts w:hint="eastAsia"/>
        </w:rPr>
        <w:t>万吨以上饲料加工企业</w:t>
      </w:r>
      <w:r>
        <w:rPr>
          <w:rFonts w:hint="eastAsia"/>
        </w:rPr>
        <w:t>3</w:t>
      </w:r>
      <w:r>
        <w:rPr>
          <w:rFonts w:hint="eastAsia"/>
        </w:rPr>
        <w:t>个，建设牧草质量检验实验室</w:t>
      </w:r>
      <w:r>
        <w:rPr>
          <w:rFonts w:hint="eastAsia"/>
        </w:rPr>
        <w:t>1</w:t>
      </w:r>
      <w:r>
        <w:rPr>
          <w:rFonts w:hint="eastAsia"/>
        </w:rPr>
        <w:t>个。</w:t>
      </w:r>
    </w:p>
    <w:p w14:paraId="10C26D1B" w14:textId="77777777" w:rsidR="008967AB" w:rsidRDefault="008967AB" w:rsidP="008967AB">
      <w:pPr>
        <w:pStyle w:val="a0"/>
        <w:rPr>
          <w:rFonts w:hint="eastAsia"/>
        </w:rPr>
      </w:pPr>
      <w:r>
        <w:rPr>
          <w:rFonts w:hint="eastAsia"/>
        </w:rPr>
        <w:t>——家禽产业，做好本土禽类产品特别是“禽蛋”运距短、新鲜无抗这个文章，同时推动农产品合格证制在地产禽肉、禽蛋产品率先实现全覆盖，提升地产禽蛋产品市场竞争力。通过提升禽类集约化养殖水平，到</w:t>
      </w:r>
      <w:r>
        <w:rPr>
          <w:rFonts w:hint="eastAsia"/>
        </w:rPr>
        <w:t>2025</w:t>
      </w:r>
      <w:r>
        <w:rPr>
          <w:rFonts w:hint="eastAsia"/>
        </w:rPr>
        <w:t>年全旗家禽存栏达到</w:t>
      </w:r>
      <w:r>
        <w:rPr>
          <w:rFonts w:hint="eastAsia"/>
        </w:rPr>
        <w:t>100</w:t>
      </w:r>
      <w:r>
        <w:rPr>
          <w:rFonts w:hint="eastAsia"/>
        </w:rPr>
        <w:t>万羽，年产蛋类</w:t>
      </w:r>
      <w:r>
        <w:rPr>
          <w:rFonts w:hint="eastAsia"/>
        </w:rPr>
        <w:t>1.2</w:t>
      </w:r>
      <w:r>
        <w:rPr>
          <w:rFonts w:hint="eastAsia"/>
        </w:rPr>
        <w:t>万吨。</w:t>
      </w:r>
    </w:p>
    <w:p w14:paraId="0DE05DC2" w14:textId="77777777" w:rsidR="008967AB" w:rsidRDefault="008967AB" w:rsidP="008967AB">
      <w:pPr>
        <w:pStyle w:val="a0"/>
        <w:rPr>
          <w:rFonts w:hint="eastAsia"/>
        </w:rPr>
      </w:pPr>
      <w:r>
        <w:rPr>
          <w:rFonts w:hint="eastAsia"/>
        </w:rPr>
        <w:t>（二）区域布局</w:t>
      </w:r>
    </w:p>
    <w:p w14:paraId="737990BF" w14:textId="07A74ACE" w:rsidR="008967AB" w:rsidRDefault="008967AB" w:rsidP="008967AB">
      <w:pPr>
        <w:pStyle w:val="a0"/>
        <w:rPr>
          <w:rFonts w:hint="eastAsia"/>
        </w:rPr>
      </w:pPr>
      <w:r>
        <w:rPr>
          <w:rFonts w:hint="eastAsia"/>
        </w:rPr>
        <w:t>按照“依托产业基础、立足发展趋势、统筹环境资源、衔接相关规划”的布局原则，明确区域功能定位。根据我旗土地类型及资源要素现状畜牧业总体布局从北到南分为融合发展区、优势发展区和特色养殖区三个区域，打造“一园（农畜产品加工园区）五区（奶牛牧草核心区、肉羊养殖核心区、生猪养殖核心区、绒山羊高质量发展核心区、特色养殖区）”现代畜牧业产业集群。</w:t>
      </w:r>
    </w:p>
    <w:p w14:paraId="19B2F536" w14:textId="77777777" w:rsidR="008967AB" w:rsidRDefault="008967AB" w:rsidP="008967AB">
      <w:pPr>
        <w:pStyle w:val="a0"/>
        <w:rPr>
          <w:rFonts w:hint="eastAsia"/>
        </w:rPr>
      </w:pPr>
      <w:r>
        <w:rPr>
          <w:rFonts w:hint="eastAsia"/>
        </w:rPr>
        <w:lastRenderedPageBreak/>
        <w:t>融合发展区为沿黄河南岸一线的冲积平原，占全旗总面积的</w:t>
      </w:r>
      <w:r>
        <w:rPr>
          <w:rFonts w:hint="eastAsia"/>
        </w:rPr>
        <w:t>27%</w:t>
      </w:r>
      <w:r>
        <w:rPr>
          <w:rFonts w:hint="eastAsia"/>
        </w:rPr>
        <w:t>，地势平坦</w:t>
      </w:r>
      <w:r>
        <w:rPr>
          <w:rFonts w:hint="eastAsia"/>
        </w:rPr>
        <w:t xml:space="preserve"> </w:t>
      </w:r>
      <w:r>
        <w:rPr>
          <w:rFonts w:hint="eastAsia"/>
        </w:rPr>
        <w:t>，土壤属灌淤草甸土类，是国家商品粮基地和国家农业开发区。该区域特点交通便捷，土地肥沃，水资源充足，农业基础设施配套完善，粮食作物产量高，秸杆资源丰富。同时，区域内人口密度大，发展空地少，重点以保障饲草饲料的原料供应，农畜产品精深加工及冷链物流为主，促进一二三产业深度融合，带动产业提档升级，同时发展肉羊、家禽适度规模养殖。</w:t>
      </w:r>
    </w:p>
    <w:p w14:paraId="0175DBFB" w14:textId="77777777" w:rsidR="008967AB" w:rsidRDefault="008967AB" w:rsidP="008967AB">
      <w:pPr>
        <w:pStyle w:val="a0"/>
        <w:rPr>
          <w:rFonts w:hint="eastAsia"/>
        </w:rPr>
      </w:pPr>
      <w:r>
        <w:rPr>
          <w:rFonts w:hint="eastAsia"/>
        </w:rPr>
        <w:t>优势发展区位于达拉特旗中部的库布其沙带及北缘，占总面积的</w:t>
      </w:r>
      <w:r>
        <w:rPr>
          <w:rFonts w:hint="eastAsia"/>
        </w:rPr>
        <w:t>49%</w:t>
      </w:r>
      <w:r>
        <w:rPr>
          <w:rFonts w:hint="eastAsia"/>
        </w:rPr>
        <w:t>，土壤属沙壤土，宜农宜牧，地力相对贫瘠，地下水资源丰富，人口密度低，居住分散，环境容量大，重点推动畜禽规模化养殖和牧草种植，同时充分利用该区域土壤洁净等环境优势，打造绿色高端农畜产品种养区。</w:t>
      </w:r>
    </w:p>
    <w:p w14:paraId="4CF8EAED" w14:textId="218CF478" w:rsidR="00956615" w:rsidRDefault="008967AB" w:rsidP="008967AB">
      <w:pPr>
        <w:pStyle w:val="a0"/>
        <w:rPr>
          <w:rFonts w:hint="eastAsia"/>
        </w:rPr>
      </w:pPr>
      <w:r>
        <w:rPr>
          <w:rFonts w:hint="eastAsia"/>
        </w:rPr>
        <w:t>特色养殖区位于达拉特旗南部，属鄂尔多斯台地北端，占总面积的</w:t>
      </w:r>
      <w:r>
        <w:rPr>
          <w:rFonts w:hint="eastAsia"/>
        </w:rPr>
        <w:t>24%</w:t>
      </w:r>
      <w:r>
        <w:rPr>
          <w:rFonts w:hint="eastAsia"/>
        </w:rPr>
        <w:t>，系丘陵土石山区，土壤属栗钙土类，地势起伏较大，水资源匮乏，生态环境脆弱，重点以生猪规模化养殖、禽类及绒山羊舍饲养殖等为主。将中和西镇牧业村、南布日嘎斯太村、万太兴村、官井村，恩格贝镇补碌梁村等绒山羊集中养殖区打造成为达拉特旗绒山羊产业高质量发展核心区。</w:t>
      </w:r>
    </w:p>
    <w:tbl>
      <w:tblPr>
        <w:tblW w:w="0" w:type="auto"/>
        <w:tblInd w:w="93" w:type="dxa"/>
        <w:tblCellMar>
          <w:left w:w="0" w:type="dxa"/>
          <w:right w:w="0" w:type="dxa"/>
        </w:tblCellMar>
        <w:tblLook w:val="04A0" w:firstRow="1" w:lastRow="0" w:firstColumn="1" w:lastColumn="0" w:noHBand="0" w:noVBand="1"/>
      </w:tblPr>
      <w:tblGrid>
        <w:gridCol w:w="295"/>
        <w:gridCol w:w="633"/>
        <w:gridCol w:w="875"/>
        <w:gridCol w:w="1238"/>
        <w:gridCol w:w="996"/>
        <w:gridCol w:w="755"/>
        <w:gridCol w:w="755"/>
        <w:gridCol w:w="634"/>
        <w:gridCol w:w="755"/>
        <w:gridCol w:w="755"/>
        <w:gridCol w:w="513"/>
        <w:gridCol w:w="9"/>
      </w:tblGrid>
      <w:tr w:rsidR="00956615" w14:paraId="77DD5BA4" w14:textId="77777777" w:rsidTr="00956615">
        <w:trPr>
          <w:gridAfter w:val="1"/>
          <w:trHeight w:val="600"/>
        </w:trPr>
        <w:tc>
          <w:tcPr>
            <w:tcW w:w="0" w:type="auto"/>
            <w:gridSpan w:val="11"/>
            <w:tcBorders>
              <w:top w:val="nil"/>
              <w:left w:val="nil"/>
              <w:bottom w:val="nil"/>
              <w:right w:val="nil"/>
            </w:tcBorders>
            <w:noWrap/>
            <w:tcMar>
              <w:top w:w="15" w:type="dxa"/>
              <w:left w:w="15" w:type="dxa"/>
              <w:bottom w:w="0" w:type="dxa"/>
              <w:right w:w="15" w:type="dxa"/>
            </w:tcMar>
            <w:vAlign w:val="center"/>
            <w:hideMark/>
          </w:tcPr>
          <w:p w14:paraId="67A31EB1" w14:textId="77777777" w:rsidR="00956615" w:rsidRDefault="00956615">
            <w:pPr>
              <w:widowControl/>
              <w:jc w:val="center"/>
              <w:textAlignment w:val="center"/>
              <w:rPr>
                <w:rFonts w:ascii="宋体" w:hAnsi="宋体"/>
                <w:b/>
                <w:color w:val="000000"/>
                <w:sz w:val="22"/>
                <w:szCs w:val="22"/>
              </w:rPr>
            </w:pPr>
            <w:r>
              <w:rPr>
                <w:rFonts w:ascii="宋体" w:hAnsi="宋体" w:hint="eastAsia"/>
                <w:b/>
                <w:color w:val="000000"/>
                <w:sz w:val="22"/>
                <w:szCs w:val="22"/>
              </w:rPr>
              <w:t>优势发展区国土基本情况（407.75万亩）</w:t>
            </w:r>
          </w:p>
        </w:tc>
      </w:tr>
      <w:tr w:rsidR="00956615" w14:paraId="7925E9D5" w14:textId="77777777" w:rsidTr="00956615">
        <w:trPr>
          <w:gridAfter w:val="1"/>
          <w:trHeight w:val="520"/>
        </w:trPr>
        <w:tc>
          <w:tcPr>
            <w:tcW w:w="0" w:type="auto"/>
            <w:gridSpan w:val="11"/>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2119FA3" w14:textId="77777777" w:rsidR="00956615" w:rsidRDefault="00956615">
            <w:pPr>
              <w:widowControl/>
              <w:jc w:val="center"/>
              <w:textAlignment w:val="center"/>
              <w:rPr>
                <w:rFonts w:ascii="宋体" w:hAnsi="宋体" w:hint="eastAsia"/>
                <w:b/>
                <w:color w:val="000000"/>
                <w:sz w:val="22"/>
                <w:szCs w:val="22"/>
              </w:rPr>
            </w:pPr>
            <w:r>
              <w:rPr>
                <w:rFonts w:ascii="宋体" w:hAnsi="宋体" w:hint="eastAsia"/>
                <w:b/>
                <w:color w:val="000000"/>
                <w:sz w:val="22"/>
                <w:szCs w:val="22"/>
              </w:rPr>
              <w:lastRenderedPageBreak/>
              <w:t>畜牧业可利用土地（287.69万亩）</w:t>
            </w:r>
          </w:p>
        </w:tc>
      </w:tr>
      <w:tr w:rsidR="00956615" w14:paraId="11370711" w14:textId="77777777" w:rsidTr="00956615">
        <w:trPr>
          <w:gridAfter w:val="1"/>
          <w:trHeight w:val="83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E88845F" w14:textId="77777777" w:rsidR="00956615" w:rsidRDefault="00956615">
            <w:pPr>
              <w:widowControl/>
              <w:jc w:val="center"/>
              <w:textAlignment w:val="center"/>
              <w:rPr>
                <w:rFonts w:ascii="宋体" w:hAnsi="宋体" w:hint="eastAsia"/>
                <w:color w:val="000000"/>
                <w:sz w:val="22"/>
                <w:szCs w:val="22"/>
              </w:rPr>
            </w:pPr>
            <w:r>
              <w:rPr>
                <w:rFonts w:ascii="宋体" w:hAnsi="宋体" w:hint="eastAsia"/>
                <w:color w:val="000000"/>
                <w:sz w:val="22"/>
                <w:szCs w:val="22"/>
              </w:rPr>
              <w:t>类型</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64B01F6"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旱地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5696FEDA"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裸土地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79BBCBC8"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其他草地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3485A8A6"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其他林地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6A3BEDA"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人工牧草地</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52DD5CCE"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沙地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13E19BD"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设施农用地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66E2567"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水浇地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A9DADAC"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天然牧草地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E1C5D60"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盐碱地 </w:t>
            </w:r>
          </w:p>
        </w:tc>
      </w:tr>
      <w:tr w:rsidR="00956615" w14:paraId="0883F338" w14:textId="77777777" w:rsidTr="00956615">
        <w:trPr>
          <w:gridAfter w:val="1"/>
          <w:trHeight w:val="785"/>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0716CCD4" w14:textId="77777777" w:rsidR="00956615" w:rsidRDefault="00956615">
            <w:pPr>
              <w:widowControl/>
              <w:jc w:val="center"/>
              <w:textAlignment w:val="center"/>
              <w:rPr>
                <w:rFonts w:ascii="宋体" w:hAnsi="宋体" w:hint="eastAsia"/>
                <w:color w:val="000000"/>
                <w:sz w:val="22"/>
                <w:szCs w:val="22"/>
              </w:rPr>
            </w:pPr>
            <w:r>
              <w:rPr>
                <w:rFonts w:ascii="宋体" w:hAnsi="宋体" w:hint="eastAsia"/>
                <w:color w:val="000000"/>
                <w:sz w:val="22"/>
                <w:szCs w:val="22"/>
              </w:rPr>
              <w:t>面积</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0BC9698"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195704.58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DE9F3D3"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22188.58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33BBEBF"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167011.21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61157BE"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50225.21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25FC9E7"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7152.17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FD15E0A"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733751.87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E11652D"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9740.12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4C633B06"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230718.02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5DC408E"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1460089.47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3DA5463A"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305.66 </w:t>
            </w:r>
          </w:p>
        </w:tc>
      </w:tr>
      <w:tr w:rsidR="00956615" w14:paraId="7A26911F" w14:textId="77777777" w:rsidTr="00956615">
        <w:trPr>
          <w:gridAfter w:val="1"/>
          <w:trHeight w:val="312"/>
        </w:trPr>
        <w:tc>
          <w:tcPr>
            <w:tcW w:w="0" w:type="auto"/>
            <w:gridSpan w:val="11"/>
            <w:vMerge w:val="restar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49165E25" w14:textId="77777777" w:rsidR="00956615" w:rsidRDefault="00956615">
            <w:pPr>
              <w:widowControl/>
              <w:jc w:val="center"/>
              <w:textAlignment w:val="center"/>
              <w:rPr>
                <w:rFonts w:ascii="宋体" w:hAnsi="宋体" w:hint="eastAsia"/>
                <w:b/>
                <w:color w:val="000000"/>
                <w:sz w:val="22"/>
                <w:szCs w:val="22"/>
              </w:rPr>
            </w:pPr>
            <w:r>
              <w:rPr>
                <w:rFonts w:ascii="宋体" w:hAnsi="宋体" w:hint="eastAsia"/>
                <w:b/>
                <w:color w:val="000000"/>
                <w:sz w:val="22"/>
                <w:szCs w:val="22"/>
              </w:rPr>
              <w:t>不可利用土地（120.06万亩）</w:t>
            </w:r>
          </w:p>
        </w:tc>
      </w:tr>
      <w:tr w:rsidR="00956615" w14:paraId="0356A3D4" w14:textId="77777777" w:rsidTr="00956615">
        <w:trPr>
          <w:trHeight w:val="312"/>
        </w:trPr>
        <w:tc>
          <w:tcPr>
            <w:tcW w:w="0" w:type="auto"/>
            <w:gridSpan w:val="11"/>
            <w:vMerge/>
            <w:tcBorders>
              <w:top w:val="nil"/>
              <w:left w:val="single" w:sz="4" w:space="0" w:color="000000"/>
              <w:bottom w:val="single" w:sz="4" w:space="0" w:color="000000"/>
              <w:right w:val="single" w:sz="4" w:space="0" w:color="000000"/>
            </w:tcBorders>
            <w:vAlign w:val="center"/>
            <w:hideMark/>
          </w:tcPr>
          <w:p w14:paraId="349A50BE" w14:textId="77777777" w:rsidR="00956615" w:rsidRDefault="00956615">
            <w:pPr>
              <w:widowControl/>
              <w:jc w:val="left"/>
              <w:rPr>
                <w:rFonts w:ascii="宋体" w:hAnsi="宋体"/>
                <w:b/>
                <w:color w:val="000000"/>
                <w:sz w:val="22"/>
                <w:szCs w:val="22"/>
              </w:rPr>
            </w:pPr>
          </w:p>
        </w:tc>
        <w:tc>
          <w:tcPr>
            <w:tcW w:w="0" w:type="auto"/>
            <w:vAlign w:val="center"/>
            <w:hideMark/>
          </w:tcPr>
          <w:p w14:paraId="1F1853E1" w14:textId="77777777" w:rsidR="00956615" w:rsidRDefault="00956615">
            <w:pPr>
              <w:rPr>
                <w:rFonts w:ascii="宋体" w:hAnsi="宋体" w:hint="eastAsia"/>
                <w:b/>
                <w:color w:val="000000"/>
                <w:sz w:val="22"/>
                <w:szCs w:val="22"/>
              </w:rPr>
            </w:pPr>
          </w:p>
        </w:tc>
      </w:tr>
      <w:tr w:rsidR="00956615" w14:paraId="6A9EB6A3" w14:textId="77777777" w:rsidTr="00956615">
        <w:trPr>
          <w:trHeight w:val="7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2DD79B43" w14:textId="77777777" w:rsidR="00956615" w:rsidRDefault="00956615">
            <w:pPr>
              <w:widowControl/>
              <w:jc w:val="center"/>
              <w:textAlignment w:val="center"/>
              <w:rPr>
                <w:rFonts w:ascii="宋体" w:hAnsi="宋体"/>
                <w:color w:val="000000"/>
                <w:sz w:val="22"/>
                <w:szCs w:val="22"/>
              </w:rPr>
            </w:pPr>
            <w:r>
              <w:rPr>
                <w:rFonts w:ascii="宋体" w:hAnsi="宋体" w:hint="eastAsia"/>
                <w:color w:val="000000"/>
                <w:sz w:val="22"/>
                <w:szCs w:val="22"/>
              </w:rPr>
              <w:t>类型</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436C295D"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采矿用地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77BAE54"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城镇村道路用地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4EDB8250"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城镇住宅用地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562320EF"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工业用地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CB363EB"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公路用地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90CE1D9"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公用设施用地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6E411380"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沟渠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51961541"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管道运输用地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5BA2CEB"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灌木林地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5259DFBA"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广场用地 </w:t>
            </w:r>
          </w:p>
        </w:tc>
        <w:tc>
          <w:tcPr>
            <w:tcW w:w="0" w:type="auto"/>
            <w:vAlign w:val="center"/>
            <w:hideMark/>
          </w:tcPr>
          <w:p w14:paraId="5CE8D0CA" w14:textId="77777777" w:rsidR="00956615" w:rsidRDefault="00956615">
            <w:pPr>
              <w:widowControl/>
              <w:jc w:val="left"/>
              <w:rPr>
                <w:rFonts w:ascii="Times New Roman" w:eastAsia="Times New Roman" w:hAnsi="Times New Roman" w:cs="Times New Roman"/>
                <w:sz w:val="20"/>
                <w:szCs w:val="20"/>
              </w:rPr>
            </w:pPr>
          </w:p>
        </w:tc>
      </w:tr>
      <w:tr w:rsidR="00956615" w14:paraId="5101528D" w14:textId="77777777" w:rsidTr="00956615">
        <w:trPr>
          <w:trHeight w:val="7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65D18293" w14:textId="77777777" w:rsidR="00956615" w:rsidRDefault="00956615">
            <w:pPr>
              <w:widowControl/>
              <w:jc w:val="center"/>
              <w:textAlignment w:val="center"/>
              <w:rPr>
                <w:rFonts w:ascii="宋体" w:hAnsi="宋体" w:hint="eastAsia"/>
                <w:color w:val="000000"/>
                <w:sz w:val="22"/>
                <w:szCs w:val="22"/>
              </w:rPr>
            </w:pPr>
            <w:r>
              <w:rPr>
                <w:rFonts w:ascii="宋体" w:hAnsi="宋体" w:hint="eastAsia"/>
                <w:color w:val="000000"/>
                <w:sz w:val="22"/>
                <w:szCs w:val="22"/>
              </w:rPr>
              <w:t>面积</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318B28CE"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7430.74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42A933CA"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40.16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703494C3"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460.30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C3BE883"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10299.56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153C42E"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14070.06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5599E357"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614.10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BB35727"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1280.05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7A231EC6"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1.70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30608732"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775059.67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22F46FC"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5.00 </w:t>
            </w:r>
          </w:p>
        </w:tc>
        <w:tc>
          <w:tcPr>
            <w:tcW w:w="0" w:type="auto"/>
            <w:vAlign w:val="center"/>
            <w:hideMark/>
          </w:tcPr>
          <w:p w14:paraId="6AC2DF67" w14:textId="77777777" w:rsidR="00956615" w:rsidRDefault="00956615">
            <w:pPr>
              <w:widowControl/>
              <w:jc w:val="left"/>
              <w:rPr>
                <w:rFonts w:ascii="Times New Roman" w:eastAsia="Times New Roman" w:hAnsi="Times New Roman" w:cs="Times New Roman"/>
                <w:sz w:val="20"/>
                <w:szCs w:val="20"/>
              </w:rPr>
            </w:pPr>
          </w:p>
        </w:tc>
      </w:tr>
      <w:tr w:rsidR="00956615" w14:paraId="5937F7B1" w14:textId="77777777" w:rsidTr="00956615">
        <w:trPr>
          <w:trHeight w:val="7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3AC8DDCA" w14:textId="77777777" w:rsidR="00956615" w:rsidRDefault="00956615">
            <w:pPr>
              <w:widowControl/>
              <w:jc w:val="center"/>
              <w:textAlignment w:val="center"/>
              <w:rPr>
                <w:rFonts w:ascii="宋体" w:hAnsi="宋体" w:hint="eastAsia"/>
                <w:color w:val="000000"/>
                <w:sz w:val="22"/>
                <w:szCs w:val="22"/>
              </w:rPr>
            </w:pPr>
            <w:r>
              <w:rPr>
                <w:rFonts w:ascii="宋体" w:hAnsi="宋体" w:hint="eastAsia"/>
                <w:color w:val="000000"/>
                <w:sz w:val="22"/>
                <w:szCs w:val="22"/>
              </w:rPr>
              <w:t>类型</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46F15DCF"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农村宅基地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34A8965B"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乔木林地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429CF7D3"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商业服务业设施用地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ADC4088"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水工建筑用地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EA463F2"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养殖坑塘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539AF9C7"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水库水面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7B6D3057"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特殊用地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6E46CC6"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铁路用地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42DA273"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物流仓储用地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5BDEA4D" w14:textId="77777777" w:rsidR="00956615" w:rsidRDefault="00956615">
            <w:pPr>
              <w:rPr>
                <w:rFonts w:ascii="宋体" w:hAnsi="宋体" w:hint="eastAsia"/>
                <w:color w:val="000000"/>
                <w:sz w:val="20"/>
                <w:szCs w:val="20"/>
              </w:rPr>
            </w:pPr>
          </w:p>
        </w:tc>
        <w:tc>
          <w:tcPr>
            <w:tcW w:w="0" w:type="auto"/>
            <w:vAlign w:val="center"/>
            <w:hideMark/>
          </w:tcPr>
          <w:p w14:paraId="61D23B40" w14:textId="77777777" w:rsidR="00956615" w:rsidRDefault="00956615">
            <w:pPr>
              <w:widowControl/>
              <w:jc w:val="left"/>
              <w:rPr>
                <w:rFonts w:ascii="Times New Roman" w:eastAsia="Times New Roman" w:hAnsi="Times New Roman" w:cs="Times New Roman"/>
                <w:sz w:val="20"/>
                <w:szCs w:val="20"/>
              </w:rPr>
            </w:pPr>
          </w:p>
        </w:tc>
      </w:tr>
      <w:tr w:rsidR="00956615" w14:paraId="41CD35FF" w14:textId="77777777" w:rsidTr="00956615">
        <w:trPr>
          <w:trHeight w:val="7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53261B4A" w14:textId="77777777" w:rsidR="00956615" w:rsidRDefault="00956615">
            <w:pPr>
              <w:widowControl/>
              <w:jc w:val="center"/>
              <w:textAlignment w:val="center"/>
              <w:rPr>
                <w:rFonts w:ascii="宋体" w:hAnsi="宋体" w:hint="eastAsia"/>
                <w:color w:val="000000"/>
                <w:sz w:val="22"/>
                <w:szCs w:val="22"/>
              </w:rPr>
            </w:pPr>
            <w:r>
              <w:rPr>
                <w:rFonts w:ascii="宋体" w:hAnsi="宋体" w:hint="eastAsia"/>
                <w:color w:val="000000"/>
                <w:sz w:val="22"/>
                <w:szCs w:val="22"/>
              </w:rPr>
              <w:t>面积</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77F1C57D"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8234.22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13243ED"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268617.07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506483C8"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1574.23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3B2081B3"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402.87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691C7509"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9.07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3C2BF47"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515.51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6130B493"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486.19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48C4492"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7910.55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342F4E5C"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230.64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5DDF78A" w14:textId="77777777" w:rsidR="00956615" w:rsidRDefault="00956615">
            <w:pPr>
              <w:rPr>
                <w:rFonts w:ascii="宋体" w:hAnsi="宋体" w:hint="eastAsia"/>
                <w:color w:val="000000"/>
                <w:sz w:val="20"/>
                <w:szCs w:val="20"/>
              </w:rPr>
            </w:pPr>
          </w:p>
        </w:tc>
        <w:tc>
          <w:tcPr>
            <w:tcW w:w="0" w:type="auto"/>
            <w:vAlign w:val="center"/>
            <w:hideMark/>
          </w:tcPr>
          <w:p w14:paraId="7F6E33FC" w14:textId="77777777" w:rsidR="00956615" w:rsidRDefault="00956615">
            <w:pPr>
              <w:widowControl/>
              <w:jc w:val="left"/>
              <w:rPr>
                <w:rFonts w:ascii="Times New Roman" w:eastAsia="Times New Roman" w:hAnsi="Times New Roman" w:cs="Times New Roman"/>
                <w:sz w:val="20"/>
                <w:szCs w:val="20"/>
              </w:rPr>
            </w:pPr>
          </w:p>
        </w:tc>
      </w:tr>
      <w:tr w:rsidR="00956615" w14:paraId="1F0EC279" w14:textId="77777777" w:rsidTr="00956615">
        <w:trPr>
          <w:trHeight w:val="7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789D3D64" w14:textId="77777777" w:rsidR="00956615" w:rsidRDefault="00956615">
            <w:pPr>
              <w:widowControl/>
              <w:jc w:val="center"/>
              <w:textAlignment w:val="center"/>
              <w:rPr>
                <w:rFonts w:ascii="宋体" w:hAnsi="宋体" w:hint="eastAsia"/>
                <w:color w:val="000000"/>
                <w:sz w:val="22"/>
                <w:szCs w:val="22"/>
              </w:rPr>
            </w:pPr>
            <w:r>
              <w:rPr>
                <w:rFonts w:ascii="宋体" w:hAnsi="宋体" w:hint="eastAsia"/>
                <w:color w:val="000000"/>
                <w:sz w:val="22"/>
                <w:szCs w:val="22"/>
              </w:rPr>
              <w:t>类型</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434929A7"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河流水面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68CFBD1D"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湖泊水面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496EC63"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机关团体新闻出版用地</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CF74631"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交通服务场站用地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54C906E"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科教文卫用地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54DA282"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坑塘水面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E6000D7"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内陆滩涂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140CE0A5"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农村道路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4D12D7AF"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果园</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6E921D3" w14:textId="77777777" w:rsidR="00956615" w:rsidRDefault="00956615">
            <w:pPr>
              <w:rPr>
                <w:rFonts w:ascii="宋体" w:hAnsi="宋体" w:hint="eastAsia"/>
                <w:color w:val="000000"/>
                <w:sz w:val="20"/>
                <w:szCs w:val="20"/>
              </w:rPr>
            </w:pPr>
          </w:p>
        </w:tc>
        <w:tc>
          <w:tcPr>
            <w:tcW w:w="0" w:type="auto"/>
            <w:vAlign w:val="center"/>
            <w:hideMark/>
          </w:tcPr>
          <w:p w14:paraId="18C37FE9" w14:textId="77777777" w:rsidR="00956615" w:rsidRDefault="00956615">
            <w:pPr>
              <w:widowControl/>
              <w:jc w:val="left"/>
              <w:rPr>
                <w:rFonts w:ascii="Times New Roman" w:eastAsia="Times New Roman" w:hAnsi="Times New Roman" w:cs="Times New Roman"/>
                <w:sz w:val="20"/>
                <w:szCs w:val="20"/>
              </w:rPr>
            </w:pPr>
          </w:p>
        </w:tc>
      </w:tr>
      <w:tr w:rsidR="00956615" w14:paraId="7D52D4B9" w14:textId="77777777" w:rsidTr="00956615">
        <w:trPr>
          <w:trHeight w:val="700"/>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14:paraId="1447519C" w14:textId="77777777" w:rsidR="00956615" w:rsidRDefault="00956615">
            <w:pPr>
              <w:widowControl/>
              <w:jc w:val="center"/>
              <w:textAlignment w:val="center"/>
              <w:rPr>
                <w:rFonts w:ascii="宋体" w:hAnsi="宋体" w:hint="eastAsia"/>
                <w:color w:val="000000"/>
                <w:sz w:val="22"/>
                <w:szCs w:val="22"/>
              </w:rPr>
            </w:pPr>
            <w:r>
              <w:rPr>
                <w:rFonts w:ascii="宋体" w:hAnsi="宋体" w:hint="eastAsia"/>
                <w:color w:val="000000"/>
                <w:sz w:val="22"/>
                <w:szCs w:val="22"/>
              </w:rPr>
              <w:t>面积</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F128340"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67834.79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5441DCDB"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9.37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7DC296A5"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193.91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D1A3705"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159.30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61BD970D"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400.25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4158BE91"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2852.39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04938949"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1769.55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2B06695F"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30021.27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30052FAA" w14:textId="77777777" w:rsidR="00956615" w:rsidRDefault="00956615">
            <w:pPr>
              <w:widowControl/>
              <w:jc w:val="center"/>
              <w:textAlignment w:val="center"/>
              <w:rPr>
                <w:rFonts w:ascii="宋体" w:hAnsi="宋体" w:hint="eastAsia"/>
                <w:color w:val="000000"/>
                <w:sz w:val="20"/>
                <w:szCs w:val="20"/>
              </w:rPr>
            </w:pPr>
            <w:r>
              <w:rPr>
                <w:rFonts w:ascii="宋体" w:hAnsi="宋体" w:hint="eastAsia"/>
                <w:color w:val="000000"/>
                <w:sz w:val="20"/>
                <w:szCs w:val="20"/>
              </w:rPr>
              <w:t xml:space="preserve">116.05 </w:t>
            </w:r>
          </w:p>
        </w:tc>
        <w:tc>
          <w:tcPr>
            <w:tcW w:w="0" w:type="auto"/>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14:paraId="5202518B" w14:textId="77777777" w:rsidR="00956615" w:rsidRDefault="00956615">
            <w:pPr>
              <w:rPr>
                <w:rFonts w:ascii="宋体" w:hAnsi="宋体" w:hint="eastAsia"/>
                <w:color w:val="000000"/>
                <w:sz w:val="20"/>
                <w:szCs w:val="20"/>
              </w:rPr>
            </w:pPr>
          </w:p>
        </w:tc>
        <w:tc>
          <w:tcPr>
            <w:tcW w:w="0" w:type="auto"/>
            <w:vAlign w:val="center"/>
            <w:hideMark/>
          </w:tcPr>
          <w:p w14:paraId="3DFF1198" w14:textId="77777777" w:rsidR="00956615" w:rsidRDefault="00956615">
            <w:pPr>
              <w:widowControl/>
              <w:jc w:val="left"/>
              <w:rPr>
                <w:rFonts w:ascii="Times New Roman" w:eastAsia="Times New Roman" w:hAnsi="Times New Roman" w:cs="Times New Roman"/>
                <w:sz w:val="20"/>
                <w:szCs w:val="20"/>
              </w:rPr>
            </w:pPr>
          </w:p>
        </w:tc>
      </w:tr>
    </w:tbl>
    <w:p w14:paraId="5F1EFC3E" w14:textId="77777777" w:rsidR="00956615" w:rsidRDefault="00956615" w:rsidP="00956615">
      <w:pPr>
        <w:widowControl/>
        <w:spacing w:before="210" w:after="120" w:line="520" w:lineRule="atLeast"/>
        <w:jc w:val="center"/>
        <w:outlineLvl w:val="0"/>
        <w:rPr>
          <w:rFonts w:ascii="楷体" w:eastAsia="楷体" w:hAnsi="楷体"/>
          <w:color w:val="000000"/>
        </w:rPr>
      </w:pPr>
      <w:r>
        <w:rPr>
          <w:rFonts w:ascii="楷体" w:eastAsia="楷体" w:hAnsi="楷体" w:hint="eastAsia"/>
          <w:b/>
          <w:color w:val="000000"/>
        </w:rPr>
        <w:t>奶牛产业布局</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705"/>
        <w:gridCol w:w="2493"/>
        <w:gridCol w:w="5088"/>
      </w:tblGrid>
      <w:tr w:rsidR="00956615" w14:paraId="235D14AF" w14:textId="77777777" w:rsidTr="00956615">
        <w:trPr>
          <w:trHeight w:val="62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BFC7BE" w14:textId="77777777" w:rsidR="00956615" w:rsidRDefault="00956615">
            <w:pPr>
              <w:widowControl/>
              <w:spacing w:before="210" w:after="210" w:line="360" w:lineRule="atLeast"/>
              <w:jc w:val="center"/>
              <w:rPr>
                <w:rFonts w:ascii="仿宋_GB2312" w:hAnsi="仿宋_GB2312" w:hint="eastAsia"/>
                <w:b/>
                <w:bCs/>
                <w:sz w:val="24"/>
                <w:szCs w:val="24"/>
              </w:rPr>
            </w:pPr>
            <w:r>
              <w:rPr>
                <w:rFonts w:ascii="仿宋_GB2312" w:hAnsi="仿宋_GB2312"/>
                <w:b/>
                <w:bCs/>
                <w:sz w:val="24"/>
                <w:szCs w:val="24"/>
              </w:rPr>
              <w:t>苏木镇</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5E891B" w14:textId="77777777" w:rsidR="00956615" w:rsidRDefault="00956615">
            <w:pPr>
              <w:widowControl/>
              <w:spacing w:before="210" w:after="210" w:line="360" w:lineRule="atLeast"/>
              <w:jc w:val="center"/>
              <w:rPr>
                <w:rFonts w:ascii="仿宋_GB2312" w:hAnsi="仿宋_GB2312"/>
                <w:b/>
                <w:bCs/>
                <w:sz w:val="24"/>
                <w:szCs w:val="24"/>
              </w:rPr>
            </w:pPr>
            <w:r>
              <w:rPr>
                <w:rFonts w:ascii="仿宋_GB2312" w:hAnsi="仿宋_GB2312"/>
                <w:b/>
                <w:bCs/>
                <w:color w:val="000000"/>
                <w:sz w:val="24"/>
                <w:szCs w:val="24"/>
              </w:rPr>
              <w:t>品种及核心区域</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BEBCC9" w14:textId="77777777" w:rsidR="00956615" w:rsidRDefault="00956615">
            <w:pPr>
              <w:widowControl/>
              <w:spacing w:before="210" w:after="210" w:line="360" w:lineRule="atLeast"/>
              <w:jc w:val="center"/>
              <w:rPr>
                <w:rFonts w:ascii="仿宋_GB2312" w:hAnsi="仿宋_GB2312"/>
                <w:b/>
                <w:bCs/>
                <w:sz w:val="24"/>
                <w:szCs w:val="24"/>
              </w:rPr>
            </w:pPr>
            <w:r>
              <w:rPr>
                <w:rFonts w:ascii="仿宋_GB2312" w:hAnsi="仿宋_GB2312"/>
                <w:b/>
                <w:bCs/>
                <w:color w:val="000000"/>
                <w:sz w:val="24"/>
                <w:szCs w:val="24"/>
              </w:rPr>
              <w:t>主要任务</w:t>
            </w:r>
          </w:p>
        </w:tc>
      </w:tr>
      <w:tr w:rsidR="00956615" w14:paraId="09B1180C" w14:textId="77777777" w:rsidTr="00956615">
        <w:trPr>
          <w:trHeight w:val="1245"/>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EF30C0"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color w:val="000000"/>
                <w:sz w:val="24"/>
                <w:szCs w:val="24"/>
              </w:rPr>
              <w:t>中和西镇</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2E11EA" w14:textId="77777777" w:rsidR="00956615" w:rsidRDefault="00956615">
            <w:pPr>
              <w:widowControl/>
              <w:spacing w:before="210" w:after="210" w:line="360" w:lineRule="atLeast"/>
              <w:rPr>
                <w:rFonts w:ascii="仿宋_GB2312" w:hAnsi="仿宋_GB2312"/>
                <w:sz w:val="24"/>
                <w:szCs w:val="24"/>
              </w:rPr>
            </w:pPr>
            <w:r>
              <w:rPr>
                <w:rFonts w:ascii="仿宋_GB2312" w:hAnsi="仿宋_GB2312"/>
                <w:color w:val="000000"/>
                <w:sz w:val="24"/>
                <w:szCs w:val="24"/>
              </w:rPr>
              <w:t>荷斯坦奶牛为主，以官井村、红海村为核心区域。</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720185" w14:textId="77777777" w:rsidR="00956615" w:rsidRDefault="00956615">
            <w:pPr>
              <w:widowControl/>
              <w:spacing w:before="210" w:after="210" w:line="360" w:lineRule="atLeast"/>
              <w:rPr>
                <w:rFonts w:ascii="仿宋_GB2312" w:hAnsi="仿宋_GB2312"/>
                <w:sz w:val="24"/>
                <w:szCs w:val="24"/>
              </w:rPr>
            </w:pPr>
            <w:r>
              <w:rPr>
                <w:rFonts w:ascii="仿宋_GB2312" w:hAnsi="仿宋_GB2312"/>
                <w:color w:val="000000"/>
                <w:sz w:val="24"/>
                <w:szCs w:val="24"/>
              </w:rPr>
              <w:t>引导奶业生产实现规模化、标准化和专业化。发展全株青贮玉米及优质苜蓿高效生产，推进种养结合、循环生态发展。</w:t>
            </w:r>
          </w:p>
        </w:tc>
      </w:tr>
      <w:tr w:rsidR="00956615" w14:paraId="40F382C8" w14:textId="77777777" w:rsidTr="00956615">
        <w:trPr>
          <w:trHeight w:val="567"/>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F437D5"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color w:val="000000"/>
                <w:sz w:val="24"/>
                <w:szCs w:val="24"/>
              </w:rPr>
              <w:t>恩格贝镇</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0EDE6A" w14:textId="77777777" w:rsidR="00956615" w:rsidRDefault="00956615">
            <w:pPr>
              <w:widowControl/>
              <w:spacing w:before="210" w:after="210" w:line="360" w:lineRule="atLeast"/>
              <w:rPr>
                <w:rFonts w:ascii="仿宋_GB2312" w:hAnsi="仿宋_GB2312"/>
                <w:sz w:val="24"/>
                <w:szCs w:val="24"/>
              </w:rPr>
            </w:pPr>
            <w:r>
              <w:rPr>
                <w:rFonts w:ascii="仿宋_GB2312" w:hAnsi="仿宋_GB2312"/>
                <w:color w:val="000000"/>
                <w:sz w:val="24"/>
                <w:szCs w:val="24"/>
              </w:rPr>
              <w:t>发展牧草种植，建设奶牛规模养殖场</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7761E6" w14:textId="77777777" w:rsidR="00956615" w:rsidRDefault="00956615">
            <w:pPr>
              <w:widowControl/>
              <w:spacing w:before="210" w:after="210" w:line="360" w:lineRule="atLeast"/>
              <w:rPr>
                <w:rFonts w:ascii="仿宋_GB2312" w:hAnsi="仿宋_GB2312"/>
                <w:sz w:val="24"/>
                <w:szCs w:val="24"/>
              </w:rPr>
            </w:pPr>
            <w:r>
              <w:rPr>
                <w:rFonts w:ascii="仿宋_GB2312" w:hAnsi="仿宋_GB2312"/>
                <w:color w:val="000000"/>
                <w:sz w:val="24"/>
                <w:szCs w:val="24"/>
              </w:rPr>
              <w:t>大力发展订单青贮玉米、优质苜蓿等牧草种植。</w:t>
            </w:r>
          </w:p>
        </w:tc>
      </w:tr>
      <w:tr w:rsidR="00956615" w14:paraId="1933CBF7" w14:textId="77777777" w:rsidTr="00956615">
        <w:trPr>
          <w:trHeight w:val="567"/>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ECFE68"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color w:val="000000"/>
                <w:sz w:val="24"/>
                <w:szCs w:val="24"/>
              </w:rPr>
              <w:t>昭君镇</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E8CE20" w14:textId="77777777" w:rsidR="00956615" w:rsidRDefault="00956615">
            <w:pPr>
              <w:widowControl/>
              <w:spacing w:before="210" w:after="210" w:line="360" w:lineRule="atLeast"/>
              <w:rPr>
                <w:rFonts w:ascii="仿宋_GB2312" w:hAnsi="仿宋_GB2312"/>
                <w:sz w:val="24"/>
                <w:szCs w:val="24"/>
              </w:rPr>
            </w:pPr>
            <w:r>
              <w:rPr>
                <w:rFonts w:ascii="仿宋_GB2312" w:hAnsi="仿宋_GB2312"/>
                <w:color w:val="000000"/>
                <w:sz w:val="24"/>
                <w:szCs w:val="24"/>
              </w:rPr>
              <w:t>荷斯坦奶牛为主，以和胜村、二狗湾村、柴登村、门肯村为核心区域。</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385C24" w14:textId="77777777" w:rsidR="00956615" w:rsidRDefault="00956615">
            <w:pPr>
              <w:widowControl/>
              <w:spacing w:before="210" w:after="210" w:line="360" w:lineRule="atLeast"/>
              <w:rPr>
                <w:rFonts w:ascii="仿宋_GB2312" w:hAnsi="仿宋_GB2312"/>
                <w:sz w:val="24"/>
                <w:szCs w:val="24"/>
              </w:rPr>
            </w:pPr>
            <w:r>
              <w:rPr>
                <w:rFonts w:ascii="仿宋_GB2312" w:hAnsi="仿宋_GB2312"/>
                <w:color w:val="000000"/>
                <w:sz w:val="24"/>
                <w:szCs w:val="24"/>
              </w:rPr>
              <w:t>着力发展奶牛规模养殖场、家庭农（牧）场和奶农合作社，提高奶类商品化率，提升价值链。扩大青贮玉米、优质苜蓿等种植，提高优质饲草料供给保障水平。</w:t>
            </w:r>
          </w:p>
        </w:tc>
      </w:tr>
      <w:tr w:rsidR="00956615" w14:paraId="43402706" w14:textId="77777777" w:rsidTr="00956615">
        <w:trPr>
          <w:trHeight w:val="567"/>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247202"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color w:val="000000"/>
                <w:sz w:val="24"/>
                <w:szCs w:val="24"/>
              </w:rPr>
              <w:lastRenderedPageBreak/>
              <w:t>展旦召苏木</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836A82B" w14:textId="77777777" w:rsidR="00956615" w:rsidRDefault="00956615">
            <w:pPr>
              <w:widowControl/>
              <w:spacing w:before="210" w:after="210" w:line="360" w:lineRule="atLeast"/>
              <w:rPr>
                <w:rFonts w:ascii="仿宋_GB2312" w:hAnsi="仿宋_GB2312"/>
                <w:sz w:val="24"/>
                <w:szCs w:val="24"/>
              </w:rPr>
            </w:pPr>
            <w:r>
              <w:rPr>
                <w:rFonts w:ascii="仿宋_GB2312" w:hAnsi="仿宋_GB2312"/>
                <w:color w:val="000000"/>
                <w:sz w:val="24"/>
                <w:szCs w:val="24"/>
              </w:rPr>
              <w:t>荷斯坦奶牛为主，以柳林、道劳、福茂城、展旦召村为核心区域。</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3DE53C3" w14:textId="77777777" w:rsidR="00956615" w:rsidRDefault="00956615">
            <w:pPr>
              <w:widowControl/>
              <w:spacing w:before="210" w:after="210" w:line="360" w:lineRule="atLeast"/>
              <w:rPr>
                <w:rFonts w:ascii="仿宋_GB2312" w:hAnsi="仿宋_GB2312"/>
                <w:sz w:val="24"/>
                <w:szCs w:val="24"/>
              </w:rPr>
            </w:pPr>
            <w:r>
              <w:rPr>
                <w:rFonts w:ascii="仿宋_GB2312" w:hAnsi="仿宋_GB2312"/>
                <w:color w:val="000000"/>
                <w:sz w:val="24"/>
                <w:szCs w:val="24"/>
              </w:rPr>
              <w:t>推动现代养殖基地建设，提高奶类生产效率，率先实现奶业现代化，稳定奶类生产能力，保障乳品供应，打造现代奶业核心区。</w:t>
            </w:r>
          </w:p>
        </w:tc>
      </w:tr>
      <w:tr w:rsidR="00956615" w14:paraId="4946ECDF" w14:textId="77777777" w:rsidTr="00956615">
        <w:trPr>
          <w:trHeight w:val="144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25DA17"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color w:val="000000"/>
                <w:sz w:val="24"/>
                <w:szCs w:val="24"/>
              </w:rPr>
              <w:t>树林召镇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A2C4DB7" w14:textId="77777777" w:rsidR="00956615" w:rsidRDefault="00956615">
            <w:pPr>
              <w:widowControl/>
              <w:spacing w:before="210" w:after="210" w:line="360" w:lineRule="atLeast"/>
              <w:rPr>
                <w:rFonts w:ascii="仿宋_GB2312" w:hAnsi="仿宋_GB2312"/>
                <w:sz w:val="24"/>
                <w:szCs w:val="24"/>
              </w:rPr>
            </w:pPr>
            <w:r>
              <w:rPr>
                <w:rFonts w:ascii="仿宋_GB2312" w:hAnsi="仿宋_GB2312"/>
                <w:color w:val="000000"/>
                <w:sz w:val="24"/>
                <w:szCs w:val="24"/>
              </w:rPr>
              <w:t>以民族奶食品加工为主</w:t>
            </w:r>
            <w:r>
              <w:rPr>
                <w:rFonts w:ascii="仿宋_GB2312" w:hAnsi="仿宋_GB2312"/>
                <w:color w:val="FF0000"/>
                <w:sz w:val="24"/>
                <w:szCs w:val="24"/>
              </w:rPr>
              <w:t>。</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0AE4982"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加快推进中小牧场升级改造，推动民族奶食品加工业发展。</w:t>
            </w:r>
          </w:p>
        </w:tc>
      </w:tr>
      <w:tr w:rsidR="00956615" w14:paraId="573C5732" w14:textId="77777777" w:rsidTr="00956615">
        <w:trPr>
          <w:trHeight w:val="118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FA0F63" w14:textId="77777777" w:rsidR="00956615" w:rsidRDefault="00956615">
            <w:pPr>
              <w:widowControl/>
              <w:spacing w:before="210" w:after="210" w:line="360" w:lineRule="atLeast"/>
              <w:jc w:val="center"/>
              <w:rPr>
                <w:rFonts w:ascii="仿宋_GB2312" w:hAnsi="仿宋_GB2312"/>
                <w:color w:val="000000"/>
                <w:sz w:val="24"/>
                <w:szCs w:val="24"/>
              </w:rPr>
            </w:pPr>
            <w:r>
              <w:rPr>
                <w:rFonts w:ascii="仿宋_GB2312" w:hAnsi="仿宋_GB2312"/>
                <w:color w:val="000000"/>
                <w:sz w:val="24"/>
                <w:szCs w:val="24"/>
              </w:rPr>
              <w:t>王爱召镇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42D23C7" w14:textId="77777777" w:rsidR="00956615" w:rsidRDefault="00956615">
            <w:pPr>
              <w:widowControl/>
              <w:spacing w:before="210" w:after="210" w:line="360" w:lineRule="atLeast"/>
              <w:rPr>
                <w:rFonts w:ascii="仿宋_GB2312" w:hAnsi="仿宋_GB2312"/>
                <w:color w:val="000000"/>
                <w:sz w:val="24"/>
                <w:szCs w:val="24"/>
              </w:rPr>
            </w:pPr>
            <w:r>
              <w:rPr>
                <w:rFonts w:ascii="仿宋_GB2312" w:hAnsi="仿宋_GB2312"/>
                <w:color w:val="000000"/>
                <w:sz w:val="24"/>
                <w:szCs w:val="24"/>
              </w:rPr>
              <w:t>荷斯坦奶牛为主，以黑土崖村、新民堡村为核心区域</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2C268D3" w14:textId="77777777" w:rsidR="00956615" w:rsidRDefault="00956615">
            <w:pPr>
              <w:widowControl/>
              <w:spacing w:before="210" w:after="210" w:line="360" w:lineRule="atLeast"/>
              <w:rPr>
                <w:rFonts w:ascii="仿宋_GB2312" w:hAnsi="仿宋_GB2312"/>
                <w:color w:val="000000"/>
                <w:sz w:val="24"/>
                <w:szCs w:val="24"/>
              </w:rPr>
            </w:pPr>
            <w:r>
              <w:rPr>
                <w:rFonts w:ascii="仿宋_GB2312" w:hAnsi="仿宋_GB2312"/>
                <w:color w:val="000000"/>
                <w:sz w:val="24"/>
                <w:szCs w:val="24"/>
              </w:rPr>
              <w:t>推动中小牧场升级改造，积极发展牧草种植基地。</w:t>
            </w:r>
          </w:p>
        </w:tc>
      </w:tr>
      <w:tr w:rsidR="00956615" w14:paraId="0D969060" w14:textId="77777777" w:rsidTr="00956615">
        <w:trPr>
          <w:trHeight w:val="127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E9EC43" w14:textId="77777777" w:rsidR="00956615" w:rsidRDefault="00956615">
            <w:pPr>
              <w:widowControl/>
              <w:spacing w:before="210" w:after="210" w:line="360" w:lineRule="atLeast"/>
              <w:jc w:val="center"/>
              <w:rPr>
                <w:rFonts w:ascii="仿宋_GB2312" w:hAnsi="仿宋_GB2312"/>
                <w:color w:val="000000"/>
                <w:sz w:val="24"/>
                <w:szCs w:val="24"/>
              </w:rPr>
            </w:pPr>
            <w:r>
              <w:rPr>
                <w:rFonts w:ascii="仿宋_GB2312" w:hAnsi="仿宋_GB2312"/>
                <w:color w:val="000000"/>
                <w:sz w:val="24"/>
                <w:szCs w:val="24"/>
              </w:rPr>
              <w:t>风水梁镇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9198AAC" w14:textId="77777777" w:rsidR="00956615" w:rsidRDefault="00956615">
            <w:pPr>
              <w:widowControl/>
              <w:spacing w:before="210" w:after="210" w:line="360" w:lineRule="atLeast"/>
              <w:rPr>
                <w:rFonts w:ascii="仿宋_GB2312" w:hAnsi="仿宋_GB2312"/>
                <w:color w:val="000000"/>
                <w:sz w:val="24"/>
                <w:szCs w:val="24"/>
              </w:rPr>
            </w:pPr>
            <w:r>
              <w:rPr>
                <w:rFonts w:ascii="仿宋_GB2312" w:hAnsi="仿宋_GB2312"/>
                <w:color w:val="000000"/>
                <w:sz w:val="24"/>
                <w:szCs w:val="24"/>
              </w:rPr>
              <w:t>荷斯坦奶牛为主，以风水梁园区为核心区域</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3E9DB81" w14:textId="77777777" w:rsidR="00956615" w:rsidRDefault="00956615">
            <w:pPr>
              <w:widowControl/>
              <w:spacing w:before="210" w:after="210" w:line="360" w:lineRule="atLeast"/>
              <w:rPr>
                <w:rFonts w:ascii="仿宋_GB2312" w:hAnsi="仿宋_GB2312"/>
                <w:color w:val="000000"/>
                <w:sz w:val="24"/>
                <w:szCs w:val="24"/>
              </w:rPr>
            </w:pPr>
            <w:r>
              <w:rPr>
                <w:rFonts w:ascii="仿宋_GB2312" w:hAnsi="仿宋_GB2312"/>
                <w:color w:val="000000"/>
                <w:sz w:val="24"/>
                <w:szCs w:val="24"/>
              </w:rPr>
              <w:t>加快推进中小牧场升级改造，积极发展青贮玉米、优质牧草的种植，依托地区环境清洁的优势，打造有机牧草、有机牛奶等高品质生产基地。</w:t>
            </w:r>
          </w:p>
        </w:tc>
      </w:tr>
      <w:tr w:rsidR="00956615" w14:paraId="251BA069" w14:textId="77777777" w:rsidTr="00956615">
        <w:trPr>
          <w:trHeight w:val="114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2D624D" w14:textId="77777777" w:rsidR="00956615" w:rsidRDefault="00956615">
            <w:pPr>
              <w:widowControl/>
              <w:spacing w:before="210" w:after="210" w:line="360" w:lineRule="atLeast"/>
              <w:jc w:val="center"/>
              <w:rPr>
                <w:rFonts w:ascii="仿宋_GB2312" w:hAnsi="仿宋_GB2312"/>
                <w:color w:val="000000"/>
                <w:sz w:val="24"/>
                <w:szCs w:val="24"/>
              </w:rPr>
            </w:pPr>
            <w:r>
              <w:rPr>
                <w:rFonts w:ascii="仿宋_GB2312" w:hAnsi="仿宋_GB2312"/>
                <w:color w:val="000000"/>
                <w:sz w:val="24"/>
                <w:szCs w:val="24"/>
              </w:rPr>
              <w:t>白泥井镇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C21235A" w14:textId="77777777" w:rsidR="00956615" w:rsidRDefault="00956615">
            <w:pPr>
              <w:widowControl/>
              <w:spacing w:before="210" w:after="210" w:line="360" w:lineRule="atLeast"/>
              <w:rPr>
                <w:rFonts w:ascii="仿宋_GB2312" w:hAnsi="仿宋_GB2312"/>
                <w:color w:val="000000"/>
                <w:sz w:val="24"/>
                <w:szCs w:val="24"/>
              </w:rPr>
            </w:pPr>
            <w:r>
              <w:rPr>
                <w:rFonts w:ascii="仿宋_GB2312" w:hAnsi="仿宋_GB2312"/>
                <w:color w:val="000000"/>
                <w:sz w:val="24"/>
                <w:szCs w:val="24"/>
              </w:rPr>
              <w:t>围绕奶牛养殖发展牧草种植</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E560571" w14:textId="77777777" w:rsidR="00956615" w:rsidRDefault="00956615">
            <w:pPr>
              <w:widowControl/>
              <w:spacing w:before="210" w:after="210" w:line="360" w:lineRule="atLeast"/>
              <w:rPr>
                <w:rFonts w:ascii="仿宋_GB2312" w:hAnsi="仿宋_GB2312"/>
                <w:color w:val="000000"/>
                <w:sz w:val="24"/>
                <w:szCs w:val="24"/>
              </w:rPr>
            </w:pPr>
            <w:r>
              <w:rPr>
                <w:rFonts w:ascii="仿宋_GB2312" w:hAnsi="仿宋_GB2312"/>
                <w:color w:val="000000"/>
                <w:sz w:val="24"/>
                <w:szCs w:val="24"/>
              </w:rPr>
              <w:t>依托金泰禾公司、合众达合作社，大力发展订单青贮玉米、优质苜蓿等牧草的种植</w:t>
            </w:r>
          </w:p>
        </w:tc>
      </w:tr>
      <w:tr w:rsidR="00956615" w14:paraId="55F0DEF1" w14:textId="77777777" w:rsidTr="00956615">
        <w:trPr>
          <w:trHeight w:val="68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E5A640" w14:textId="77777777" w:rsidR="00956615" w:rsidRDefault="00956615">
            <w:pPr>
              <w:widowControl/>
              <w:spacing w:before="210" w:after="210" w:line="360" w:lineRule="atLeast"/>
              <w:jc w:val="center"/>
              <w:rPr>
                <w:rFonts w:ascii="仿宋_GB2312" w:hAnsi="仿宋_GB2312"/>
                <w:color w:val="000000"/>
                <w:sz w:val="24"/>
                <w:szCs w:val="24"/>
              </w:rPr>
            </w:pPr>
            <w:r>
              <w:rPr>
                <w:rFonts w:ascii="仿宋_GB2312" w:hAnsi="仿宋_GB2312"/>
                <w:color w:val="000000"/>
                <w:sz w:val="24"/>
                <w:szCs w:val="24"/>
              </w:rPr>
              <w:t>吉格斯太镇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827B161" w14:textId="77777777" w:rsidR="00956615" w:rsidRDefault="00956615">
            <w:pPr>
              <w:widowControl/>
              <w:spacing w:before="210" w:after="210" w:line="360" w:lineRule="atLeast"/>
              <w:rPr>
                <w:rFonts w:ascii="仿宋_GB2312" w:hAnsi="仿宋_GB2312"/>
                <w:color w:val="000000"/>
                <w:sz w:val="24"/>
                <w:szCs w:val="24"/>
              </w:rPr>
            </w:pPr>
            <w:r>
              <w:rPr>
                <w:rFonts w:ascii="仿宋_GB2312" w:hAnsi="仿宋_GB2312"/>
                <w:color w:val="000000"/>
                <w:sz w:val="24"/>
                <w:szCs w:val="24"/>
              </w:rPr>
              <w:t>荷斯坦奶牛为主，以沟心沼村为核心区域。</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5CC9EB2" w14:textId="77777777" w:rsidR="00956615" w:rsidRDefault="00956615">
            <w:pPr>
              <w:widowControl/>
              <w:spacing w:before="210" w:after="210" w:line="360" w:lineRule="atLeast"/>
              <w:rPr>
                <w:rFonts w:ascii="仿宋_GB2312" w:hAnsi="仿宋_GB2312"/>
                <w:color w:val="000000"/>
                <w:sz w:val="24"/>
                <w:szCs w:val="24"/>
              </w:rPr>
            </w:pPr>
            <w:r>
              <w:rPr>
                <w:rFonts w:ascii="仿宋_GB2312" w:hAnsi="仿宋_GB2312"/>
                <w:color w:val="000000"/>
                <w:sz w:val="24"/>
                <w:szCs w:val="24"/>
              </w:rPr>
              <w:t>加快推进兰天牧业万头奶牛牧场建设项目，依托优然公司、兰天牧业，推动牧草种植。</w:t>
            </w:r>
          </w:p>
        </w:tc>
      </w:tr>
    </w:tbl>
    <w:p w14:paraId="14A599F2" w14:textId="77777777" w:rsidR="00956615" w:rsidRDefault="00956615" w:rsidP="00956615">
      <w:pPr>
        <w:widowControl/>
        <w:spacing w:before="210" w:after="210" w:line="720" w:lineRule="atLeast"/>
        <w:jc w:val="center"/>
        <w:outlineLvl w:val="0"/>
        <w:rPr>
          <w:rFonts w:ascii="楷体" w:eastAsia="楷体" w:hAnsi="楷体"/>
          <w:b/>
          <w:color w:val="000000"/>
        </w:rPr>
      </w:pPr>
      <w:r>
        <w:rPr>
          <w:rFonts w:ascii="楷体" w:eastAsia="楷体" w:hAnsi="楷体" w:hint="eastAsia"/>
          <w:b/>
          <w:color w:val="000000"/>
        </w:rPr>
        <w:t>羊产业布局</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637"/>
        <w:gridCol w:w="3037"/>
        <w:gridCol w:w="4612"/>
      </w:tblGrid>
      <w:tr w:rsidR="00956615" w14:paraId="2B76565E" w14:textId="77777777" w:rsidTr="00956615">
        <w:trPr>
          <w:trHeight w:val="637"/>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0F9CF3" w14:textId="77777777" w:rsidR="00956615" w:rsidRDefault="00956615">
            <w:pPr>
              <w:widowControl/>
              <w:spacing w:before="210" w:after="210" w:line="360" w:lineRule="atLeast"/>
              <w:jc w:val="center"/>
              <w:rPr>
                <w:rFonts w:cs="Calibri"/>
                <w:sz w:val="24"/>
                <w:szCs w:val="24"/>
              </w:rPr>
            </w:pPr>
            <w:r>
              <w:rPr>
                <w:rFonts w:ascii="宋体" w:hAnsi="宋体" w:hint="eastAsia"/>
                <w:b/>
                <w:color w:val="000000"/>
                <w:sz w:val="24"/>
                <w:szCs w:val="24"/>
              </w:rPr>
              <w:t>苏木镇</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04ED6B" w14:textId="77777777" w:rsidR="00956615" w:rsidRDefault="00956615">
            <w:pPr>
              <w:widowControl/>
              <w:spacing w:before="210" w:after="210" w:line="360" w:lineRule="atLeast"/>
              <w:jc w:val="center"/>
              <w:rPr>
                <w:rFonts w:cs="Calibri" w:hint="eastAsia"/>
                <w:sz w:val="24"/>
                <w:szCs w:val="24"/>
              </w:rPr>
            </w:pPr>
            <w:r>
              <w:rPr>
                <w:rFonts w:ascii="宋体" w:hAnsi="宋体" w:hint="eastAsia"/>
                <w:b/>
                <w:color w:val="000000"/>
                <w:sz w:val="24"/>
                <w:szCs w:val="24"/>
              </w:rPr>
              <w:t>重点品种及核心区域</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150539" w14:textId="77777777" w:rsidR="00956615" w:rsidRDefault="00956615">
            <w:pPr>
              <w:widowControl/>
              <w:spacing w:before="210" w:after="210" w:line="360" w:lineRule="atLeast"/>
              <w:jc w:val="center"/>
              <w:rPr>
                <w:rFonts w:cs="Calibri"/>
                <w:sz w:val="24"/>
                <w:szCs w:val="24"/>
              </w:rPr>
            </w:pPr>
            <w:r>
              <w:rPr>
                <w:rFonts w:ascii="宋体" w:hAnsi="宋体" w:hint="eastAsia"/>
                <w:b/>
                <w:color w:val="000000"/>
                <w:sz w:val="24"/>
                <w:szCs w:val="24"/>
              </w:rPr>
              <w:t>主要任务</w:t>
            </w:r>
          </w:p>
        </w:tc>
      </w:tr>
      <w:tr w:rsidR="00956615" w14:paraId="1D5E25D2" w14:textId="77777777" w:rsidTr="00956615">
        <w:trPr>
          <w:trHeight w:val="1687"/>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DC14F5"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color w:val="000000"/>
                <w:sz w:val="18"/>
                <w:szCs w:val="18"/>
              </w:rPr>
              <w:t>中和西镇</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71CFFC8"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color w:val="000000"/>
                <w:sz w:val="18"/>
                <w:szCs w:val="18"/>
              </w:rPr>
              <w:t>将杜泊、萨福克作为终端父本，本地羊为母本，开展杂交生产，以官</w:t>
            </w:r>
            <w:r>
              <w:rPr>
                <w:rFonts w:ascii="仿宋_GB2312" w:hAnsi="仿宋_GB2312"/>
                <w:color w:val="000000"/>
                <w:sz w:val="18"/>
                <w:szCs w:val="18"/>
              </w:rPr>
              <w:lastRenderedPageBreak/>
              <w:t>井村、红海村为核心区域，逐步辐射带动周边村。</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8D4A09"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sz w:val="18"/>
                <w:szCs w:val="18"/>
              </w:rPr>
              <w:lastRenderedPageBreak/>
              <w:t>引进杜泊、萨福克种公羊，实施肉羊改良整村推进工程。完善基础设施，提升产业组织化程度。</w:t>
            </w:r>
          </w:p>
        </w:tc>
      </w:tr>
      <w:tr w:rsidR="00956615" w14:paraId="0C3D69D9" w14:textId="77777777" w:rsidTr="00956615">
        <w:trPr>
          <w:trHeight w:val="1247"/>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DDA801"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color w:val="000000"/>
                <w:sz w:val="18"/>
                <w:szCs w:val="18"/>
              </w:rPr>
              <w:t>恩格贝镇</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83097A"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color w:val="000000"/>
                <w:sz w:val="18"/>
                <w:szCs w:val="18"/>
              </w:rPr>
              <w:t>将杜泊、萨福克作为终端父本，本地羊为母本，开展杂交生产，以蒲新村、南伙房村为核心区域，</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0F625C"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sz w:val="18"/>
                <w:szCs w:val="18"/>
              </w:rPr>
              <w:t>引进杜泊、萨福克种公羊，实施肉羊改良整村推进工程。利用鄂尔多斯乡村振兴战略金融支持项目，鼓励养殖户扩群增量，完善基础设施，提升产业组织化程度。</w:t>
            </w:r>
          </w:p>
        </w:tc>
      </w:tr>
      <w:tr w:rsidR="00956615" w14:paraId="4246786E" w14:textId="77777777" w:rsidTr="00956615">
        <w:trPr>
          <w:trHeight w:val="1247"/>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125837"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color w:val="000000"/>
                <w:sz w:val="18"/>
                <w:szCs w:val="18"/>
              </w:rPr>
              <w:t>昭君镇</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CEFA29"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color w:val="000000"/>
                <w:sz w:val="18"/>
                <w:szCs w:val="18"/>
              </w:rPr>
              <w:t>将杜泊、萨福克作为终端父本，本地羊为母本，开展杂交生产，以门肯村和胜村为中心。</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600257"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sz w:val="18"/>
                <w:szCs w:val="18"/>
              </w:rPr>
              <w:t>实施肉羊改良整村推进工程。利用鄂尔多斯乡村振兴战略金融支持项目，鼓励养殖户扩群增量，完善基础设施，提升产业组织化程度。</w:t>
            </w:r>
          </w:p>
        </w:tc>
      </w:tr>
      <w:tr w:rsidR="00956615" w14:paraId="72341E7B" w14:textId="77777777" w:rsidTr="00956615">
        <w:trPr>
          <w:trHeight w:val="1247"/>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86EFFA"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color w:val="000000"/>
                <w:sz w:val="18"/>
                <w:szCs w:val="18"/>
              </w:rPr>
              <w:t>展旦召苏木</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7B0FF64"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color w:val="000000"/>
                <w:sz w:val="18"/>
                <w:szCs w:val="18"/>
              </w:rPr>
              <w:t>将杜泊、萨福克作为终端父本，本地羊为母本，开展杂交生产，以道劳村、黄木独村为核心区域。</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C429AAA" w14:textId="77777777" w:rsidR="00956615" w:rsidRDefault="00956615">
            <w:pPr>
              <w:widowControl/>
              <w:spacing w:before="210" w:after="210" w:line="360" w:lineRule="atLeast"/>
              <w:jc w:val="center"/>
              <w:rPr>
                <w:rFonts w:ascii="仿宋_GB2312" w:hAnsi="仿宋_GB2312"/>
                <w:sz w:val="18"/>
                <w:szCs w:val="18"/>
              </w:rPr>
            </w:pPr>
            <w:r>
              <w:rPr>
                <w:rFonts w:ascii="仿宋_GB2312" w:hAnsi="仿宋_GB2312"/>
                <w:sz w:val="18"/>
                <w:szCs w:val="18"/>
              </w:rPr>
              <w:t>实施肉羊改良整村推进工程。利用鄂尔多斯乡村振兴战略金融支持项目，鼓励养殖户扩群增量，完善基础设施，提升产业组织化程度。</w:t>
            </w:r>
          </w:p>
        </w:tc>
      </w:tr>
      <w:tr w:rsidR="00956615" w14:paraId="38AA88FE" w14:textId="77777777" w:rsidTr="00956615">
        <w:trPr>
          <w:trHeight w:val="1247"/>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8253C3" w14:textId="77777777" w:rsidR="00956615" w:rsidRDefault="00956615">
            <w:pPr>
              <w:widowControl/>
              <w:spacing w:before="210" w:after="210" w:line="360" w:lineRule="atLeast"/>
              <w:jc w:val="left"/>
              <w:rPr>
                <w:rFonts w:ascii="仿宋_GB2312" w:hAnsi="仿宋_GB2312"/>
                <w:sz w:val="18"/>
                <w:szCs w:val="18"/>
              </w:rPr>
            </w:pPr>
            <w:r>
              <w:rPr>
                <w:rFonts w:ascii="仿宋_GB2312" w:hAnsi="仿宋_GB2312"/>
                <w:color w:val="000000"/>
                <w:sz w:val="18"/>
                <w:szCs w:val="18"/>
              </w:rPr>
              <w:t>树林召镇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6D43C14" w14:textId="77777777" w:rsidR="00956615" w:rsidRDefault="00956615">
            <w:pPr>
              <w:widowControl/>
              <w:spacing w:before="210" w:after="210" w:line="360" w:lineRule="atLeast"/>
              <w:jc w:val="left"/>
              <w:rPr>
                <w:rFonts w:ascii="仿宋_GB2312" w:hAnsi="仿宋_GB2312"/>
                <w:sz w:val="18"/>
                <w:szCs w:val="18"/>
              </w:rPr>
            </w:pPr>
            <w:r>
              <w:rPr>
                <w:rFonts w:ascii="仿宋_GB2312" w:hAnsi="仿宋_GB2312"/>
                <w:color w:val="FF0000"/>
                <w:sz w:val="18"/>
                <w:szCs w:val="18"/>
              </w:rPr>
              <w:t>将杜泊、萨福克作为终端父本，本地羊为母本，开展杂交生产，以林原村为核心区域。</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71195BF" w14:textId="77777777" w:rsidR="00956615" w:rsidRDefault="00956615">
            <w:pPr>
              <w:widowControl/>
              <w:spacing w:before="210" w:after="210" w:line="360" w:lineRule="atLeast"/>
              <w:jc w:val="left"/>
              <w:rPr>
                <w:rFonts w:ascii="仿宋_GB2312" w:hAnsi="仿宋_GB2312"/>
                <w:sz w:val="18"/>
                <w:szCs w:val="18"/>
              </w:rPr>
            </w:pPr>
            <w:r>
              <w:rPr>
                <w:rFonts w:ascii="仿宋_GB2312" w:hAnsi="仿宋_GB2312"/>
                <w:sz w:val="18"/>
                <w:szCs w:val="18"/>
              </w:rPr>
              <w:t>引进杜泊、萨福克种公羊，实施肉羊改良整村推进工程。利用鄂尔多斯乡村振兴战略金融支持项目，鼓励养殖户扩群增量，完善基础设施，依托四季青、西敖都等羊肉加工企业，延伸产业链。</w:t>
            </w:r>
          </w:p>
        </w:tc>
      </w:tr>
      <w:tr w:rsidR="00956615" w14:paraId="67681AA4" w14:textId="77777777" w:rsidTr="00956615">
        <w:trPr>
          <w:trHeight w:val="1247"/>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56527E"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color w:val="000000"/>
                <w:sz w:val="18"/>
                <w:szCs w:val="18"/>
              </w:rPr>
              <w:t>王爱召镇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7A7538F"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color w:val="000000"/>
                <w:sz w:val="18"/>
                <w:szCs w:val="18"/>
              </w:rPr>
              <w:t>将杜泊、萨福克作为终端父本，引进湖羊为基础母羊，开展杂交生产，以南红桥村为核心区域。</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93D801A"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color w:val="000000"/>
                <w:sz w:val="18"/>
                <w:szCs w:val="18"/>
              </w:rPr>
              <w:t>开展萨湖、杜湖羊杂交生产试验，组建肉羊产业化联合体。</w:t>
            </w:r>
          </w:p>
        </w:tc>
      </w:tr>
      <w:tr w:rsidR="00956615" w14:paraId="3A4AF4EF" w14:textId="77777777" w:rsidTr="00956615">
        <w:trPr>
          <w:trHeight w:val="1247"/>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D3046F"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color w:val="000000"/>
                <w:sz w:val="18"/>
                <w:szCs w:val="18"/>
              </w:rPr>
              <w:t>风水梁镇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D5DDDA7"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color w:val="000000"/>
                <w:sz w:val="18"/>
                <w:szCs w:val="18"/>
              </w:rPr>
              <w:t>以内蒙古白绒山羊细绒型为主要品种。</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50D4CE0"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color w:val="000000"/>
                <w:sz w:val="18"/>
                <w:szCs w:val="18"/>
              </w:rPr>
              <w:t>该区域以绒山羊养殖为主，开展羊绒提质工程，全面实施禁牧政策，改放牧为舍饲养殖。</w:t>
            </w:r>
          </w:p>
        </w:tc>
      </w:tr>
      <w:tr w:rsidR="00956615" w14:paraId="408F0D91" w14:textId="77777777" w:rsidTr="00956615">
        <w:trPr>
          <w:trHeight w:val="1247"/>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A33A35"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color w:val="000000"/>
                <w:sz w:val="18"/>
                <w:szCs w:val="18"/>
              </w:rPr>
              <w:t>白泥井镇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8FCE4BC"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color w:val="000000"/>
                <w:sz w:val="18"/>
                <w:szCs w:val="18"/>
              </w:rPr>
              <w:t>将杜泊、萨福克作为终端父本，本地羊为母本，开展杂交生产，以白泥井村为核心区域。</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8DFE632"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sz w:val="18"/>
                <w:szCs w:val="18"/>
              </w:rPr>
              <w:t>引进杜泊、萨福克种公羊，实施肉羊改良整村推进工程。利用鄂尔多斯乡村振兴战略金融支持项目，鼓励养殖户扩群增量，完善基础设施，提升产业组织化程度。</w:t>
            </w:r>
          </w:p>
        </w:tc>
      </w:tr>
      <w:tr w:rsidR="00956615" w14:paraId="5B30FF8C" w14:textId="77777777" w:rsidTr="00956615">
        <w:trPr>
          <w:trHeight w:val="1247"/>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0841D3"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color w:val="000000"/>
                <w:sz w:val="18"/>
                <w:szCs w:val="18"/>
              </w:rPr>
              <w:lastRenderedPageBreak/>
              <w:t>吉格斯太镇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6D226CD"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color w:val="000000"/>
                <w:sz w:val="18"/>
                <w:szCs w:val="18"/>
              </w:rPr>
              <w:t>将杜泊、萨福克作为终端父本，本地羊为母本，开展杂交生产，以大红奎村为核心区域</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7275693" w14:textId="77777777" w:rsidR="00956615" w:rsidRDefault="00956615">
            <w:pPr>
              <w:widowControl/>
              <w:spacing w:before="210" w:after="210" w:line="360" w:lineRule="atLeast"/>
              <w:jc w:val="center"/>
              <w:rPr>
                <w:rFonts w:ascii="仿宋_GB2312" w:hAnsi="仿宋_GB2312"/>
                <w:color w:val="000000"/>
                <w:sz w:val="18"/>
                <w:szCs w:val="18"/>
              </w:rPr>
            </w:pPr>
            <w:r>
              <w:rPr>
                <w:rFonts w:ascii="仿宋_GB2312" w:hAnsi="仿宋_GB2312"/>
                <w:sz w:val="18"/>
                <w:szCs w:val="18"/>
              </w:rPr>
              <w:t>实施肉羊改良整村推进工程。利用鄂尔多斯乡村振兴战略金融支持项目，鼓励养殖户扩群增量，完善基础设施，提升产业组织化程度。</w:t>
            </w:r>
          </w:p>
        </w:tc>
      </w:tr>
    </w:tbl>
    <w:p w14:paraId="01C875E7" w14:textId="77777777" w:rsidR="00956615" w:rsidRDefault="00956615" w:rsidP="00956615">
      <w:pPr>
        <w:pStyle w:val="a0"/>
        <w:jc w:val="center"/>
        <w:rPr>
          <w:rFonts w:ascii="宋体" w:hAnsi="宋体"/>
          <w:b/>
          <w:color w:val="000000"/>
          <w:sz w:val="24"/>
          <w:szCs w:val="24"/>
        </w:rPr>
      </w:pPr>
      <w:r>
        <w:rPr>
          <w:rFonts w:ascii="宋体" w:hAnsi="宋体" w:hint="eastAsia"/>
          <w:b/>
          <w:color w:val="000000"/>
          <w:sz w:val="24"/>
          <w:szCs w:val="24"/>
        </w:rPr>
        <w:t xml:space="preserve"> </w:t>
      </w:r>
    </w:p>
    <w:p w14:paraId="025FE2CF" w14:textId="77777777" w:rsidR="00956615" w:rsidRDefault="00956615" w:rsidP="00956615">
      <w:pPr>
        <w:widowControl/>
        <w:spacing w:before="210" w:after="210" w:line="720" w:lineRule="atLeast"/>
        <w:jc w:val="center"/>
        <w:outlineLvl w:val="0"/>
        <w:rPr>
          <w:rFonts w:ascii="楷体" w:eastAsia="楷体" w:hAnsi="楷体" w:hint="eastAsia"/>
          <w:b/>
        </w:rPr>
      </w:pPr>
      <w:r>
        <w:rPr>
          <w:rFonts w:ascii="楷体" w:eastAsia="楷体" w:hAnsi="楷体" w:hint="eastAsia"/>
          <w:b/>
        </w:rPr>
        <w:t>生猪养殖布局</w:t>
      </w:r>
    </w:p>
    <w:tbl>
      <w:tblPr>
        <w:tblW w:w="0" w:type="auto"/>
        <w:jc w:val="center"/>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4A0" w:firstRow="1" w:lastRow="0" w:firstColumn="1" w:lastColumn="0" w:noHBand="0" w:noVBand="1"/>
      </w:tblPr>
      <w:tblGrid>
        <w:gridCol w:w="767"/>
        <w:gridCol w:w="2937"/>
        <w:gridCol w:w="4582"/>
      </w:tblGrid>
      <w:tr w:rsidR="00956615" w14:paraId="7879FFCD" w14:textId="77777777" w:rsidTr="00956615">
        <w:trPr>
          <w:trHeight w:val="56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8CC20B" w14:textId="77777777" w:rsidR="00956615" w:rsidRDefault="00956615">
            <w:pPr>
              <w:widowControl/>
              <w:spacing w:before="210" w:after="210" w:line="360" w:lineRule="atLeast"/>
              <w:jc w:val="center"/>
              <w:rPr>
                <w:rFonts w:cs="Calibri"/>
                <w:sz w:val="24"/>
                <w:szCs w:val="24"/>
              </w:rPr>
            </w:pPr>
            <w:r>
              <w:rPr>
                <w:rFonts w:ascii="宋体" w:hAnsi="宋体" w:hint="eastAsia"/>
                <w:b/>
                <w:sz w:val="24"/>
                <w:szCs w:val="24"/>
              </w:rPr>
              <w:t>区域</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FCFC3B" w14:textId="77777777" w:rsidR="00956615" w:rsidRDefault="00956615">
            <w:pPr>
              <w:widowControl/>
              <w:spacing w:before="210" w:after="210" w:line="360" w:lineRule="atLeast"/>
              <w:jc w:val="center"/>
              <w:rPr>
                <w:rFonts w:cs="Calibri"/>
                <w:sz w:val="24"/>
                <w:szCs w:val="24"/>
              </w:rPr>
            </w:pPr>
            <w:r>
              <w:rPr>
                <w:rFonts w:ascii="宋体" w:hAnsi="宋体" w:hint="eastAsia"/>
                <w:b/>
                <w:sz w:val="24"/>
                <w:szCs w:val="24"/>
              </w:rPr>
              <w:t>重点品种及区域</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652645" w14:textId="77777777" w:rsidR="00956615" w:rsidRDefault="00956615">
            <w:pPr>
              <w:widowControl/>
              <w:spacing w:before="210" w:after="210" w:line="360" w:lineRule="atLeast"/>
              <w:jc w:val="center"/>
              <w:rPr>
                <w:rFonts w:cs="Calibri"/>
                <w:sz w:val="24"/>
                <w:szCs w:val="24"/>
              </w:rPr>
            </w:pPr>
            <w:r>
              <w:rPr>
                <w:rFonts w:ascii="宋体" w:hAnsi="宋体" w:hint="eastAsia"/>
                <w:b/>
                <w:sz w:val="24"/>
                <w:szCs w:val="24"/>
              </w:rPr>
              <w:t>主要任务</w:t>
            </w:r>
          </w:p>
        </w:tc>
      </w:tr>
      <w:tr w:rsidR="00956615" w14:paraId="4E968E2F" w14:textId="77777777" w:rsidTr="00956615">
        <w:trPr>
          <w:trHeight w:val="1245"/>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575A66"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sz w:val="24"/>
                <w:szCs w:val="24"/>
              </w:rPr>
              <w:t>中和西镇</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33EFDE"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以大白、长白、杜洛克猪为主，以翻身村为核心区域。</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85F862"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实施生猪产能恢复项目、粪污资源化利用项目，提升生猪产能，带动周边农牧民发展生猪养殖。</w:t>
            </w:r>
          </w:p>
        </w:tc>
      </w:tr>
      <w:tr w:rsidR="00956615" w14:paraId="3B6A689F" w14:textId="77777777" w:rsidTr="00956615">
        <w:trPr>
          <w:trHeight w:val="567"/>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D97EF7"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sz w:val="24"/>
                <w:szCs w:val="24"/>
              </w:rPr>
              <w:t>恩格贝镇</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E86DB2"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以大白、长白、杜洛克猪为主，以黄母哈日村为核心区域。</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C526B3"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实施生猪产能恢复项目、粪污资源化利用项目，利用库布齐沙漠边缘地带广袤的土地资源发展生猪养殖。</w:t>
            </w:r>
          </w:p>
        </w:tc>
      </w:tr>
      <w:tr w:rsidR="00956615" w14:paraId="7D9E0A46" w14:textId="77777777" w:rsidTr="00956615">
        <w:trPr>
          <w:trHeight w:val="1140"/>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3C77CF"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sz w:val="24"/>
                <w:szCs w:val="24"/>
              </w:rPr>
              <w:t>昭君镇</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CD32D7"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以大白、长白、杜洛克猪为主，以赛乌素村为核心区域。</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2438A5"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实施生猪产能恢复项目、粪污资源化利用项目，以现有资源为禀赋，在赛乌素村发展绿色生猪养殖。</w:t>
            </w:r>
          </w:p>
        </w:tc>
      </w:tr>
      <w:tr w:rsidR="00956615" w14:paraId="53B4B675" w14:textId="77777777" w:rsidTr="00956615">
        <w:trPr>
          <w:trHeight w:val="567"/>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FD14D8"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sz w:val="24"/>
                <w:szCs w:val="24"/>
              </w:rPr>
              <w:t>展旦召苏木</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2156E39"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以大白、长白、杜洛克猪为主，以沿滩地区为核心区。</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B324CAE"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通过实施生猪养殖补贴项目，带动农牧民养殖积极性，发展生猪规模化养殖，建设生猪屠宰场</w:t>
            </w:r>
            <w:r>
              <w:rPr>
                <w:rFonts w:ascii="仿宋_GB2312" w:hAnsi="仿宋_GB2312"/>
                <w:sz w:val="24"/>
                <w:szCs w:val="24"/>
              </w:rPr>
              <w:t>1</w:t>
            </w:r>
            <w:r>
              <w:rPr>
                <w:rFonts w:ascii="仿宋_GB2312" w:hAnsi="仿宋_GB2312"/>
                <w:sz w:val="24"/>
                <w:szCs w:val="24"/>
              </w:rPr>
              <w:t>处。</w:t>
            </w:r>
          </w:p>
        </w:tc>
      </w:tr>
      <w:tr w:rsidR="00956615" w14:paraId="2E068F20" w14:textId="77777777" w:rsidTr="00956615">
        <w:trPr>
          <w:trHeight w:val="144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C87B19"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sz w:val="24"/>
                <w:szCs w:val="24"/>
              </w:rPr>
              <w:t>树林召镇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4274AB1"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以大白、长白、杜洛克猪为主，以草原村以南等</w:t>
            </w:r>
            <w:r>
              <w:rPr>
                <w:rFonts w:ascii="仿宋_GB2312" w:hAnsi="仿宋_GB2312"/>
                <w:sz w:val="24"/>
                <w:szCs w:val="24"/>
              </w:rPr>
              <w:t>“</w:t>
            </w:r>
            <w:r>
              <w:rPr>
                <w:rFonts w:ascii="仿宋_GB2312" w:hAnsi="仿宋_GB2312"/>
                <w:sz w:val="24"/>
                <w:szCs w:val="24"/>
              </w:rPr>
              <w:t>梁外</w:t>
            </w:r>
            <w:r>
              <w:rPr>
                <w:rFonts w:ascii="仿宋_GB2312" w:hAnsi="仿宋_GB2312"/>
                <w:sz w:val="24"/>
                <w:szCs w:val="24"/>
              </w:rPr>
              <w:t>”</w:t>
            </w:r>
            <w:r>
              <w:rPr>
                <w:rFonts w:ascii="仿宋_GB2312" w:hAnsi="仿宋_GB2312"/>
                <w:sz w:val="24"/>
                <w:szCs w:val="24"/>
              </w:rPr>
              <w:t>地区为核心区。</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269559F"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实施生猪产能恢复项目、粪污资源化利用项目，改善生猪养殖基础设施建设，发展品牌生猪养殖，打造一村一品建设。</w:t>
            </w:r>
          </w:p>
        </w:tc>
      </w:tr>
      <w:tr w:rsidR="00956615" w14:paraId="15B49403" w14:textId="77777777" w:rsidTr="00956615">
        <w:trPr>
          <w:trHeight w:val="118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AD9AB6"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sz w:val="24"/>
                <w:szCs w:val="24"/>
              </w:rPr>
              <w:t>王爱召镇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B151B06"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以大白、长白、杜洛克猪为主，新民堡村为核心区域。</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3BA8607"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实施生猪产能恢复项目、粪污资源化利用项目，依托瑞象集体通过</w:t>
            </w:r>
            <w:r>
              <w:rPr>
                <w:rFonts w:ascii="仿宋_GB2312" w:hAnsi="仿宋_GB2312"/>
                <w:sz w:val="24"/>
                <w:szCs w:val="24"/>
              </w:rPr>
              <w:t>“</w:t>
            </w:r>
            <w:r>
              <w:rPr>
                <w:rFonts w:ascii="仿宋_GB2312" w:hAnsi="仿宋_GB2312"/>
                <w:sz w:val="24"/>
                <w:szCs w:val="24"/>
              </w:rPr>
              <w:t>三固定五统一模式</w:t>
            </w:r>
            <w:r>
              <w:rPr>
                <w:rFonts w:ascii="仿宋_GB2312" w:hAnsi="仿宋_GB2312"/>
                <w:sz w:val="24"/>
                <w:szCs w:val="24"/>
              </w:rPr>
              <w:t>”</w:t>
            </w:r>
            <w:r>
              <w:rPr>
                <w:rFonts w:ascii="仿宋_GB2312" w:hAnsi="仿宋_GB2312"/>
                <w:sz w:val="24"/>
                <w:szCs w:val="24"/>
              </w:rPr>
              <w:t>开展合作养殖。</w:t>
            </w:r>
          </w:p>
        </w:tc>
      </w:tr>
      <w:tr w:rsidR="00956615" w14:paraId="4C90ABDC" w14:textId="77777777" w:rsidTr="00956615">
        <w:trPr>
          <w:trHeight w:val="127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9EE5EB"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sz w:val="24"/>
                <w:szCs w:val="24"/>
              </w:rPr>
              <w:lastRenderedPageBreak/>
              <w:t>风水梁镇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9E7565E"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以大白、长白、杜洛克猪为主，以农牧户散养为主。</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AE92081"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通过实施生猪产能恢复项目、粪污资源化利用项目，带动农牧民生猪养殖积极性，发展规模化养殖。</w:t>
            </w:r>
          </w:p>
        </w:tc>
      </w:tr>
      <w:tr w:rsidR="00956615" w14:paraId="6C104911" w14:textId="77777777" w:rsidTr="00956615">
        <w:trPr>
          <w:trHeight w:val="1145"/>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1DFD32"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sz w:val="24"/>
                <w:szCs w:val="24"/>
              </w:rPr>
              <w:t>白泥井镇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A87650B"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以大白、长白、杜洛克猪为主，以农牧民适度规模养殖为主。</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73C36D4"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实施生猪产能恢复项目、粪污资源化利用项目，依托现有规模化养殖场提供猪仔发展生猪养殖。</w:t>
            </w:r>
          </w:p>
        </w:tc>
      </w:tr>
      <w:tr w:rsidR="00956615" w14:paraId="19A1A588" w14:textId="77777777" w:rsidTr="00956615">
        <w:trPr>
          <w:trHeight w:val="680"/>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CFFA26" w14:textId="77777777" w:rsidR="00956615" w:rsidRDefault="00956615">
            <w:pPr>
              <w:widowControl/>
              <w:spacing w:before="210" w:after="210" w:line="360" w:lineRule="atLeast"/>
              <w:jc w:val="center"/>
              <w:rPr>
                <w:rFonts w:ascii="仿宋_GB2312" w:hAnsi="仿宋_GB2312"/>
                <w:sz w:val="24"/>
                <w:szCs w:val="24"/>
              </w:rPr>
            </w:pPr>
            <w:r>
              <w:rPr>
                <w:rFonts w:ascii="仿宋_GB2312" w:hAnsi="仿宋_GB2312"/>
                <w:sz w:val="24"/>
                <w:szCs w:val="24"/>
              </w:rPr>
              <w:t>吉格斯太镇</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0BC7014"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以大白、长白、杜洛克猪为主，以沟心召村为核心区。</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282474CD" w14:textId="77777777" w:rsidR="00956615" w:rsidRDefault="00956615">
            <w:pPr>
              <w:widowControl/>
              <w:spacing w:before="210" w:after="210" w:line="360" w:lineRule="atLeast"/>
              <w:rPr>
                <w:rFonts w:ascii="仿宋_GB2312" w:hAnsi="仿宋_GB2312"/>
                <w:sz w:val="24"/>
                <w:szCs w:val="24"/>
              </w:rPr>
            </w:pPr>
            <w:r>
              <w:rPr>
                <w:rFonts w:ascii="仿宋_GB2312" w:hAnsi="仿宋_GB2312"/>
                <w:sz w:val="24"/>
                <w:szCs w:val="24"/>
              </w:rPr>
              <w:t>实施生猪产能恢复项目、粪污资源化利用项目，依托东方希望集团核心猪场项目发展种猪养殖。</w:t>
            </w:r>
          </w:p>
        </w:tc>
      </w:tr>
    </w:tbl>
    <w:p w14:paraId="74244E49" w14:textId="77777777" w:rsidR="00956615" w:rsidRDefault="00956615" w:rsidP="00956615">
      <w:pPr>
        <w:pStyle w:val="a0"/>
        <w:rPr>
          <w:rFonts w:hint="eastAsia"/>
        </w:rPr>
      </w:pPr>
      <w:r>
        <w:rPr>
          <w:rFonts w:hint="eastAsia"/>
        </w:rPr>
        <w:t>五、重点工程和保障措施</w:t>
      </w:r>
    </w:p>
    <w:p w14:paraId="2FDC4BE5" w14:textId="77777777" w:rsidR="00956615" w:rsidRDefault="00956615" w:rsidP="00956615">
      <w:pPr>
        <w:pStyle w:val="a0"/>
        <w:rPr>
          <w:rFonts w:hint="eastAsia"/>
        </w:rPr>
      </w:pPr>
      <w:r>
        <w:rPr>
          <w:rFonts w:hint="eastAsia"/>
        </w:rPr>
        <w:t>（一）重点工程</w:t>
      </w:r>
    </w:p>
    <w:p w14:paraId="31584FF5" w14:textId="77777777" w:rsidR="00956615" w:rsidRDefault="00956615" w:rsidP="00956615">
      <w:pPr>
        <w:pStyle w:val="a0"/>
        <w:rPr>
          <w:rFonts w:hint="eastAsia"/>
        </w:rPr>
      </w:pPr>
      <w:r>
        <w:rPr>
          <w:rFonts w:hint="eastAsia"/>
        </w:rPr>
        <w:t>1.</w:t>
      </w:r>
      <w:r>
        <w:rPr>
          <w:rFonts w:hint="eastAsia"/>
        </w:rPr>
        <w:t>实施奶业振兴工程。一是要加强养殖基地建设。</w:t>
      </w:r>
      <w:r>
        <w:rPr>
          <w:rFonts w:hint="eastAsia"/>
        </w:rPr>
        <w:t>2020</w:t>
      </w:r>
      <w:r>
        <w:rPr>
          <w:rFonts w:hint="eastAsia"/>
        </w:rPr>
        <w:t>年完成赛优二期中和西</w:t>
      </w:r>
      <w:r>
        <w:rPr>
          <w:rFonts w:hint="eastAsia"/>
        </w:rPr>
        <w:t>5000</w:t>
      </w:r>
      <w:r>
        <w:rPr>
          <w:rFonts w:hint="eastAsia"/>
        </w:rPr>
        <w:t>头奶牛牧场、璞瑞公司展旦召</w:t>
      </w:r>
      <w:r>
        <w:rPr>
          <w:rFonts w:hint="eastAsia"/>
        </w:rPr>
        <w:t>8000</w:t>
      </w:r>
      <w:r>
        <w:rPr>
          <w:rFonts w:hint="eastAsia"/>
        </w:rPr>
        <w:t>头奶牛牧场、</w:t>
      </w:r>
      <w:r>
        <w:rPr>
          <w:rFonts w:hint="eastAsia"/>
        </w:rPr>
        <w:t xml:space="preserve"> </w:t>
      </w:r>
      <w:r>
        <w:rPr>
          <w:rFonts w:hint="eastAsia"/>
        </w:rPr>
        <w:t>骑士牧场三期展旦召</w:t>
      </w:r>
      <w:r>
        <w:rPr>
          <w:rFonts w:hint="eastAsia"/>
        </w:rPr>
        <w:t>5000</w:t>
      </w:r>
      <w:r>
        <w:rPr>
          <w:rFonts w:hint="eastAsia"/>
        </w:rPr>
        <w:t>头奶牛牧场、兰天牧业吉格斯太</w:t>
      </w:r>
      <w:r>
        <w:rPr>
          <w:rFonts w:hint="eastAsia"/>
        </w:rPr>
        <w:t>10000</w:t>
      </w:r>
      <w:r>
        <w:rPr>
          <w:rFonts w:hint="eastAsia"/>
        </w:rPr>
        <w:t>头奶牛牧场的建设</w:t>
      </w:r>
      <w:r>
        <w:rPr>
          <w:rFonts w:hint="eastAsia"/>
        </w:rPr>
        <w:t>,</w:t>
      </w:r>
      <w:r>
        <w:rPr>
          <w:rFonts w:hint="eastAsia"/>
        </w:rPr>
        <w:t>全旗新增奶牛养殖能力</w:t>
      </w:r>
      <w:r>
        <w:rPr>
          <w:rFonts w:hint="eastAsia"/>
        </w:rPr>
        <w:t>28000</w:t>
      </w:r>
      <w:r>
        <w:rPr>
          <w:rFonts w:hint="eastAsia"/>
        </w:rPr>
        <w:t>头。年内完成广裕、绿草地、绿源广盛、宝丰、北疆三和、风水梁、清泉牧业等</w:t>
      </w:r>
      <w:r>
        <w:rPr>
          <w:rFonts w:hint="eastAsia"/>
        </w:rPr>
        <w:t>7</w:t>
      </w:r>
      <w:r>
        <w:rPr>
          <w:rFonts w:hint="eastAsia"/>
        </w:rPr>
        <w:t>个中小牧场的改造升级。到</w:t>
      </w:r>
      <w:r>
        <w:rPr>
          <w:rFonts w:hint="eastAsia"/>
        </w:rPr>
        <w:t>2025</w:t>
      </w:r>
      <w:r>
        <w:rPr>
          <w:rFonts w:hint="eastAsia"/>
        </w:rPr>
        <w:t>年全旗新建</w:t>
      </w:r>
      <w:r>
        <w:rPr>
          <w:rFonts w:hint="eastAsia"/>
        </w:rPr>
        <w:t>5000</w:t>
      </w:r>
      <w:r>
        <w:rPr>
          <w:rFonts w:hint="eastAsia"/>
        </w:rPr>
        <w:t>头奶牛牧场</w:t>
      </w:r>
      <w:r>
        <w:rPr>
          <w:rFonts w:hint="eastAsia"/>
        </w:rPr>
        <w:t>16</w:t>
      </w:r>
      <w:r>
        <w:rPr>
          <w:rFonts w:hint="eastAsia"/>
        </w:rPr>
        <w:t>个、</w:t>
      </w:r>
      <w:r>
        <w:rPr>
          <w:rFonts w:hint="eastAsia"/>
        </w:rPr>
        <w:t>10000</w:t>
      </w:r>
      <w:r>
        <w:rPr>
          <w:rFonts w:hint="eastAsia"/>
        </w:rPr>
        <w:t>头奶牛牧场６个；二是要推进奶牛扩群增量。</w:t>
      </w:r>
      <w:r>
        <w:rPr>
          <w:rFonts w:hint="eastAsia"/>
        </w:rPr>
        <w:t>2020</w:t>
      </w:r>
      <w:r>
        <w:rPr>
          <w:rFonts w:hint="eastAsia"/>
        </w:rPr>
        <w:t>年内新增奶牛</w:t>
      </w:r>
      <w:r>
        <w:rPr>
          <w:rFonts w:hint="eastAsia"/>
        </w:rPr>
        <w:t>2</w:t>
      </w:r>
      <w:r>
        <w:rPr>
          <w:rFonts w:hint="eastAsia"/>
        </w:rPr>
        <w:t>万头，其中引进国外优质奶牛</w:t>
      </w:r>
      <w:r>
        <w:rPr>
          <w:rFonts w:hint="eastAsia"/>
        </w:rPr>
        <w:t>0.7</w:t>
      </w:r>
      <w:r>
        <w:rPr>
          <w:rFonts w:hint="eastAsia"/>
        </w:rPr>
        <w:t>万头，利用性控冻精扩繁及国内引进</w:t>
      </w:r>
      <w:r>
        <w:rPr>
          <w:rFonts w:hint="eastAsia"/>
        </w:rPr>
        <w:t>1.3</w:t>
      </w:r>
      <w:r>
        <w:rPr>
          <w:rFonts w:hint="eastAsia"/>
        </w:rPr>
        <w:t>万头，到</w:t>
      </w:r>
      <w:r>
        <w:rPr>
          <w:rFonts w:hint="eastAsia"/>
        </w:rPr>
        <w:t>2022</w:t>
      </w:r>
      <w:r>
        <w:rPr>
          <w:rFonts w:hint="eastAsia"/>
        </w:rPr>
        <w:t>年全旗新增奶牛</w:t>
      </w:r>
      <w:r>
        <w:rPr>
          <w:rFonts w:hint="eastAsia"/>
        </w:rPr>
        <w:t>14</w:t>
      </w:r>
      <w:r>
        <w:rPr>
          <w:rFonts w:hint="eastAsia"/>
        </w:rPr>
        <w:t>万头</w:t>
      </w:r>
      <w:r>
        <w:rPr>
          <w:rFonts w:hint="eastAsia"/>
        </w:rPr>
        <w:t>,</w:t>
      </w:r>
      <w:r>
        <w:rPr>
          <w:rFonts w:hint="eastAsia"/>
        </w:rPr>
        <w:t>牧业年度奶牛存栏达到</w:t>
      </w:r>
      <w:r>
        <w:rPr>
          <w:rFonts w:hint="eastAsia"/>
        </w:rPr>
        <w:t>20</w:t>
      </w:r>
      <w:r>
        <w:rPr>
          <w:rFonts w:hint="eastAsia"/>
        </w:rPr>
        <w:t>万头。奶牛年单产水平达到</w:t>
      </w:r>
      <w:r>
        <w:rPr>
          <w:rFonts w:hint="eastAsia"/>
        </w:rPr>
        <w:t>9.5</w:t>
      </w:r>
      <w:r>
        <w:rPr>
          <w:rFonts w:hint="eastAsia"/>
        </w:rPr>
        <w:t>吨，生鲜</w:t>
      </w:r>
      <w:r>
        <w:rPr>
          <w:rFonts w:hint="eastAsia"/>
        </w:rPr>
        <w:lastRenderedPageBreak/>
        <w:t>乳中脂肪、蛋白质、体细胞、微生物等主要指标得到提高，生鲜乳品质全面提升</w:t>
      </w:r>
      <w:r>
        <w:rPr>
          <w:rFonts w:hint="eastAsia"/>
        </w:rPr>
        <w:t xml:space="preserve"> </w:t>
      </w:r>
      <w:r>
        <w:rPr>
          <w:rFonts w:hint="eastAsia"/>
        </w:rPr>
        <w:t>，达到加工高端乳产品的原料品质。鼓励奶牛养殖企业与育种企业开展联合育种，全面提升我旗奶牛良种繁育水平。三是要完善产业链条。奶牛养殖上游，依托自治区奶业振兴和高产优质苜蓿项目扩大牧草种植面积，配套完善牧草种植收储设施设备，提升生产管理水平，解决高品质牧草供应不足，普通牧草销售困难的结构性矛盾。</w:t>
      </w:r>
      <w:r>
        <w:rPr>
          <w:rFonts w:hint="eastAsia"/>
        </w:rPr>
        <w:t>2020</w:t>
      </w:r>
      <w:r>
        <w:rPr>
          <w:rFonts w:hint="eastAsia"/>
        </w:rPr>
        <w:t>年新增苜蓿种植面积</w:t>
      </w:r>
      <w:r>
        <w:rPr>
          <w:rFonts w:hint="eastAsia"/>
        </w:rPr>
        <w:t>1</w:t>
      </w:r>
      <w:r>
        <w:rPr>
          <w:rFonts w:hint="eastAsia"/>
        </w:rPr>
        <w:t>万亩，保有面积达到</w:t>
      </w:r>
      <w:r>
        <w:rPr>
          <w:rFonts w:hint="eastAsia"/>
        </w:rPr>
        <w:t>20</w:t>
      </w:r>
      <w:r>
        <w:rPr>
          <w:rFonts w:hint="eastAsia"/>
        </w:rPr>
        <w:t>万亩，种植燕麦</w:t>
      </w:r>
      <w:r>
        <w:rPr>
          <w:rFonts w:hint="eastAsia"/>
        </w:rPr>
        <w:t>2</w:t>
      </w:r>
      <w:r>
        <w:rPr>
          <w:rFonts w:hint="eastAsia"/>
        </w:rPr>
        <w:t>万亩、青贮玉米</w:t>
      </w:r>
      <w:r>
        <w:rPr>
          <w:rFonts w:hint="eastAsia"/>
        </w:rPr>
        <w:t>25</w:t>
      </w:r>
      <w:r>
        <w:rPr>
          <w:rFonts w:hint="eastAsia"/>
        </w:rPr>
        <w:t>万亩</w:t>
      </w:r>
      <w:r>
        <w:rPr>
          <w:rFonts w:hint="eastAsia"/>
        </w:rPr>
        <w:t>,</w:t>
      </w:r>
      <w:r>
        <w:rPr>
          <w:rFonts w:hint="eastAsia"/>
        </w:rPr>
        <w:t>到</w:t>
      </w:r>
      <w:r>
        <w:rPr>
          <w:rFonts w:hint="eastAsia"/>
        </w:rPr>
        <w:t>2022</w:t>
      </w:r>
      <w:r>
        <w:rPr>
          <w:rFonts w:hint="eastAsia"/>
        </w:rPr>
        <w:t>年新增苜蓿种植面积</w:t>
      </w:r>
      <w:r>
        <w:rPr>
          <w:rFonts w:hint="eastAsia"/>
        </w:rPr>
        <w:t>14</w:t>
      </w:r>
      <w:r>
        <w:rPr>
          <w:rFonts w:hint="eastAsia"/>
        </w:rPr>
        <w:t>万亩</w:t>
      </w:r>
      <w:r>
        <w:rPr>
          <w:rFonts w:hint="eastAsia"/>
        </w:rPr>
        <w:t>,</w:t>
      </w:r>
      <w:r>
        <w:rPr>
          <w:rFonts w:hint="eastAsia"/>
        </w:rPr>
        <w:t>奶牛养殖粗饲料供应得到有效保障。奶牛养殖下游一方面依托粪污资源化利用项目</w:t>
      </w:r>
      <w:r>
        <w:rPr>
          <w:rFonts w:hint="eastAsia"/>
        </w:rPr>
        <w:t>,</w:t>
      </w:r>
      <w:r>
        <w:rPr>
          <w:rFonts w:hint="eastAsia"/>
        </w:rPr>
        <w:t>全面完成牧场粪污收储设施建设以及第三方资源化利用企业的建设</w:t>
      </w:r>
      <w:r>
        <w:rPr>
          <w:rFonts w:hint="eastAsia"/>
        </w:rPr>
        <w:t>,</w:t>
      </w:r>
      <w:r>
        <w:rPr>
          <w:rFonts w:hint="eastAsia"/>
        </w:rPr>
        <w:t>奶牛牧场粪污资源化利用设施配套率达到</w:t>
      </w:r>
      <w:r>
        <w:rPr>
          <w:rFonts w:hint="eastAsia"/>
        </w:rPr>
        <w:t>100%</w:t>
      </w:r>
      <w:r>
        <w:rPr>
          <w:rFonts w:hint="eastAsia"/>
        </w:rPr>
        <w:t>。另一方面引进大型乳品加工企业</w:t>
      </w:r>
      <w:r>
        <w:rPr>
          <w:rFonts w:hint="eastAsia"/>
        </w:rPr>
        <w:t>,</w:t>
      </w:r>
      <w:r>
        <w:rPr>
          <w:rFonts w:hint="eastAsia"/>
        </w:rPr>
        <w:t>新建日处理</w:t>
      </w:r>
      <w:r>
        <w:rPr>
          <w:rFonts w:hint="eastAsia"/>
        </w:rPr>
        <w:t>2000</w:t>
      </w:r>
      <w:r>
        <w:rPr>
          <w:rFonts w:hint="eastAsia"/>
        </w:rPr>
        <w:t>吨生鲜乳乳制品加工厂</w:t>
      </w:r>
      <w:r>
        <w:rPr>
          <w:rFonts w:hint="eastAsia"/>
        </w:rPr>
        <w:t>1</w:t>
      </w:r>
      <w:r>
        <w:rPr>
          <w:rFonts w:hint="eastAsia"/>
        </w:rPr>
        <w:t>个</w:t>
      </w:r>
      <w:r>
        <w:rPr>
          <w:rFonts w:hint="eastAsia"/>
        </w:rPr>
        <w:t xml:space="preserve">, </w:t>
      </w:r>
      <w:r>
        <w:rPr>
          <w:rFonts w:hint="eastAsia"/>
        </w:rPr>
        <w:t>全旗所产生鲜乳全部实现精深加工，围绕深加工配套形成的物流、包装等服务业全面发展</w:t>
      </w:r>
      <w:r>
        <w:rPr>
          <w:rFonts w:hint="eastAsia"/>
        </w:rPr>
        <w:t>,</w:t>
      </w:r>
      <w:r>
        <w:rPr>
          <w:rFonts w:hint="eastAsia"/>
        </w:rPr>
        <w:t>产业带动能力显著提升。</w:t>
      </w:r>
    </w:p>
    <w:p w14:paraId="24003396" w14:textId="77777777" w:rsidR="00956615" w:rsidRDefault="00956615" w:rsidP="00956615">
      <w:pPr>
        <w:pStyle w:val="a0"/>
        <w:rPr>
          <w:rFonts w:hint="eastAsia"/>
        </w:rPr>
      </w:pPr>
      <w:r>
        <w:rPr>
          <w:rFonts w:hint="eastAsia"/>
        </w:rPr>
        <w:t>2.</w:t>
      </w:r>
      <w:r>
        <w:rPr>
          <w:rFonts w:hint="eastAsia"/>
        </w:rPr>
        <w:t>推进肉羊全产业链建设。一是要加强种源基地建设，改造种羊场</w:t>
      </w:r>
      <w:r>
        <w:rPr>
          <w:rFonts w:hint="eastAsia"/>
        </w:rPr>
        <w:t>5</w:t>
      </w:r>
      <w:r>
        <w:rPr>
          <w:rFonts w:hint="eastAsia"/>
        </w:rPr>
        <w:t>个，新建种羊场</w:t>
      </w:r>
      <w:r>
        <w:rPr>
          <w:rFonts w:hint="eastAsia"/>
        </w:rPr>
        <w:t>1</w:t>
      </w:r>
      <w:r>
        <w:rPr>
          <w:rFonts w:hint="eastAsia"/>
        </w:rPr>
        <w:t>个；二是要推动肉羊标准化棚圈建设，改扩建标准化棚圈</w:t>
      </w:r>
      <w:r>
        <w:rPr>
          <w:rFonts w:hint="eastAsia"/>
        </w:rPr>
        <w:t>50</w:t>
      </w:r>
      <w:r>
        <w:rPr>
          <w:rFonts w:hint="eastAsia"/>
        </w:rPr>
        <w:t>万平米、储草棚</w:t>
      </w:r>
      <w:r>
        <w:rPr>
          <w:rFonts w:hint="eastAsia"/>
        </w:rPr>
        <w:t>10</w:t>
      </w:r>
      <w:r>
        <w:rPr>
          <w:rFonts w:hint="eastAsia"/>
        </w:rPr>
        <w:t>万平米；三是要加强羊肉羊绒羊毛等羊畜产品精深加工能力建设，新建深加工厂</w:t>
      </w:r>
      <w:r>
        <w:rPr>
          <w:rFonts w:hint="eastAsia"/>
        </w:rPr>
        <w:t>1</w:t>
      </w:r>
      <w:r>
        <w:rPr>
          <w:rFonts w:hint="eastAsia"/>
        </w:rPr>
        <w:t>个；四是有效扩大肉羊主推品种核心群数量，开展肉羊核心群基础母羊饲喂补贴；五是要健全羊交易体系建</w:t>
      </w:r>
      <w:r>
        <w:rPr>
          <w:rFonts w:hint="eastAsia"/>
        </w:rPr>
        <w:lastRenderedPageBreak/>
        <w:t>设，羊交易市场</w:t>
      </w:r>
      <w:r>
        <w:rPr>
          <w:rFonts w:hint="eastAsia"/>
        </w:rPr>
        <w:t>1</w:t>
      </w:r>
      <w:r>
        <w:rPr>
          <w:rFonts w:hint="eastAsia"/>
        </w:rPr>
        <w:t>个。</w:t>
      </w:r>
    </w:p>
    <w:p w14:paraId="36C7C335" w14:textId="77777777" w:rsidR="00956615" w:rsidRDefault="00956615" w:rsidP="00956615">
      <w:pPr>
        <w:pStyle w:val="a0"/>
        <w:rPr>
          <w:rFonts w:hint="eastAsia"/>
        </w:rPr>
      </w:pPr>
      <w:r>
        <w:rPr>
          <w:rFonts w:hint="eastAsia"/>
        </w:rPr>
        <w:t>3.</w:t>
      </w:r>
      <w:r>
        <w:rPr>
          <w:rFonts w:hint="eastAsia"/>
        </w:rPr>
        <w:t>实施生猪产能恢复行动。像抓粮食一样抓生猪生产，深入贯彻农业农村部《加快生猪生产恢复三年发展行动方案》，推动生猪产能恢复，坚持“抓大不放小”的原则。一方面依托畜禽粪污资源化利用整县推进项目和生猪规模化养殖场建设补助项目、鄂尔多斯市乡村振兴战略产业扶持资金项目，加快推动东方希望、瑞象等大型生猪养殖基地建设。另一方面，通过养殖合作、种质提升等方式带动小散养殖户发展生猪养殖。加快完成昭君镇赛乌素村，高头窑村等生猪养殖集中区域粪污，病死畜等养殖废弃物无害化处理设施建设。在全旗范围内扶持适度规模生猪养殖场及配套的良种繁育场。</w:t>
      </w:r>
    </w:p>
    <w:p w14:paraId="28988732" w14:textId="77777777" w:rsidR="00956615" w:rsidRDefault="00956615" w:rsidP="00956615">
      <w:pPr>
        <w:pStyle w:val="a0"/>
        <w:rPr>
          <w:rFonts w:hint="eastAsia"/>
        </w:rPr>
      </w:pPr>
      <w:r>
        <w:rPr>
          <w:rFonts w:hint="eastAsia"/>
        </w:rPr>
        <w:t>4.</w:t>
      </w:r>
      <w:r>
        <w:rPr>
          <w:rFonts w:hint="eastAsia"/>
        </w:rPr>
        <w:t>加快畜牧业机械化进程。发挥农机购置补贴政策导向作用，将自动饲养、环境控制、疫病防控、废弃物处理等农机装备纳入补贴范围，着力改善畜牧业高质量发展的设施设备条件。大力支持防疫、智能饲喂、精准环控、畜产品自动化采集加工、废弃物资源化利用等健康养殖和绿色高效机械装备技术试验示范。加快优质饲草青贮、农作物秸秆制备饲料、畜禽粪污肥料化利用等机械化技术推广应用，推动构建农牧配套、种养结合的生态循环模式。积极示范推广先进适用的暖棚、冷库等设施和特产养殖需要的高效专用技术装备，到</w:t>
      </w:r>
      <w:r>
        <w:rPr>
          <w:rFonts w:hint="eastAsia"/>
        </w:rPr>
        <w:t>2025</w:t>
      </w:r>
      <w:r>
        <w:rPr>
          <w:rFonts w:hint="eastAsia"/>
        </w:rPr>
        <w:t>年畜牧业机械化率达到</w:t>
      </w:r>
      <w:r>
        <w:rPr>
          <w:rFonts w:hint="eastAsia"/>
        </w:rPr>
        <w:t>50%</w:t>
      </w:r>
      <w:r>
        <w:rPr>
          <w:rFonts w:hint="eastAsia"/>
        </w:rPr>
        <w:t>。</w:t>
      </w:r>
    </w:p>
    <w:p w14:paraId="7E8752D1" w14:textId="77777777" w:rsidR="00956615" w:rsidRDefault="00956615" w:rsidP="00956615">
      <w:pPr>
        <w:pStyle w:val="a0"/>
        <w:rPr>
          <w:rFonts w:hint="eastAsia"/>
        </w:rPr>
      </w:pPr>
      <w:r>
        <w:rPr>
          <w:rFonts w:hint="eastAsia"/>
        </w:rPr>
        <w:lastRenderedPageBreak/>
        <w:t>5.</w:t>
      </w:r>
      <w:r>
        <w:rPr>
          <w:rFonts w:hint="eastAsia"/>
        </w:rPr>
        <w:t>推动畜牧业数字化建设。建设数字养殖牧场，推进畜禽圈舍通风温控、空气过滤、环境感知等设备智能化改造，集成应用电子识别、精准上料、畜禽粪污处理等数字化设备，精准监测畜禽养殖投入品和产出品数量，实现畜禽养殖环境智能监控和精准饲喂。加快应用个体体征智能监测技术，加强动物疫病疫情的精准诊断、预警、防控。推进养殖场（屠宰、饲料、兽药企业等）数据直联直报，构建“一场（企）一码、一畜（禽）一标”动态数据库，实现畜牧生产、流通、屠宰各环节信息互联互通，打造智慧畜牧业。</w:t>
      </w:r>
    </w:p>
    <w:p w14:paraId="28810AF9" w14:textId="77777777" w:rsidR="00956615" w:rsidRDefault="00956615" w:rsidP="00956615">
      <w:pPr>
        <w:pStyle w:val="a0"/>
        <w:rPr>
          <w:rFonts w:hint="eastAsia"/>
        </w:rPr>
      </w:pPr>
      <w:r>
        <w:rPr>
          <w:rFonts w:hint="eastAsia"/>
        </w:rPr>
        <w:t>6.</w:t>
      </w:r>
      <w:r>
        <w:rPr>
          <w:rFonts w:hint="eastAsia"/>
        </w:rPr>
        <w:t>强化畜牧业质量安全。持续加强常规监管力度</w:t>
      </w:r>
      <w:r>
        <w:rPr>
          <w:rFonts w:hint="eastAsia"/>
        </w:rPr>
        <w:t>,</w:t>
      </w:r>
      <w:r>
        <w:rPr>
          <w:rFonts w:hint="eastAsia"/>
        </w:rPr>
        <w:t>实施精准监管</w:t>
      </w:r>
      <w:r>
        <w:rPr>
          <w:rFonts w:hint="eastAsia"/>
        </w:rPr>
        <w:t>,</w:t>
      </w:r>
      <w:r>
        <w:rPr>
          <w:rFonts w:hint="eastAsia"/>
        </w:rPr>
        <w:t>保持严打违法添加行为的高压态势。努力实现畜产品质量安全。</w:t>
      </w:r>
      <w:r>
        <w:rPr>
          <w:rFonts w:hint="eastAsia"/>
        </w:rPr>
        <w:t>2020</w:t>
      </w:r>
      <w:r>
        <w:rPr>
          <w:rFonts w:hint="eastAsia"/>
        </w:rPr>
        <w:t>年完成奶牛牧场挤奶厅和生鲜乳运输车辆的数字化监管平台建设，逐步扩大应用范围，力争到</w:t>
      </w:r>
      <w:r>
        <w:rPr>
          <w:rFonts w:hint="eastAsia"/>
        </w:rPr>
        <w:t>2025</w:t>
      </w:r>
      <w:r>
        <w:rPr>
          <w:rFonts w:hint="eastAsia"/>
        </w:rPr>
        <w:t>年数字化监管覆盖饲草种植，饲料加工，畜禽养殖，畜产品加工、养殖废弃物无害化处理等畜牧业生产全过程。</w:t>
      </w:r>
    </w:p>
    <w:p w14:paraId="798EAD6C" w14:textId="77777777" w:rsidR="00956615" w:rsidRDefault="00956615" w:rsidP="00956615">
      <w:pPr>
        <w:pStyle w:val="a0"/>
        <w:rPr>
          <w:rFonts w:hint="eastAsia"/>
        </w:rPr>
      </w:pPr>
      <w:r>
        <w:rPr>
          <w:rFonts w:hint="eastAsia"/>
        </w:rPr>
        <w:t>7.</w:t>
      </w:r>
      <w:r>
        <w:rPr>
          <w:rFonts w:hint="eastAsia"/>
        </w:rPr>
        <w:t>加强良种繁育推广体系建设。良种繁育推广体系是提升畜牧业生产效率、畜产品质量水平的基础和保障，更是提升我旗畜牧业综合竞争力的客观要求。今后五年，着力构建以提升产品质量、生产效率，打造具有鲜明地域特色的良种繁育推广体系，依托国家种业提升工程和畜牧业良种工程，重点支持肉牛、羊种畜场建设、优良品种引进和培育、旗级畜禽</w:t>
      </w:r>
      <w:r>
        <w:rPr>
          <w:rFonts w:hint="eastAsia"/>
        </w:rPr>
        <w:lastRenderedPageBreak/>
        <w:t>繁育实验室建设及设施设备购置、技术队伍培育等。</w:t>
      </w:r>
    </w:p>
    <w:p w14:paraId="71A00690" w14:textId="77777777" w:rsidR="00956615" w:rsidRDefault="00956615" w:rsidP="00956615">
      <w:pPr>
        <w:pStyle w:val="a0"/>
        <w:rPr>
          <w:rFonts w:hint="eastAsia"/>
        </w:rPr>
      </w:pPr>
      <w:r>
        <w:rPr>
          <w:rFonts w:hint="eastAsia"/>
        </w:rPr>
        <w:t>8.</w:t>
      </w:r>
      <w:r>
        <w:rPr>
          <w:rFonts w:hint="eastAsia"/>
        </w:rPr>
        <w:t>重大动物疫病防控。常规开展口蹄疫、猪瘟、高致病性猪蓝耳、小反刍兽疫、高致病性禽流感、新城疫等疫病强制免疫工作；持续推进非洲猪瘟防控工作，强化各部门协调配合，采取综合防控措施，坚决防止非洲猪瘟疫情输入；分步骤开展羊布病检测净化，到</w:t>
      </w:r>
      <w:r>
        <w:rPr>
          <w:rFonts w:hint="eastAsia"/>
        </w:rPr>
        <w:t>2020</w:t>
      </w:r>
      <w:r>
        <w:rPr>
          <w:rFonts w:hint="eastAsia"/>
        </w:rPr>
        <w:t>年底，吉格斯太镇、白泥井镇、风水梁镇、恩格贝镇、昭君镇达到国家稳定控制标准，树林召镇、中和西镇、展旦召苏木、王爱召镇维持国家控制标准；扎实开展奶牛“两病”净化工作，力争到</w:t>
      </w:r>
      <w:r>
        <w:rPr>
          <w:rFonts w:hint="eastAsia"/>
        </w:rPr>
        <w:t>2025</w:t>
      </w:r>
      <w:r>
        <w:rPr>
          <w:rFonts w:hint="eastAsia"/>
        </w:rPr>
        <w:t>年底所有奶牛养殖场达到净化标准。</w:t>
      </w:r>
    </w:p>
    <w:p w14:paraId="2328A5BF" w14:textId="77777777" w:rsidR="00956615" w:rsidRDefault="00956615" w:rsidP="00956615">
      <w:pPr>
        <w:pStyle w:val="a0"/>
        <w:rPr>
          <w:rFonts w:hint="eastAsia"/>
        </w:rPr>
      </w:pPr>
      <w:r>
        <w:rPr>
          <w:rFonts w:hint="eastAsia"/>
        </w:rPr>
        <w:t>9.</w:t>
      </w:r>
      <w:r>
        <w:rPr>
          <w:rFonts w:hint="eastAsia"/>
        </w:rPr>
        <w:t>养殖废弃物无害化处理工程。按照《达拉特旗畜禽养殖废弃物集中无害化处理实施方案》和《农村牧区人居环境治理管理办法（农业面源污染治理部分）》要求，构建由政府、无害化处理企业、保险公司、养殖场户四方联动的病死畜无害化处理长效机制。依托国家、自治区粪污资源化利用整县推进项目，支持畜禽粪污资源化利用设施建设，养殖废弃物无害化处理企业建设，全旗畜禽粪污综合利用率达到</w:t>
      </w:r>
      <w:r>
        <w:rPr>
          <w:rFonts w:hint="eastAsia"/>
        </w:rPr>
        <w:t>90%</w:t>
      </w:r>
      <w:r>
        <w:rPr>
          <w:rFonts w:hint="eastAsia"/>
        </w:rPr>
        <w:t>以上，中小型及散户粪污收集处理全覆盖，规模养殖场粪污处理设施装备配套率达到</w:t>
      </w:r>
      <w:r>
        <w:rPr>
          <w:rFonts w:hint="eastAsia"/>
        </w:rPr>
        <w:t>100%</w:t>
      </w:r>
      <w:r>
        <w:rPr>
          <w:rFonts w:hint="eastAsia"/>
        </w:rPr>
        <w:t>，形成整县推进畜禽粪污资源化利用的良好格局。</w:t>
      </w:r>
    </w:p>
    <w:p w14:paraId="696B455C" w14:textId="5A66B226" w:rsidR="00956615" w:rsidRDefault="00956615" w:rsidP="00956615">
      <w:pPr>
        <w:pStyle w:val="a0"/>
        <w:rPr>
          <w:rFonts w:hint="eastAsia"/>
        </w:rPr>
      </w:pPr>
      <w:r>
        <w:rPr>
          <w:rFonts w:hint="eastAsia"/>
        </w:rPr>
        <w:t>10.</w:t>
      </w:r>
      <w:r>
        <w:rPr>
          <w:rFonts w:hint="eastAsia"/>
        </w:rPr>
        <w:t>畜产品精深加工能力建设工程。依托优势农畜产品，大力</w:t>
      </w:r>
      <w:r>
        <w:rPr>
          <w:rFonts w:hint="eastAsia"/>
        </w:rPr>
        <w:lastRenderedPageBreak/>
        <w:t>发展加工业，提高加工转化率和附加值，统筹发展畜产品初加工、精深加工和综合利用加工，推进畜产品多元化开发、多层次利用、多环节增收。支持养殖、屠宰加工企业延伸产业链，构建种植、养殖、屠宰、加工、配送、销售一体化经营。合理布局畜禽屠宰企业，加快改造升级和整合重组，引导屠宰企业向肉类深加工企业转型。重点发展羊肉、牛肉、乳制品、饲料等优势农畜产品精深加工能力建设，推动“羊绒小镇”建设，支持生产工艺、生产设施的改造提升，推动毛绒产品加工升级换代。</w:t>
      </w:r>
    </w:p>
    <w:p w14:paraId="5350C45F" w14:textId="77777777" w:rsidR="00956615" w:rsidRDefault="00956615" w:rsidP="00956615">
      <w:pPr>
        <w:pStyle w:val="a0"/>
        <w:rPr>
          <w:rFonts w:hint="eastAsia"/>
        </w:rPr>
      </w:pPr>
      <w:r>
        <w:rPr>
          <w:rFonts w:hint="eastAsia"/>
        </w:rPr>
        <w:t>11.</w:t>
      </w:r>
      <w:r>
        <w:rPr>
          <w:rFonts w:hint="eastAsia"/>
        </w:rPr>
        <w:t>畜牧业区域公用品牌建设工程。大力实施品牌强农战略</w:t>
      </w:r>
      <w:r>
        <w:rPr>
          <w:rFonts w:hint="eastAsia"/>
        </w:rPr>
        <w:t>,</w:t>
      </w:r>
      <w:r>
        <w:rPr>
          <w:rFonts w:hint="eastAsia"/>
        </w:rPr>
        <w:t>塑造绿色、高品质畜产品形象，推动畜产品产业链价值链的整体提升。将我旗的生态资源优势转化为生态产业优势，加快推动“黄河几字湾”区域公用品牌进入“蒙字号”序列。引导企业采用先进标准组织生产，树立达拉特产品和服务高品质形象，提高产品和服务系统竞争力，提高市场认同度，凸显区域品牌价值和影响力，要把“达拉特”故事讲深刻、讲到位、讲精彩。构建以“黄河几字湾”农畜产品区域公用品牌为依托、国家级和自治区级农牧业龙头企业产品品牌为主体、“三品一标”品牌为基础的农畜产品品牌体系。</w:t>
      </w:r>
    </w:p>
    <w:p w14:paraId="3F677AF9" w14:textId="4A6D33BD" w:rsidR="00956615" w:rsidRDefault="00956615" w:rsidP="00956615">
      <w:pPr>
        <w:pStyle w:val="a0"/>
        <w:rPr>
          <w:rFonts w:hint="eastAsia"/>
        </w:rPr>
      </w:pPr>
      <w:r>
        <w:rPr>
          <w:rFonts w:hint="eastAsia"/>
        </w:rPr>
        <w:t>（二）保障措施</w:t>
      </w:r>
    </w:p>
    <w:p w14:paraId="7FE57480" w14:textId="77777777" w:rsidR="00956615" w:rsidRDefault="00956615" w:rsidP="00956615">
      <w:pPr>
        <w:pStyle w:val="a0"/>
        <w:rPr>
          <w:rFonts w:hint="eastAsia"/>
        </w:rPr>
      </w:pPr>
      <w:r>
        <w:rPr>
          <w:rFonts w:hint="eastAsia"/>
        </w:rPr>
        <w:t>一是加强组织领导。发改、自然资源、林草、水利、金融等</w:t>
      </w:r>
      <w:r>
        <w:rPr>
          <w:rFonts w:hint="eastAsia"/>
        </w:rPr>
        <w:lastRenderedPageBreak/>
        <w:t>相关部门，苏木镇党委、政府要切实把促进畜牧业持续稳定健康发展的各项政策措施落实到位，扎实做好工作指导、监督管理、协调服务等各项工作，确保《规划》目标按期完成。加强《规划》中期评估，根据国家、自治区政策实施情况的变化适时调整目标任务，分析存在的问题，推进解决制约难题。</w:t>
      </w:r>
    </w:p>
    <w:p w14:paraId="20B34EBC" w14:textId="77777777" w:rsidR="00956615" w:rsidRDefault="00956615" w:rsidP="00956615">
      <w:pPr>
        <w:pStyle w:val="a0"/>
        <w:rPr>
          <w:rFonts w:hint="eastAsia"/>
        </w:rPr>
      </w:pPr>
      <w:r>
        <w:rPr>
          <w:rFonts w:hint="eastAsia"/>
        </w:rPr>
        <w:t>二是强化政策落实。一要全面用好用足畜牧业各项支持政策，将项目资金用在事关畜牧业发展全局的紧要处、刀刃上，最大限度的发挥项目综合效益。全面落实中央自治区鄂尔多斯市生猪产能恢复、奶业振兴、畜牧业良种工程、牛羊调出大县、粪污资源化利用、草原生态保护补助奖励机制、高产优质苜蓿示范建设等支持政策，项目的安排部署实施要做到统筹兼顾、有机衔接，补齐产业发展短板，确保形成产业发展合力，推动畜牧业高质量发展；二要严格执行《内蒙古自治区自然资源厅内蒙古自治区农牧厅关于规范和加强设施农业用地管理的通知》、《内蒙古自治区人民政府关于加强地下水生态保护和治理的指导意见》和《鄂尔多斯市地下水管理办法》有关规定的文件精神，有效保障新（扩）建规模养殖场和废弃物处理利用的设施用地，提升畜产品有效供给。依法履行水资源论证并办理取水许可手续。严格执行环境影响评价制度，做到环保设施与主体工程同时设计、同时施工、同步使用，杜绝环境污染。</w:t>
      </w:r>
    </w:p>
    <w:p w14:paraId="6FAE2FDE" w14:textId="19E03C12" w:rsidR="00956615" w:rsidRPr="00956615" w:rsidRDefault="00956615" w:rsidP="00956615">
      <w:pPr>
        <w:pStyle w:val="a0"/>
        <w:rPr>
          <w:rFonts w:hint="eastAsia"/>
        </w:rPr>
      </w:pPr>
      <w:r>
        <w:rPr>
          <w:rFonts w:hint="eastAsia"/>
        </w:rPr>
        <w:lastRenderedPageBreak/>
        <w:t>三要持续优化营商环境，构建风清气正、公平正义、诚实守信、开放文明、服务高效的营商环境，进一步规范行政审批、简化办事流程、提高服务效能，全面激发市场主体活力、释放资源要素潜力，助力多彩达拉特，亮丽黄河湾建设。</w:t>
      </w:r>
    </w:p>
    <w:sectPr w:rsidR="00956615" w:rsidRPr="00956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2EF"/>
    <w:multiLevelType w:val="multilevel"/>
    <w:tmpl w:val="E9A60D3C"/>
    <w:lvl w:ilvl="0">
      <w:start w:val="1"/>
      <w:numFmt w:val="chineseCounting"/>
      <w:suff w:val="nothing"/>
      <w:lvlText w:val="（%1）"/>
      <w:lvlJc w:val="left"/>
      <w:pPr>
        <w:ind w:left="642"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1663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AB"/>
    <w:rsid w:val="00047BBC"/>
    <w:rsid w:val="0030122A"/>
    <w:rsid w:val="00803164"/>
    <w:rsid w:val="008967AB"/>
    <w:rsid w:val="00956615"/>
    <w:rsid w:val="00AF1161"/>
    <w:rsid w:val="00BB1221"/>
    <w:rsid w:val="00BC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37EC"/>
  <w15:chartTrackingRefBased/>
  <w15:docId w15:val="{0B2D110B-7C69-4491-A913-40D44D3F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967AB"/>
    <w:pPr>
      <w:widowControl w:val="0"/>
      <w:jc w:val="both"/>
    </w:pPr>
    <w:rPr>
      <w:rFonts w:ascii="Calibri" w:eastAsia="宋体" w:hAnsi="Calibri" w:cs="仿宋_GB2312"/>
      <w:kern w:val="0"/>
      <w:sz w:val="32"/>
      <w:szCs w:val="32"/>
    </w:rPr>
  </w:style>
  <w:style w:type="paragraph" w:styleId="2">
    <w:name w:val="heading 2"/>
    <w:basedOn w:val="a"/>
    <w:next w:val="a"/>
    <w:link w:val="20"/>
    <w:uiPriority w:val="99"/>
    <w:qFormat/>
    <w:rsid w:val="008967AB"/>
    <w:pPr>
      <w:keepNext/>
      <w:keepLines/>
      <w:spacing w:line="412" w:lineRule="auto"/>
      <w:outlineLvl w:val="1"/>
    </w:pPr>
    <w:rPr>
      <w:rFonts w:ascii="Arial" w:eastAsia="黑体" w:hAnsi="Arial"/>
      <w:b/>
    </w:rPr>
  </w:style>
  <w:style w:type="paragraph" w:styleId="3">
    <w:name w:val="heading 3"/>
    <w:basedOn w:val="a"/>
    <w:next w:val="a"/>
    <w:link w:val="30"/>
    <w:uiPriority w:val="99"/>
    <w:qFormat/>
    <w:rsid w:val="008967AB"/>
    <w:pPr>
      <w:keepNext/>
      <w:keepLines/>
      <w:spacing w:line="412"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rsid w:val="008967AB"/>
    <w:rPr>
      <w:rFonts w:ascii="Arial" w:eastAsia="黑体" w:hAnsi="Arial" w:cs="仿宋_GB2312"/>
      <w:b/>
      <w:kern w:val="0"/>
      <w:sz w:val="32"/>
      <w:szCs w:val="32"/>
    </w:rPr>
  </w:style>
  <w:style w:type="character" w:customStyle="1" w:styleId="30">
    <w:name w:val="标题 3 字符"/>
    <w:basedOn w:val="a1"/>
    <w:link w:val="3"/>
    <w:uiPriority w:val="99"/>
    <w:rsid w:val="008967AB"/>
    <w:rPr>
      <w:rFonts w:ascii="Calibri" w:eastAsia="宋体" w:hAnsi="Calibri" w:cs="仿宋_GB2312"/>
      <w:b/>
      <w:kern w:val="0"/>
      <w:sz w:val="32"/>
      <w:szCs w:val="32"/>
    </w:rPr>
  </w:style>
  <w:style w:type="paragraph" w:styleId="a0">
    <w:name w:val="Body Text"/>
    <w:basedOn w:val="a"/>
    <w:link w:val="a4"/>
    <w:uiPriority w:val="99"/>
    <w:semiHidden/>
    <w:unhideWhenUsed/>
    <w:rsid w:val="008967AB"/>
    <w:pPr>
      <w:spacing w:before="100" w:beforeAutospacing="1" w:after="120"/>
    </w:pPr>
  </w:style>
  <w:style w:type="character" w:customStyle="1" w:styleId="a4">
    <w:name w:val="正文文本 字符"/>
    <w:basedOn w:val="a1"/>
    <w:link w:val="a0"/>
    <w:uiPriority w:val="99"/>
    <w:semiHidden/>
    <w:rsid w:val="008967AB"/>
    <w:rPr>
      <w:rFonts w:ascii="Calibri" w:eastAsia="宋体" w:hAnsi="Calibri" w:cs="仿宋_GB2312"/>
      <w:kern w:val="0"/>
      <w:sz w:val="32"/>
      <w:szCs w:val="32"/>
    </w:rPr>
  </w:style>
  <w:style w:type="paragraph" w:customStyle="1" w:styleId="31">
    <w:name w:val="目录 3"/>
    <w:basedOn w:val="a"/>
    <w:next w:val="a"/>
    <w:rsid w:val="008967AB"/>
    <w:pPr>
      <w:spacing w:before="100" w:beforeAutospacing="1" w:after="100" w:afterAutospacing="1"/>
      <w:ind w:leftChars="400" w:left="840"/>
    </w:pPr>
  </w:style>
  <w:style w:type="paragraph" w:customStyle="1" w:styleId="1">
    <w:name w:val="目录 1"/>
    <w:basedOn w:val="a"/>
    <w:next w:val="a"/>
    <w:rsid w:val="008967AB"/>
  </w:style>
  <w:style w:type="paragraph" w:customStyle="1" w:styleId="21">
    <w:name w:val="目录 2"/>
    <w:basedOn w:val="a"/>
    <w:next w:val="a"/>
    <w:rsid w:val="008967AB"/>
    <w:pPr>
      <w:spacing w:before="100" w:beforeAutospacing="1" w:after="100" w:afterAutospacing="1"/>
      <w:ind w:leftChars="200" w:left="420"/>
    </w:pPr>
  </w:style>
  <w:style w:type="paragraph" w:styleId="a5">
    <w:name w:val="Normal (Web)"/>
    <w:basedOn w:val="a"/>
    <w:uiPriority w:val="99"/>
    <w:unhideWhenUsed/>
    <w:rsid w:val="008967AB"/>
    <w:pPr>
      <w:widowControl/>
      <w:spacing w:before="100" w:beforeAutospacing="1" w:after="100" w:afterAutospacing="1"/>
      <w:jc w:val="left"/>
    </w:pPr>
    <w:rPr>
      <w:rFonts w:ascii="宋体" w:hAnsi="宋体" w:cs="宋体"/>
      <w:sz w:val="24"/>
      <w:szCs w:val="24"/>
    </w:rPr>
  </w:style>
  <w:style w:type="character" w:customStyle="1" w:styleId="15">
    <w:name w:val="15"/>
    <w:basedOn w:val="a1"/>
    <w:rsid w:val="008967AB"/>
    <w:rPr>
      <w:rFonts w:ascii="楷体" w:eastAsia="楷体" w:hAnsi="楷体" w:hint="eastAsia"/>
      <w:color w:val="000000"/>
      <w:sz w:val="24"/>
      <w:szCs w:val="24"/>
    </w:rPr>
  </w:style>
  <w:style w:type="character" w:styleId="a6">
    <w:name w:val="Hyperlink"/>
    <w:basedOn w:val="a1"/>
    <w:uiPriority w:val="99"/>
    <w:unhideWhenUsed/>
    <w:rsid w:val="00896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4595">
      <w:bodyDiv w:val="1"/>
      <w:marLeft w:val="0"/>
      <w:marRight w:val="0"/>
      <w:marTop w:val="0"/>
      <w:marBottom w:val="0"/>
      <w:divBdr>
        <w:top w:val="none" w:sz="0" w:space="0" w:color="auto"/>
        <w:left w:val="none" w:sz="0" w:space="0" w:color="auto"/>
        <w:bottom w:val="none" w:sz="0" w:space="0" w:color="auto"/>
        <w:right w:val="none" w:sz="0" w:space="0" w:color="auto"/>
      </w:divBdr>
    </w:div>
    <w:div w:id="567573109">
      <w:bodyDiv w:val="1"/>
      <w:marLeft w:val="0"/>
      <w:marRight w:val="0"/>
      <w:marTop w:val="0"/>
      <w:marBottom w:val="0"/>
      <w:divBdr>
        <w:top w:val="none" w:sz="0" w:space="0" w:color="auto"/>
        <w:left w:val="none" w:sz="0" w:space="0" w:color="auto"/>
        <w:bottom w:val="none" w:sz="0" w:space="0" w:color="auto"/>
        <w:right w:val="none" w:sz="0" w:space="0" w:color="auto"/>
      </w:divBdr>
    </w:div>
    <w:div w:id="1015809362">
      <w:bodyDiv w:val="1"/>
      <w:marLeft w:val="0"/>
      <w:marRight w:val="0"/>
      <w:marTop w:val="0"/>
      <w:marBottom w:val="0"/>
      <w:divBdr>
        <w:top w:val="none" w:sz="0" w:space="0" w:color="auto"/>
        <w:left w:val="none" w:sz="0" w:space="0" w:color="auto"/>
        <w:bottom w:val="none" w:sz="0" w:space="0" w:color="auto"/>
        <w:right w:val="none" w:sz="0" w:space="0" w:color="auto"/>
      </w:divBdr>
    </w:div>
    <w:div w:id="1781608486">
      <w:bodyDiv w:val="1"/>
      <w:marLeft w:val="0"/>
      <w:marRight w:val="0"/>
      <w:marTop w:val="0"/>
      <w:marBottom w:val="0"/>
      <w:divBdr>
        <w:top w:val="none" w:sz="0" w:space="0" w:color="auto"/>
        <w:left w:val="none" w:sz="0" w:space="0" w:color="auto"/>
        <w:bottom w:val="none" w:sz="0" w:space="0" w:color="auto"/>
        <w:right w:val="none" w:sz="0" w:space="0" w:color="auto"/>
      </w:divBdr>
    </w:div>
    <w:div w:id="18718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1982</Words>
  <Characters>11298</Characters>
  <Application>Microsoft Office Word</Application>
  <DocSecurity>0</DocSecurity>
  <Lines>94</Lines>
  <Paragraphs>26</Paragraphs>
  <ScaleCrop>false</ScaleCrop>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飞飞 杨</dc:creator>
  <cp:keywords/>
  <dc:description/>
  <cp:lastModifiedBy>飞飞 杨</cp:lastModifiedBy>
  <cp:revision>3</cp:revision>
  <dcterms:created xsi:type="dcterms:W3CDTF">2024-02-05T06:30:00Z</dcterms:created>
  <dcterms:modified xsi:type="dcterms:W3CDTF">2024-02-05T06:51:00Z</dcterms:modified>
</cp:coreProperties>
</file>